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4C570" w14:textId="77777777" w:rsidR="006A63E3" w:rsidRPr="006A63E3" w:rsidRDefault="006A63E3" w:rsidP="006A63E3">
      <w:pPr>
        <w:rPr>
          <w:lang w:val="pt-BR"/>
        </w:rPr>
      </w:pPr>
      <w:r w:rsidRPr="006A63E3">
        <w:rPr>
          <w:lang w:val="pt-BR"/>
        </w:rPr>
        <w:t xml:space="preserve">Obrigado. Vou ajustar a base de dados e voltamos a conversar. Agora gostaria que me ajudasse a pensar e refletir pois minha ideia é usar esta base de dados de forma consistente e recorrente, sendo </w:t>
      </w:r>
      <w:proofErr w:type="spellStart"/>
      <w:r w:rsidRPr="006A63E3">
        <w:rPr>
          <w:lang w:val="pt-BR"/>
        </w:rPr>
        <w:t>possivel</w:t>
      </w:r>
      <w:proofErr w:type="spellEnd"/>
      <w:r w:rsidRPr="006A63E3">
        <w:rPr>
          <w:lang w:val="pt-BR"/>
        </w:rPr>
        <w:t xml:space="preserve"> </w:t>
      </w:r>
      <w:proofErr w:type="gramStart"/>
      <w:r w:rsidRPr="006A63E3">
        <w:rPr>
          <w:lang w:val="pt-BR"/>
        </w:rPr>
        <w:t>atualiza-la</w:t>
      </w:r>
      <w:proofErr w:type="gramEnd"/>
      <w:r w:rsidRPr="006A63E3">
        <w:rPr>
          <w:lang w:val="pt-BR"/>
        </w:rPr>
        <w:t xml:space="preserve"> e usar os seus resultados a cada 3 meses, ou seja, depois de </w:t>
      </w:r>
      <w:proofErr w:type="spellStart"/>
      <w:proofErr w:type="gramStart"/>
      <w:r w:rsidRPr="006A63E3">
        <w:rPr>
          <w:lang w:val="pt-BR"/>
        </w:rPr>
        <w:t>varias</w:t>
      </w:r>
      <w:proofErr w:type="spellEnd"/>
      <w:proofErr w:type="gramEnd"/>
      <w:r w:rsidRPr="006A63E3">
        <w:rPr>
          <w:lang w:val="pt-BR"/>
        </w:rPr>
        <w:t xml:space="preserve"> </w:t>
      </w:r>
      <w:proofErr w:type="spellStart"/>
      <w:r w:rsidRPr="006A63E3">
        <w:rPr>
          <w:lang w:val="pt-BR"/>
        </w:rPr>
        <w:t>publicacoes</w:t>
      </w:r>
      <w:proofErr w:type="spellEnd"/>
      <w:r w:rsidRPr="006A63E3">
        <w:rPr>
          <w:lang w:val="pt-BR"/>
        </w:rPr>
        <w:t xml:space="preserve"> de resultados das empresas. Desta forma: 1) quais critérios são necessários para ficar somente com empresas robustas e que possam ser confiáveis para calcular os </w:t>
      </w:r>
      <w:proofErr w:type="spellStart"/>
      <w:r w:rsidRPr="006A63E3">
        <w:rPr>
          <w:lang w:val="pt-BR"/>
        </w:rPr>
        <w:t>multiplos</w:t>
      </w:r>
      <w:proofErr w:type="spellEnd"/>
      <w:r w:rsidRPr="006A63E3">
        <w:rPr>
          <w:lang w:val="pt-BR"/>
        </w:rPr>
        <w:t xml:space="preserve"> do setor de </w:t>
      </w:r>
      <w:proofErr w:type="spellStart"/>
      <w:r w:rsidRPr="006A63E3">
        <w:rPr>
          <w:lang w:val="pt-BR"/>
        </w:rPr>
        <w:t>Utilities</w:t>
      </w:r>
      <w:proofErr w:type="spellEnd"/>
      <w:r w:rsidRPr="006A63E3">
        <w:rPr>
          <w:lang w:val="pt-BR"/>
        </w:rPr>
        <w:t xml:space="preserve"> como um todo? idem para os subsetores de </w:t>
      </w:r>
      <w:proofErr w:type="spellStart"/>
      <w:r w:rsidRPr="006A63E3">
        <w:rPr>
          <w:lang w:val="pt-BR"/>
        </w:rPr>
        <w:t>Utilities</w:t>
      </w:r>
      <w:proofErr w:type="spellEnd"/>
      <w:r w:rsidRPr="006A63E3">
        <w:rPr>
          <w:lang w:val="pt-BR"/>
        </w:rPr>
        <w:t xml:space="preserve"> que temos </w:t>
      </w:r>
      <w:proofErr w:type="spellStart"/>
      <w:r w:rsidRPr="006A63E3">
        <w:rPr>
          <w:lang w:val="pt-BR"/>
        </w:rPr>
        <w:t>Regulated</w:t>
      </w:r>
      <w:proofErr w:type="spellEnd"/>
      <w:r w:rsidRPr="006A63E3">
        <w:rPr>
          <w:lang w:val="pt-BR"/>
        </w:rPr>
        <w:t xml:space="preserve"> Eletric, Independent </w:t>
      </w:r>
      <w:proofErr w:type="spellStart"/>
      <w:r w:rsidRPr="006A63E3">
        <w:rPr>
          <w:lang w:val="pt-BR"/>
        </w:rPr>
        <w:t>Producers</w:t>
      </w:r>
      <w:proofErr w:type="spellEnd"/>
      <w:r w:rsidRPr="006A63E3">
        <w:rPr>
          <w:lang w:val="pt-BR"/>
        </w:rPr>
        <w:t xml:space="preserve">, </w:t>
      </w:r>
      <w:proofErr w:type="spellStart"/>
      <w:r w:rsidRPr="006A63E3">
        <w:rPr>
          <w:lang w:val="pt-BR"/>
        </w:rPr>
        <w:t>Regulated</w:t>
      </w:r>
      <w:proofErr w:type="spellEnd"/>
      <w:r w:rsidRPr="006A63E3">
        <w:rPr>
          <w:lang w:val="pt-BR"/>
        </w:rPr>
        <w:t xml:space="preserve"> </w:t>
      </w:r>
      <w:proofErr w:type="spellStart"/>
      <w:r w:rsidRPr="006A63E3">
        <w:rPr>
          <w:lang w:val="pt-BR"/>
        </w:rPr>
        <w:t>Gas</w:t>
      </w:r>
      <w:proofErr w:type="spellEnd"/>
      <w:r w:rsidRPr="006A63E3">
        <w:rPr>
          <w:lang w:val="pt-BR"/>
        </w:rPr>
        <w:t xml:space="preserve">, </w:t>
      </w:r>
      <w:proofErr w:type="spellStart"/>
      <w:r w:rsidRPr="006A63E3">
        <w:rPr>
          <w:lang w:val="pt-BR"/>
        </w:rPr>
        <w:t>Diversified</w:t>
      </w:r>
      <w:proofErr w:type="spellEnd"/>
      <w:r w:rsidRPr="006A63E3">
        <w:rPr>
          <w:lang w:val="pt-BR"/>
        </w:rPr>
        <w:t xml:space="preserve">, </w:t>
      </w:r>
      <w:proofErr w:type="spellStart"/>
      <w:r w:rsidRPr="006A63E3">
        <w:rPr>
          <w:lang w:val="pt-BR"/>
        </w:rPr>
        <w:t>Renewable</w:t>
      </w:r>
      <w:proofErr w:type="spellEnd"/>
      <w:r w:rsidRPr="006A63E3">
        <w:rPr>
          <w:lang w:val="pt-BR"/>
        </w:rPr>
        <w:t xml:space="preserve"> e </w:t>
      </w:r>
      <w:proofErr w:type="spellStart"/>
      <w:r w:rsidRPr="006A63E3">
        <w:rPr>
          <w:lang w:val="pt-BR"/>
        </w:rPr>
        <w:t>Regulated</w:t>
      </w:r>
      <w:proofErr w:type="spellEnd"/>
      <w:r w:rsidRPr="006A63E3">
        <w:rPr>
          <w:lang w:val="pt-BR"/>
        </w:rPr>
        <w:t xml:space="preserve"> </w:t>
      </w:r>
      <w:proofErr w:type="spellStart"/>
      <w:r w:rsidRPr="006A63E3">
        <w:rPr>
          <w:lang w:val="pt-BR"/>
        </w:rPr>
        <w:t>Water</w:t>
      </w:r>
      <w:proofErr w:type="spellEnd"/>
      <w:r w:rsidRPr="006A63E3">
        <w:rPr>
          <w:lang w:val="pt-BR"/>
        </w:rPr>
        <w:t>?</w:t>
      </w:r>
    </w:p>
    <w:p w14:paraId="280753BF" w14:textId="77777777" w:rsidR="006A63E3" w:rsidRPr="006A63E3" w:rsidRDefault="006A63E3" w:rsidP="006A63E3">
      <w:pPr>
        <w:rPr>
          <w:lang w:val="pt-BR"/>
        </w:rPr>
      </w:pPr>
      <w:r w:rsidRPr="006A63E3">
        <w:rPr>
          <w:lang w:val="pt-BR"/>
        </w:rPr>
        <w:t>Mar 18</w:t>
      </w:r>
    </w:p>
    <w:p w14:paraId="3C249C2E" w14:textId="77777777" w:rsidR="006A63E3" w:rsidRPr="006A63E3" w:rsidRDefault="006A63E3" w:rsidP="006A63E3">
      <w:pPr>
        <w:rPr>
          <w:lang w:val="pt-BR"/>
        </w:rPr>
      </w:pPr>
      <w:r w:rsidRPr="006A63E3">
        <w:rPr>
          <w:lang w:val="pt-BR"/>
        </w:rPr>
        <w:t>Ótima pergunta — vamos pensar isso de forma estruturada. O objetivo é montar critérios de elegibilidade que sejam estáveis, replicáveis a cada trimestre, e que produzam um universo de comparáveis genuinamente útil.</w:t>
      </w:r>
    </w:p>
    <w:p w14:paraId="638869B9" w14:textId="77777777" w:rsidR="006A63E3" w:rsidRPr="006A63E3" w:rsidRDefault="006A63E3" w:rsidP="006A63E3">
      <w:pPr>
        <w:rPr>
          <w:lang w:val="pt-BR"/>
        </w:rPr>
      </w:pPr>
      <w:proofErr w:type="spellStart"/>
      <w:r w:rsidRPr="006A63E3">
        <w:rPr>
          <w:lang w:val="pt-BR"/>
        </w:rPr>
        <w:t>Ran</w:t>
      </w:r>
      <w:proofErr w:type="spellEnd"/>
      <w:r w:rsidRPr="006A63E3">
        <w:rPr>
          <w:lang w:val="pt-BR"/>
        </w:rPr>
        <w:t xml:space="preserve"> 3 </w:t>
      </w:r>
      <w:proofErr w:type="spellStart"/>
      <w:r w:rsidRPr="006A63E3">
        <w:rPr>
          <w:lang w:val="pt-BR"/>
        </w:rPr>
        <w:t>commands</w:t>
      </w:r>
      <w:proofErr w:type="spellEnd"/>
    </w:p>
    <w:p w14:paraId="034CD652" w14:textId="77777777" w:rsidR="006A63E3" w:rsidRPr="006A63E3" w:rsidRDefault="006A63E3" w:rsidP="006A63E3">
      <w:pPr>
        <w:rPr>
          <w:lang w:val="pt-BR"/>
        </w:rPr>
      </w:pPr>
      <w:proofErr w:type="spellStart"/>
      <w:r w:rsidRPr="006A63E3">
        <w:rPr>
          <w:lang w:val="pt-BR"/>
        </w:rPr>
        <w:t>Ran</w:t>
      </w:r>
      <w:proofErr w:type="spellEnd"/>
      <w:r w:rsidRPr="006A63E3">
        <w:rPr>
          <w:lang w:val="pt-BR"/>
        </w:rPr>
        <w:t xml:space="preserve"> 3 </w:t>
      </w:r>
      <w:proofErr w:type="spellStart"/>
      <w:r w:rsidRPr="006A63E3">
        <w:rPr>
          <w:lang w:val="pt-BR"/>
        </w:rPr>
        <w:t>commands</w:t>
      </w:r>
      <w:proofErr w:type="spellEnd"/>
    </w:p>
    <w:p w14:paraId="35C6C1C9" w14:textId="77777777" w:rsidR="006A63E3" w:rsidRPr="006A63E3" w:rsidRDefault="006A63E3" w:rsidP="006A63E3">
      <w:pPr>
        <w:rPr>
          <w:lang w:val="pt-BR"/>
        </w:rPr>
      </w:pPr>
      <w:r w:rsidRPr="006A63E3">
        <w:rPr>
          <w:lang w:val="pt-BR"/>
        </w:rPr>
        <w:t xml:space="preserve">Agora tenho todos os dados para uma resposta fundamentada. </w:t>
      </w:r>
      <w:proofErr w:type="gramStart"/>
      <w:r w:rsidRPr="006A63E3">
        <w:rPr>
          <w:lang w:val="pt-BR"/>
        </w:rPr>
        <w:t>Deixa eu</w:t>
      </w:r>
      <w:proofErr w:type="gramEnd"/>
      <w:r w:rsidRPr="006A63E3">
        <w:rPr>
          <w:lang w:val="pt-BR"/>
        </w:rPr>
        <w:t xml:space="preserve"> organizar o raciocínio completo.</w:t>
      </w:r>
    </w:p>
    <w:p w14:paraId="25050621" w14:textId="77777777" w:rsidR="006A63E3" w:rsidRPr="006A63E3" w:rsidRDefault="006A63E3" w:rsidP="006A63E3">
      <w:pPr>
        <w:rPr>
          <w:lang w:val="pt-BR"/>
        </w:rPr>
      </w:pPr>
      <w:r w:rsidRPr="006A63E3">
        <w:rPr>
          <w:lang w:val="pt-BR"/>
        </w:rPr>
        <w:t xml:space="preserve">Ótima base para pensar isso. </w:t>
      </w:r>
      <w:proofErr w:type="gramStart"/>
      <w:r w:rsidRPr="006A63E3">
        <w:rPr>
          <w:lang w:val="pt-BR"/>
        </w:rPr>
        <w:t>Deixa eu</w:t>
      </w:r>
      <w:proofErr w:type="gramEnd"/>
      <w:r w:rsidRPr="006A63E3">
        <w:rPr>
          <w:lang w:val="pt-BR"/>
        </w:rPr>
        <w:t xml:space="preserve"> estruturar a resposta em dois níveis: os critérios conceituais de elegibilidade, e depois o que os dados da sua base efetivamente suportam para cada subsetor.</w:t>
      </w:r>
    </w:p>
    <w:p w14:paraId="4CC8DCC1" w14:textId="77777777" w:rsidR="006A63E3" w:rsidRPr="006A63E3" w:rsidRDefault="006A63E3" w:rsidP="006A63E3">
      <w:pPr>
        <w:rPr>
          <w:lang w:val="pt-BR"/>
        </w:rPr>
      </w:pPr>
      <w:r w:rsidRPr="006A63E3">
        <w:rPr>
          <w:b/>
          <w:bCs/>
          <w:lang w:val="pt-BR"/>
        </w:rPr>
        <w:t>Antes de entrar nos critérios, uma distinção fundamental</w:t>
      </w:r>
      <w:r w:rsidRPr="006A63E3">
        <w:rPr>
          <w:lang w:val="pt-BR"/>
        </w:rPr>
        <w:t> que vai guiar tudo: você está construindo dois tipos de benchmarks, e os critérios são diferentes para cada um.</w:t>
      </w:r>
    </w:p>
    <w:p w14:paraId="50C9BDDD" w14:textId="77777777" w:rsidR="006A63E3" w:rsidRPr="006A63E3" w:rsidRDefault="006A63E3" w:rsidP="006A63E3">
      <w:pPr>
        <w:rPr>
          <w:lang w:val="pt-BR"/>
        </w:rPr>
      </w:pPr>
      <w:r w:rsidRPr="006A63E3">
        <w:rPr>
          <w:lang w:val="pt-BR"/>
        </w:rPr>
        <w:t xml:space="preserve">O primeiro é o benchmark de composição do índice setorial — o "termômetro" do setor, que responde à pergunta "quanto vale o setor de </w:t>
      </w:r>
      <w:proofErr w:type="spellStart"/>
      <w:r w:rsidRPr="006A63E3">
        <w:rPr>
          <w:lang w:val="pt-BR"/>
        </w:rPr>
        <w:t>Utilities</w:t>
      </w:r>
      <w:proofErr w:type="spellEnd"/>
      <w:r w:rsidRPr="006A63E3">
        <w:rPr>
          <w:lang w:val="pt-BR"/>
        </w:rPr>
        <w:t xml:space="preserve"> hoje?". Para esse, você quer empresas representativas, não necessariamente as maiores ou mais perfeitas. O segundo é o universo de comparáveis para valuation de uma empresa específica — "quanto deveria valer essa empresa?". Para esse, você quer empresas com perfil de risco e fluxo de caixa similar.</w:t>
      </w:r>
    </w:p>
    <w:p w14:paraId="6685BABF" w14:textId="77777777" w:rsidR="006A63E3" w:rsidRDefault="006A63E3" w:rsidP="006A63E3">
      <w:pPr>
        <w:rPr>
          <w:lang w:val="pt-BR"/>
        </w:rPr>
      </w:pPr>
      <w:r w:rsidRPr="006A63E3">
        <w:rPr>
          <w:lang w:val="pt-BR"/>
        </w:rPr>
        <w:t>Com essa distinção clara, os critérios se organizam em quatro camadas.</w:t>
      </w:r>
    </w:p>
    <w:p w14:paraId="7A396238" w14:textId="1A2E5736" w:rsidR="006A63E3" w:rsidRDefault="006A63E3" w:rsidP="006A63E3">
      <w:pPr>
        <w:rPr>
          <w:lang w:val="pt-BR"/>
        </w:rPr>
      </w:pPr>
      <w:r>
        <w:rPr>
          <w:noProof/>
        </w:rPr>
        <w:drawing>
          <wp:inline distT="0" distB="0" distL="0" distR="0" wp14:anchorId="7ED475E6" wp14:editId="572FBF21">
            <wp:extent cx="5731510" cy="1049655"/>
            <wp:effectExtent l="0" t="0" r="2540" b="0"/>
            <wp:docPr id="92859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97018" name=""/>
                    <pic:cNvPicPr/>
                  </pic:nvPicPr>
                  <pic:blipFill>
                    <a:blip r:embed="rId4"/>
                    <a:stretch>
                      <a:fillRect/>
                    </a:stretch>
                  </pic:blipFill>
                  <pic:spPr>
                    <a:xfrm>
                      <a:off x="0" y="0"/>
                      <a:ext cx="5731510" cy="1049655"/>
                    </a:xfrm>
                    <a:prstGeom prst="rect">
                      <a:avLst/>
                    </a:prstGeom>
                  </pic:spPr>
                </pic:pic>
              </a:graphicData>
            </a:graphic>
          </wp:inline>
        </w:drawing>
      </w:r>
    </w:p>
    <w:p w14:paraId="0D8C5C33" w14:textId="77777777" w:rsidR="006A63E3" w:rsidRDefault="006A63E3" w:rsidP="006A63E3">
      <w:pPr>
        <w:rPr>
          <w:lang w:val="pt-BR"/>
        </w:rPr>
      </w:pPr>
    </w:p>
    <w:p w14:paraId="5CACD707" w14:textId="77777777" w:rsidR="006A63E3" w:rsidRDefault="006A63E3" w:rsidP="006A63E3">
      <w:pPr>
        <w:rPr>
          <w:lang w:val="pt-BR"/>
        </w:rPr>
      </w:pPr>
    </w:p>
    <w:p w14:paraId="4CFA0D85" w14:textId="77777777" w:rsidR="006A63E3" w:rsidRDefault="006A63E3" w:rsidP="006A63E3">
      <w:pPr>
        <w:rPr>
          <w:lang w:val="pt-BR"/>
        </w:rPr>
      </w:pPr>
    </w:p>
    <w:p w14:paraId="132B469C" w14:textId="77777777" w:rsidR="006A63E3" w:rsidRDefault="006A63E3" w:rsidP="006A63E3">
      <w:pPr>
        <w:rPr>
          <w:lang w:val="pt-BR"/>
        </w:rPr>
      </w:pPr>
    </w:p>
    <w:p w14:paraId="0EBBFBBA" w14:textId="77777777" w:rsidR="006A63E3" w:rsidRDefault="006A63E3" w:rsidP="006A63E3">
      <w:pPr>
        <w:rPr>
          <w:lang w:val="pt-BR"/>
        </w:rPr>
      </w:pPr>
    </w:p>
    <w:p w14:paraId="1D401B23" w14:textId="77777777" w:rsidR="006A63E3" w:rsidRDefault="006A63E3" w:rsidP="006A63E3">
      <w:pPr>
        <w:rPr>
          <w:lang w:val="pt-BR"/>
        </w:rPr>
      </w:pPr>
    </w:p>
    <w:p w14:paraId="0E0AE0F9" w14:textId="7CBEBE95" w:rsidR="006A63E3" w:rsidRDefault="006A63E3" w:rsidP="006A63E3">
      <w:pPr>
        <w:rPr>
          <w:lang w:val="pt-BR"/>
        </w:rPr>
      </w:pPr>
      <w:r>
        <w:rPr>
          <w:noProof/>
        </w:rPr>
        <w:lastRenderedPageBreak/>
        <w:drawing>
          <wp:inline distT="0" distB="0" distL="0" distR="0" wp14:anchorId="3CA25A55" wp14:editId="2FB69189">
            <wp:extent cx="5731510" cy="3253740"/>
            <wp:effectExtent l="0" t="0" r="2540" b="3810"/>
            <wp:docPr id="147611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15875" name=""/>
                    <pic:cNvPicPr/>
                  </pic:nvPicPr>
                  <pic:blipFill>
                    <a:blip r:embed="rId5"/>
                    <a:stretch>
                      <a:fillRect/>
                    </a:stretch>
                  </pic:blipFill>
                  <pic:spPr>
                    <a:xfrm>
                      <a:off x="0" y="0"/>
                      <a:ext cx="5731510" cy="3253740"/>
                    </a:xfrm>
                    <a:prstGeom prst="rect">
                      <a:avLst/>
                    </a:prstGeom>
                  </pic:spPr>
                </pic:pic>
              </a:graphicData>
            </a:graphic>
          </wp:inline>
        </w:drawing>
      </w:r>
    </w:p>
    <w:p w14:paraId="55CDADD9" w14:textId="30D18B50" w:rsidR="006A63E3" w:rsidRDefault="006A63E3" w:rsidP="006A63E3">
      <w:pPr>
        <w:rPr>
          <w:lang w:val="pt-BR"/>
        </w:rPr>
      </w:pPr>
      <w:r>
        <w:rPr>
          <w:noProof/>
        </w:rPr>
        <w:drawing>
          <wp:inline distT="0" distB="0" distL="0" distR="0" wp14:anchorId="71DA59F2" wp14:editId="60B9899B">
            <wp:extent cx="5600700" cy="3486150"/>
            <wp:effectExtent l="0" t="0" r="0" b="0"/>
            <wp:docPr id="88176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61812" name=""/>
                    <pic:cNvPicPr/>
                  </pic:nvPicPr>
                  <pic:blipFill>
                    <a:blip r:embed="rId6"/>
                    <a:stretch>
                      <a:fillRect/>
                    </a:stretch>
                  </pic:blipFill>
                  <pic:spPr>
                    <a:xfrm>
                      <a:off x="0" y="0"/>
                      <a:ext cx="5600700" cy="3486150"/>
                    </a:xfrm>
                    <a:prstGeom prst="rect">
                      <a:avLst/>
                    </a:prstGeom>
                  </pic:spPr>
                </pic:pic>
              </a:graphicData>
            </a:graphic>
          </wp:inline>
        </w:drawing>
      </w:r>
    </w:p>
    <w:p w14:paraId="019A89D9" w14:textId="77777777" w:rsidR="006A63E3" w:rsidRDefault="006A63E3" w:rsidP="006A63E3">
      <w:pPr>
        <w:rPr>
          <w:lang w:val="pt-BR"/>
        </w:rPr>
      </w:pPr>
    </w:p>
    <w:p w14:paraId="42C6408F" w14:textId="77777777" w:rsidR="006A63E3" w:rsidRDefault="006A63E3" w:rsidP="006A63E3">
      <w:pPr>
        <w:rPr>
          <w:lang w:val="pt-BR"/>
        </w:rPr>
      </w:pPr>
    </w:p>
    <w:p w14:paraId="19ECDCB1" w14:textId="77777777" w:rsidR="006A63E3" w:rsidRDefault="006A63E3" w:rsidP="006A63E3">
      <w:pPr>
        <w:rPr>
          <w:lang w:val="pt-BR"/>
        </w:rPr>
      </w:pPr>
    </w:p>
    <w:p w14:paraId="29FFC10D" w14:textId="77777777" w:rsidR="006A63E3" w:rsidRDefault="006A63E3" w:rsidP="006A63E3">
      <w:pPr>
        <w:rPr>
          <w:lang w:val="pt-BR"/>
        </w:rPr>
      </w:pPr>
    </w:p>
    <w:p w14:paraId="6B273CE1" w14:textId="77777777" w:rsidR="006A63E3" w:rsidRDefault="006A63E3" w:rsidP="006A63E3">
      <w:pPr>
        <w:rPr>
          <w:lang w:val="pt-BR"/>
        </w:rPr>
      </w:pPr>
    </w:p>
    <w:p w14:paraId="47706618" w14:textId="77777777" w:rsidR="006A63E3" w:rsidRDefault="006A63E3" w:rsidP="006A63E3">
      <w:pPr>
        <w:rPr>
          <w:lang w:val="pt-BR"/>
        </w:rPr>
      </w:pPr>
    </w:p>
    <w:p w14:paraId="0CE66783" w14:textId="77777777" w:rsidR="006A63E3" w:rsidRDefault="006A63E3" w:rsidP="006A63E3">
      <w:pPr>
        <w:rPr>
          <w:lang w:val="pt-BR"/>
        </w:rPr>
      </w:pPr>
    </w:p>
    <w:p w14:paraId="597A5A06" w14:textId="082B6950" w:rsidR="006A63E3" w:rsidRPr="006A63E3" w:rsidRDefault="006A63E3" w:rsidP="006A63E3">
      <w:pPr>
        <w:rPr>
          <w:lang w:val="pt-BR"/>
        </w:rPr>
      </w:pPr>
      <w:r>
        <w:rPr>
          <w:noProof/>
        </w:rPr>
        <w:lastRenderedPageBreak/>
        <w:drawing>
          <wp:inline distT="0" distB="0" distL="0" distR="0" wp14:anchorId="0473D22C" wp14:editId="26E13264">
            <wp:extent cx="5731510" cy="2495550"/>
            <wp:effectExtent l="0" t="0" r="2540" b="0"/>
            <wp:docPr id="179749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94099" name=""/>
                    <pic:cNvPicPr/>
                  </pic:nvPicPr>
                  <pic:blipFill>
                    <a:blip r:embed="rId7"/>
                    <a:stretch>
                      <a:fillRect/>
                    </a:stretch>
                  </pic:blipFill>
                  <pic:spPr>
                    <a:xfrm>
                      <a:off x="0" y="0"/>
                      <a:ext cx="5731510" cy="2495550"/>
                    </a:xfrm>
                    <a:prstGeom prst="rect">
                      <a:avLst/>
                    </a:prstGeom>
                  </pic:spPr>
                </pic:pic>
              </a:graphicData>
            </a:graphic>
          </wp:inline>
        </w:drawing>
      </w:r>
    </w:p>
    <w:p w14:paraId="335A2E12" w14:textId="77777777" w:rsidR="006A63E3" w:rsidRPr="006A63E3" w:rsidRDefault="006A63E3" w:rsidP="006A63E3">
      <w:pPr>
        <w:rPr>
          <w:lang w:val="pt-BR"/>
        </w:rPr>
      </w:pPr>
      <w:r w:rsidRPr="006A63E3">
        <w:rPr>
          <w:lang w:val="pt-BR"/>
        </w:rPr>
        <w:t>Agora o raciocínio por trás de cada camada, e as nuances importantes por subsetor.</w:t>
      </w:r>
    </w:p>
    <w:p w14:paraId="25A6259C" w14:textId="77777777" w:rsidR="006A63E3" w:rsidRPr="006A63E3" w:rsidRDefault="006A63E3" w:rsidP="006A63E3">
      <w:pPr>
        <w:rPr>
          <w:lang w:val="pt-BR"/>
        </w:rPr>
      </w:pPr>
      <w:r w:rsidRPr="006A63E3">
        <w:rPr>
          <w:b/>
          <w:bCs/>
          <w:lang w:val="pt-BR"/>
        </w:rPr>
        <w:t>Camada 1 — dados mínimos:</w:t>
      </w:r>
      <w:r w:rsidRPr="006A63E3">
        <w:rPr>
          <w:lang w:val="pt-BR"/>
        </w:rPr>
        <w:t> é o filtro técnico, não econômico. O critério mais eliminatório da sua base atual é o </w:t>
      </w:r>
      <w:proofErr w:type="spellStart"/>
      <w:r w:rsidRPr="006A63E3">
        <w:rPr>
          <w:lang w:val="pt-BR"/>
        </w:rPr>
        <w:t>qt</w:t>
      </w:r>
      <w:proofErr w:type="spellEnd"/>
      <w:r w:rsidRPr="006A63E3">
        <w:rPr>
          <w:lang w:val="pt-BR"/>
        </w:rPr>
        <w:t xml:space="preserve"> = 0, que elimina 23% das linhas. Na próxima versão, quando esse problema for corrigido, a camada 1 vai eliminar muito menos. O que fica como critério permanente são receita e EBITDA não-nulos — necessários para calcular qualquer múltiplo.</w:t>
      </w:r>
    </w:p>
    <w:p w14:paraId="71FD8692" w14:textId="77777777" w:rsidR="006A63E3" w:rsidRPr="006A63E3" w:rsidRDefault="006A63E3" w:rsidP="006A63E3">
      <w:pPr>
        <w:rPr>
          <w:lang w:val="pt-BR"/>
        </w:rPr>
      </w:pPr>
      <w:r w:rsidRPr="006A63E3">
        <w:rPr>
          <w:b/>
          <w:bCs/>
          <w:lang w:val="pt-BR"/>
        </w:rPr>
        <w:t>Camada 2 — tamanho mínimo:</w:t>
      </w:r>
      <w:r w:rsidRPr="006A63E3">
        <w:rPr>
          <w:lang w:val="pt-BR"/>
        </w:rPr>
        <w:t xml:space="preserve"> aqui está a decisão mais importante de design, e os seus dados mostram algo relevante. Empresas com EV abaixo de USD 100M têm mediana de EV/EBITDA de 5,7x versus 9,6–10,1x para empresas maiores, e P25 de apenas 2,5x. Isso não é necessariamente dado ruim — é dado de </w:t>
      </w:r>
      <w:proofErr w:type="spellStart"/>
      <w:r w:rsidRPr="006A63E3">
        <w:rPr>
          <w:lang w:val="pt-BR"/>
        </w:rPr>
        <w:t>microcaps</w:t>
      </w:r>
      <w:proofErr w:type="spellEnd"/>
      <w:r w:rsidRPr="006A63E3">
        <w:rPr>
          <w:lang w:val="pt-BR"/>
        </w:rPr>
        <w:t xml:space="preserve"> que têm risco e dinâmica completamente diferentes. Incluí-las no benchmark vai puxar a mediana para baixo e aumentar artificialmente a dispersão. O </w:t>
      </w:r>
      <w:proofErr w:type="spellStart"/>
      <w:r w:rsidRPr="006A63E3">
        <w:rPr>
          <w:lang w:val="pt-BR"/>
        </w:rPr>
        <w:t>threshold</w:t>
      </w:r>
      <w:proofErr w:type="spellEnd"/>
      <w:r w:rsidRPr="006A63E3">
        <w:rPr>
          <w:lang w:val="pt-BR"/>
        </w:rPr>
        <w:t xml:space="preserve"> de USD 100M para o setor consolidado, com variações por subsetor, é calibrado pelos seus próprios dados.</w:t>
      </w:r>
    </w:p>
    <w:p w14:paraId="26207205" w14:textId="77777777" w:rsidR="006A63E3" w:rsidRPr="006A63E3" w:rsidRDefault="006A63E3" w:rsidP="006A63E3">
      <w:pPr>
        <w:rPr>
          <w:lang w:val="pt-BR"/>
        </w:rPr>
      </w:pPr>
      <w:r w:rsidRPr="006A63E3">
        <w:rPr>
          <w:lang w:val="pt-BR"/>
        </w:rPr>
        <w:t xml:space="preserve">Há uma exceção importante no subsetor de </w:t>
      </w:r>
      <w:proofErr w:type="spellStart"/>
      <w:r w:rsidRPr="006A63E3">
        <w:rPr>
          <w:lang w:val="pt-BR"/>
        </w:rPr>
        <w:t>Renewable</w:t>
      </w:r>
      <w:proofErr w:type="spellEnd"/>
      <w:r w:rsidRPr="006A63E3">
        <w:rPr>
          <w:lang w:val="pt-BR"/>
        </w:rPr>
        <w:t xml:space="preserve">: o P10 de receita é USD 3M, e há 75 empresas com EV abaixo de USD 100M. Muitas são projetos de energia solar ou eólica em estágio de </w:t>
      </w:r>
      <w:proofErr w:type="spellStart"/>
      <w:r w:rsidRPr="006A63E3">
        <w:rPr>
          <w:lang w:val="pt-BR"/>
        </w:rPr>
        <w:t>ramp-up</w:t>
      </w:r>
      <w:proofErr w:type="spellEnd"/>
      <w:r w:rsidRPr="006A63E3">
        <w:rPr>
          <w:lang w:val="pt-BR"/>
        </w:rPr>
        <w:t xml:space="preserve"> — com contratos de longo prazo (</w:t>
      </w:r>
      <w:proofErr w:type="spellStart"/>
      <w:r w:rsidRPr="006A63E3">
        <w:rPr>
          <w:lang w:val="pt-BR"/>
        </w:rPr>
        <w:t>PPAs</w:t>
      </w:r>
      <w:proofErr w:type="spellEnd"/>
      <w:r w:rsidRPr="006A63E3">
        <w:rPr>
          <w:lang w:val="pt-BR"/>
        </w:rPr>
        <w:t>) que justificam múltiplos altos mesmo sendo pequenas. Para esse subsetor você pode ser mais permissivo no tamanho (USD 20–50M de receita) mas mais exigente na cobertura de dados trimestrais, para garantir que o EV está calculado com informação recente.</w:t>
      </w:r>
    </w:p>
    <w:p w14:paraId="45C301B5" w14:textId="77777777" w:rsidR="006A63E3" w:rsidRPr="006A63E3" w:rsidRDefault="006A63E3" w:rsidP="006A63E3">
      <w:pPr>
        <w:rPr>
          <w:lang w:val="pt-BR"/>
        </w:rPr>
      </w:pPr>
      <w:r w:rsidRPr="006A63E3">
        <w:rPr>
          <w:b/>
          <w:bCs/>
          <w:lang w:val="pt-BR"/>
        </w:rPr>
        <w:t>Camada 3 — consistência:</w:t>
      </w:r>
      <w:r w:rsidRPr="006A63E3">
        <w:rPr>
          <w:lang w:val="pt-BR"/>
        </w:rPr>
        <w:t> dois critérios aqui têm lógica diferente. O EBITDA positivo não é um julgamento de qualidade da empresa — é uma limitação matemática: você não consegue calcular um EV/EBITDA significativo se o denominador é negativo. Empresas com EBITDA negativo devem ir para uma "</w:t>
      </w:r>
      <w:proofErr w:type="spellStart"/>
      <w:r w:rsidRPr="006A63E3">
        <w:rPr>
          <w:lang w:val="pt-BR"/>
        </w:rPr>
        <w:t>watchlist</w:t>
      </w:r>
      <w:proofErr w:type="spellEnd"/>
      <w:r w:rsidRPr="006A63E3">
        <w:rPr>
          <w:lang w:val="pt-BR"/>
        </w:rPr>
        <w:t>" separada, calculadas por EV/Receita. O histórico mínimo de 2 anos serve para identificar empresas recém-listadas ou com mudança de negócio, que distorceriam uma análise de tendência.</w:t>
      </w:r>
    </w:p>
    <w:p w14:paraId="65255910" w14:textId="77777777" w:rsidR="006A63E3" w:rsidRPr="006A63E3" w:rsidRDefault="006A63E3" w:rsidP="006A63E3">
      <w:pPr>
        <w:rPr>
          <w:lang w:val="pt-BR"/>
        </w:rPr>
      </w:pPr>
      <w:r w:rsidRPr="006A63E3">
        <w:rPr>
          <w:b/>
          <w:bCs/>
          <w:lang w:val="pt-BR"/>
        </w:rPr>
        <w:t>Camada 4 — múltiplo válido:</w:t>
      </w:r>
      <w:r w:rsidRPr="006A63E3">
        <w:rPr>
          <w:lang w:val="pt-BR"/>
        </w:rPr>
        <w:t xml:space="preserve"> o teto de 60x para EV/EBITDA não é arbitrário — os dados mostram que os casos acima de 60x têm quase todos EBITDA &lt; 1% da receita, ou são empresas com os erros de dados já identificados (Israel, CNA.L). Para o subsetor </w:t>
      </w:r>
      <w:proofErr w:type="spellStart"/>
      <w:r w:rsidRPr="006A63E3">
        <w:rPr>
          <w:lang w:val="pt-BR"/>
        </w:rPr>
        <w:t>Renewable</w:t>
      </w:r>
      <w:proofErr w:type="spellEnd"/>
      <w:r w:rsidRPr="006A63E3">
        <w:rPr>
          <w:lang w:val="pt-BR"/>
        </w:rPr>
        <w:t xml:space="preserve">, o teto pode ser estendido para 80x, dado que há empresas em crescimento com </w:t>
      </w:r>
      <w:proofErr w:type="spellStart"/>
      <w:r w:rsidRPr="006A63E3">
        <w:rPr>
          <w:lang w:val="pt-BR"/>
        </w:rPr>
        <w:t>PPAs</w:t>
      </w:r>
      <w:proofErr w:type="spellEnd"/>
      <w:r w:rsidRPr="006A63E3">
        <w:rPr>
          <w:lang w:val="pt-BR"/>
        </w:rPr>
        <w:t xml:space="preserve"> de 20+ anos que justificam múltiplos altos.</w:t>
      </w:r>
    </w:p>
    <w:p w14:paraId="64D6B29F" w14:textId="77777777" w:rsidR="006A63E3" w:rsidRPr="006A63E3" w:rsidRDefault="006A63E3" w:rsidP="006A63E3">
      <w:pPr>
        <w:rPr>
          <w:lang w:val="pt-BR"/>
        </w:rPr>
      </w:pPr>
      <w:r w:rsidRPr="006A63E3">
        <w:rPr>
          <w:b/>
          <w:bCs/>
          <w:lang w:val="pt-BR"/>
        </w:rPr>
        <w:t>Dois critérios adicionais que eu acrescentaria para uso recorrente trimestral:</w:t>
      </w:r>
    </w:p>
    <w:p w14:paraId="1B8F689D" w14:textId="77777777" w:rsidR="006A63E3" w:rsidRPr="006A63E3" w:rsidRDefault="006A63E3" w:rsidP="006A63E3">
      <w:pPr>
        <w:rPr>
          <w:lang w:val="pt-BR"/>
        </w:rPr>
      </w:pPr>
      <w:r w:rsidRPr="006A63E3">
        <w:rPr>
          <w:lang w:val="pt-BR"/>
        </w:rPr>
        <w:lastRenderedPageBreak/>
        <w:t xml:space="preserve">O primeiro é a continuidade — a empresa precisa ter dados no trimestre atual e no imediatamente anterior. Isso garante que você não está misturando empresas "ativas" com empresas que pararam de ser cobertas pelo Yahoo </w:t>
      </w:r>
      <w:proofErr w:type="spellStart"/>
      <w:r w:rsidRPr="006A63E3">
        <w:rPr>
          <w:lang w:val="pt-BR"/>
        </w:rPr>
        <w:t>Finance</w:t>
      </w:r>
      <w:proofErr w:type="spellEnd"/>
      <w:r w:rsidRPr="006A63E3">
        <w:rPr>
          <w:lang w:val="pt-BR"/>
        </w:rPr>
        <w:t>. O segundo é o flag de dados suspeitos — uma coluna booleana na base que marca as empresas com problemas conhecidos (as 17 identificadas nas auditorias anteriores), para que possam ser excluídas automaticamente em cada atualização sem precisar auditar de novo.</w:t>
      </w:r>
    </w:p>
    <w:p w14:paraId="67AD0342" w14:textId="77777777" w:rsidR="006A63E3" w:rsidRPr="006A63E3" w:rsidRDefault="006A63E3" w:rsidP="006A63E3">
      <w:pPr>
        <w:rPr>
          <w:lang w:val="pt-BR"/>
        </w:rPr>
      </w:pPr>
      <w:r w:rsidRPr="006A63E3">
        <w:rPr>
          <w:b/>
          <w:bCs/>
          <w:lang w:val="pt-BR"/>
        </w:rPr>
        <w:t>Uma reflexão sobre granularidade geográfica dentro dos subsetores:</w:t>
      </w:r>
      <w:r w:rsidRPr="006A63E3">
        <w:rPr>
          <w:lang w:val="pt-BR"/>
        </w:rPr>
        <w:t xml:space="preserve"> os dados mostram que </w:t>
      </w:r>
      <w:proofErr w:type="spellStart"/>
      <w:r w:rsidRPr="006A63E3">
        <w:rPr>
          <w:lang w:val="pt-BR"/>
        </w:rPr>
        <w:t>Regulated</w:t>
      </w:r>
      <w:proofErr w:type="spellEnd"/>
      <w:r w:rsidRPr="006A63E3">
        <w:rPr>
          <w:lang w:val="pt-BR"/>
        </w:rPr>
        <w:t xml:space="preserve"> Electric nos EUA (mediana EV/EBITDA ~11–12x) e </w:t>
      </w:r>
      <w:proofErr w:type="spellStart"/>
      <w:r w:rsidRPr="006A63E3">
        <w:rPr>
          <w:lang w:val="pt-BR"/>
        </w:rPr>
        <w:t>Regulated</w:t>
      </w:r>
      <w:proofErr w:type="spellEnd"/>
      <w:r w:rsidRPr="006A63E3">
        <w:rPr>
          <w:lang w:val="pt-BR"/>
        </w:rPr>
        <w:t xml:space="preserve"> Electric na China (~9x) têm múltiplos diferentes por razões estruturais — custo de capital regulatório diferente, moeda, risco político. Se o objetivo final é usar a mediana setorial para </w:t>
      </w:r>
      <w:proofErr w:type="spellStart"/>
      <w:r w:rsidRPr="006A63E3">
        <w:rPr>
          <w:lang w:val="pt-BR"/>
        </w:rPr>
        <w:t>valuar</w:t>
      </w:r>
      <w:proofErr w:type="spellEnd"/>
      <w:r w:rsidRPr="006A63E3">
        <w:rPr>
          <w:lang w:val="pt-BR"/>
        </w:rPr>
        <w:t xml:space="preserve"> uma empresa específica, vale criar uma dimensão geográfica adicional: "</w:t>
      </w:r>
      <w:proofErr w:type="spellStart"/>
      <w:r w:rsidRPr="006A63E3">
        <w:rPr>
          <w:lang w:val="pt-BR"/>
        </w:rPr>
        <w:t>Regulated</w:t>
      </w:r>
      <w:proofErr w:type="spellEnd"/>
      <w:r w:rsidRPr="006A63E3">
        <w:rPr>
          <w:lang w:val="pt-BR"/>
        </w:rPr>
        <w:t xml:space="preserve"> Electric — Desenvolvidos" versus "</w:t>
      </w:r>
      <w:proofErr w:type="spellStart"/>
      <w:r w:rsidRPr="006A63E3">
        <w:rPr>
          <w:lang w:val="pt-BR"/>
        </w:rPr>
        <w:t>Regulated</w:t>
      </w:r>
      <w:proofErr w:type="spellEnd"/>
      <w:r w:rsidRPr="006A63E3">
        <w:rPr>
          <w:lang w:val="pt-BR"/>
        </w:rPr>
        <w:t xml:space="preserve"> Electric — Emergentes". Isso não muda os critérios de elegibilidade, mas muda qual subconjunto você usa para cada análise.</w:t>
      </w:r>
    </w:p>
    <w:p w14:paraId="7362EBF7" w14:textId="77777777" w:rsidR="006A63E3" w:rsidRPr="006A63E3" w:rsidRDefault="006A63E3" w:rsidP="006A63E3">
      <w:pPr>
        <w:rPr>
          <w:lang w:val="pt-BR"/>
        </w:rPr>
      </w:pPr>
      <w:r w:rsidRPr="006A63E3">
        <w:rPr>
          <w:lang w:val="pt-BR"/>
        </w:rPr>
        <w:t xml:space="preserve">Obrigado e ajudou muito. A </w:t>
      </w:r>
      <w:proofErr w:type="spellStart"/>
      <w:r w:rsidRPr="006A63E3">
        <w:rPr>
          <w:lang w:val="pt-BR"/>
        </w:rPr>
        <w:t>prinicipio</w:t>
      </w:r>
      <w:proofErr w:type="spellEnd"/>
      <w:r w:rsidRPr="006A63E3">
        <w:rPr>
          <w:lang w:val="pt-BR"/>
        </w:rPr>
        <w:t xml:space="preserve">, o objetivo final </w:t>
      </w:r>
      <w:proofErr w:type="spellStart"/>
      <w:r w:rsidRPr="006A63E3">
        <w:rPr>
          <w:lang w:val="pt-BR"/>
        </w:rPr>
        <w:t>sera</w:t>
      </w:r>
      <w:proofErr w:type="spellEnd"/>
      <w:r w:rsidRPr="006A63E3">
        <w:rPr>
          <w:lang w:val="pt-BR"/>
        </w:rPr>
        <w:t xml:space="preserve"> produzir </w:t>
      </w:r>
      <w:proofErr w:type="gramStart"/>
      <w:r w:rsidRPr="006A63E3">
        <w:rPr>
          <w:lang w:val="pt-BR"/>
        </w:rPr>
        <w:t>o seguintes</w:t>
      </w:r>
      <w:proofErr w:type="gramEnd"/>
      <w:r w:rsidRPr="006A63E3">
        <w:rPr>
          <w:lang w:val="pt-BR"/>
        </w:rPr>
        <w:t xml:space="preserve"> </w:t>
      </w:r>
      <w:proofErr w:type="spellStart"/>
      <w:r w:rsidRPr="006A63E3">
        <w:rPr>
          <w:lang w:val="pt-BR"/>
        </w:rPr>
        <w:t>multiplos</w:t>
      </w:r>
      <w:proofErr w:type="spellEnd"/>
      <w:r w:rsidRPr="006A63E3">
        <w:rPr>
          <w:lang w:val="pt-BR"/>
        </w:rPr>
        <w:t xml:space="preserve"> a </w:t>
      </w:r>
      <w:proofErr w:type="spellStart"/>
      <w:r w:rsidRPr="006A63E3">
        <w:rPr>
          <w:lang w:val="pt-BR"/>
        </w:rPr>
        <w:t>nivel</w:t>
      </w:r>
      <w:proofErr w:type="spellEnd"/>
      <w:r w:rsidRPr="006A63E3">
        <w:rPr>
          <w:lang w:val="pt-BR"/>
        </w:rPr>
        <w:t xml:space="preserve"> Global, </w:t>
      </w:r>
      <w:proofErr w:type="spellStart"/>
      <w:r w:rsidRPr="006A63E3">
        <w:rPr>
          <w:lang w:val="pt-BR"/>
        </w:rPr>
        <w:t>America</w:t>
      </w:r>
      <w:proofErr w:type="spellEnd"/>
      <w:r w:rsidRPr="006A63E3">
        <w:rPr>
          <w:lang w:val="pt-BR"/>
        </w:rPr>
        <w:t xml:space="preserve"> Latina e Brasil: EV/Vendas, EV/EBITDA, FCF/Vendas e FCF/EBITDA</w:t>
      </w:r>
    </w:p>
    <w:p w14:paraId="35035FA3" w14:textId="77777777" w:rsidR="006A63E3" w:rsidRPr="006A63E3" w:rsidRDefault="006A63E3" w:rsidP="006A63E3">
      <w:pPr>
        <w:rPr>
          <w:lang w:val="pt-BR"/>
        </w:rPr>
      </w:pPr>
      <w:r w:rsidRPr="006A63E3">
        <w:rPr>
          <w:lang w:val="pt-BR"/>
        </w:rPr>
        <w:t>Mar 18</w:t>
      </w:r>
    </w:p>
    <w:p w14:paraId="5D78C243" w14:textId="77777777" w:rsidR="006A63E3" w:rsidRPr="006A63E3" w:rsidRDefault="006A63E3" w:rsidP="006A63E3">
      <w:pPr>
        <w:rPr>
          <w:lang w:val="pt-BR"/>
        </w:rPr>
      </w:pPr>
      <w:r w:rsidRPr="006A63E3">
        <w:rPr>
          <w:lang w:val="pt-BR"/>
        </w:rPr>
        <w:t>Ótimo — isso clarifica bastante o design. Com quatro múltiplos e três recortes geográficos, vamos pensar nos critérios de elegibilidade especificamente para cada um deles, porque cada múltiplo tem requisitos de dados diferentes e tolerâncias diferentes a outliers.</w:t>
      </w:r>
    </w:p>
    <w:p w14:paraId="7CC15A34" w14:textId="77777777" w:rsidR="006A63E3" w:rsidRPr="006A63E3" w:rsidRDefault="006A63E3" w:rsidP="006A63E3">
      <w:pPr>
        <w:rPr>
          <w:lang w:val="pt-BR"/>
        </w:rPr>
      </w:pPr>
      <w:proofErr w:type="spellStart"/>
      <w:r w:rsidRPr="006A63E3">
        <w:rPr>
          <w:lang w:val="pt-BR"/>
        </w:rPr>
        <w:t>Ran</w:t>
      </w:r>
      <w:proofErr w:type="spellEnd"/>
      <w:r w:rsidRPr="006A63E3">
        <w:rPr>
          <w:lang w:val="pt-BR"/>
        </w:rPr>
        <w:t xml:space="preserve"> 4 </w:t>
      </w:r>
      <w:proofErr w:type="spellStart"/>
      <w:r w:rsidRPr="006A63E3">
        <w:rPr>
          <w:lang w:val="pt-BR"/>
        </w:rPr>
        <w:t>commands</w:t>
      </w:r>
      <w:proofErr w:type="spellEnd"/>
    </w:p>
    <w:p w14:paraId="20AE833D" w14:textId="77777777" w:rsidR="006A63E3" w:rsidRPr="006A63E3" w:rsidRDefault="006A63E3" w:rsidP="006A63E3">
      <w:pPr>
        <w:rPr>
          <w:lang w:val="pt-BR"/>
        </w:rPr>
      </w:pPr>
      <w:proofErr w:type="spellStart"/>
      <w:r w:rsidRPr="006A63E3">
        <w:rPr>
          <w:lang w:val="pt-BR"/>
        </w:rPr>
        <w:t>Ran</w:t>
      </w:r>
      <w:proofErr w:type="spellEnd"/>
      <w:r w:rsidRPr="006A63E3">
        <w:rPr>
          <w:lang w:val="pt-BR"/>
        </w:rPr>
        <w:t xml:space="preserve"> 4 </w:t>
      </w:r>
      <w:proofErr w:type="spellStart"/>
      <w:r w:rsidRPr="006A63E3">
        <w:rPr>
          <w:lang w:val="pt-BR"/>
        </w:rPr>
        <w:t>commands</w:t>
      </w:r>
      <w:proofErr w:type="spellEnd"/>
    </w:p>
    <w:p w14:paraId="61ED88DC" w14:textId="77777777" w:rsidR="006A63E3" w:rsidRPr="006A63E3" w:rsidRDefault="006A63E3" w:rsidP="006A63E3">
      <w:pPr>
        <w:rPr>
          <w:lang w:val="pt-BR"/>
        </w:rPr>
      </w:pPr>
      <w:r w:rsidRPr="006A63E3">
        <w:rPr>
          <w:lang w:val="pt-BR"/>
        </w:rPr>
        <w:t>Agora tenho tudo que preciso para uma resposta completa e embasada. Tem vários achados muito importantes aqui.</w:t>
      </w:r>
    </w:p>
    <w:p w14:paraId="70A8479F" w14:textId="77777777" w:rsidR="006A63E3" w:rsidRPr="006A63E3" w:rsidRDefault="006A63E3" w:rsidP="006A63E3">
      <w:pPr>
        <w:rPr>
          <w:lang w:val="pt-BR"/>
        </w:rPr>
      </w:pPr>
      <w:r w:rsidRPr="006A63E3">
        <w:rPr>
          <w:lang w:val="pt-BR"/>
        </w:rPr>
        <w:t>V</w:t>
      </w:r>
    </w:p>
    <w:p w14:paraId="02D08797" w14:textId="77777777" w:rsidR="006A63E3" w:rsidRPr="006A63E3" w:rsidRDefault="006A63E3" w:rsidP="006A63E3">
      <w:pPr>
        <w:rPr>
          <w:lang w:val="pt-BR"/>
        </w:rPr>
      </w:pPr>
      <w:r w:rsidRPr="006A63E3">
        <w:rPr>
          <w:lang w:val="pt-BR"/>
        </w:rPr>
        <w:t>visualize</w:t>
      </w:r>
    </w:p>
    <w:p w14:paraId="14EE63D4" w14:textId="77777777" w:rsidR="006A63E3" w:rsidRPr="006A63E3" w:rsidRDefault="006A63E3" w:rsidP="006A63E3">
      <w:pPr>
        <w:rPr>
          <w:lang w:val="pt-BR"/>
        </w:rPr>
      </w:pPr>
      <w:r w:rsidRPr="006A63E3">
        <w:rPr>
          <w:lang w:val="pt-BR"/>
        </w:rPr>
        <w:t>V</w:t>
      </w:r>
    </w:p>
    <w:p w14:paraId="187889CC" w14:textId="77777777" w:rsidR="006A63E3" w:rsidRPr="006A63E3" w:rsidRDefault="006A63E3" w:rsidP="006A63E3">
      <w:pPr>
        <w:rPr>
          <w:lang w:val="pt-BR"/>
        </w:rPr>
      </w:pPr>
      <w:r w:rsidRPr="006A63E3">
        <w:rPr>
          <w:lang w:val="pt-BR"/>
        </w:rPr>
        <w:t>visualize</w:t>
      </w:r>
    </w:p>
    <w:p w14:paraId="634B100E" w14:textId="77777777" w:rsidR="006A63E3" w:rsidRPr="006A63E3" w:rsidRDefault="006A63E3" w:rsidP="006A63E3">
      <w:pPr>
        <w:rPr>
          <w:lang w:val="pt-BR"/>
        </w:rPr>
      </w:pPr>
      <w:r w:rsidRPr="006A63E3">
        <w:rPr>
          <w:lang w:val="pt-BR"/>
        </w:rPr>
        <w:t xml:space="preserve">Os dados estão todos calculados. </w:t>
      </w:r>
      <w:proofErr w:type="gramStart"/>
      <w:r w:rsidRPr="006A63E3">
        <w:rPr>
          <w:lang w:val="pt-BR"/>
        </w:rPr>
        <w:t>Deixa eu</w:t>
      </w:r>
      <w:proofErr w:type="gramEnd"/>
      <w:r w:rsidRPr="006A63E3">
        <w:rPr>
          <w:lang w:val="pt-BR"/>
        </w:rPr>
        <w:t xml:space="preserve"> trazer os resultados diretamente.</w:t>
      </w:r>
    </w:p>
    <w:p w14:paraId="51B3C4B9" w14:textId="77777777" w:rsidR="006A63E3" w:rsidRPr="006A63E3" w:rsidRDefault="006A63E3" w:rsidP="006A63E3">
      <w:pPr>
        <w:rPr>
          <w:lang w:val="pt-BR"/>
        </w:rPr>
      </w:pPr>
      <w:r w:rsidRPr="006A63E3">
        <w:rPr>
          <w:b/>
          <w:bCs/>
          <w:lang w:val="pt-BR"/>
        </w:rPr>
        <w:t>Os quatro múltiplos têm naturezas diferentes</w:t>
      </w:r>
      <w:r w:rsidRPr="006A63E3">
        <w:rPr>
          <w:lang w:val="pt-BR"/>
        </w:rPr>
        <w:t> — isso importa tanto para os critérios de elegibilidade quanto para como você vai reportá-los.</w:t>
      </w:r>
    </w:p>
    <w:p w14:paraId="788ECCAA" w14:textId="77777777" w:rsidR="006A63E3" w:rsidRPr="006A63E3" w:rsidRDefault="006A63E3" w:rsidP="006A63E3">
      <w:pPr>
        <w:rPr>
          <w:lang w:val="pt-BR"/>
        </w:rPr>
      </w:pPr>
      <w:r w:rsidRPr="006A63E3">
        <w:rPr>
          <w:lang w:val="pt-BR"/>
        </w:rPr>
        <w:t>EV/Vendas e EV/EBITDA são múltiplos de valuation — comparam o valor de mercado com resultado operacional, têm unidade em "x" e são o núcleo da análise comparável. EV/Vendas é o mais robusto (cobertura 94%, funciona mesmo com EBITDA negativo). EV/EBITDA é o principal (87%), mas exige EBITDA positivo — empresas com EBITDA negativo não têm múltiplo, e isso não é erro de dados.</w:t>
      </w:r>
    </w:p>
    <w:p w14:paraId="194E7F56" w14:textId="77777777" w:rsidR="006A63E3" w:rsidRPr="006A63E3" w:rsidRDefault="006A63E3" w:rsidP="006A63E3">
      <w:pPr>
        <w:rPr>
          <w:lang w:val="pt-BR"/>
        </w:rPr>
      </w:pPr>
      <w:r w:rsidRPr="006A63E3">
        <w:rPr>
          <w:lang w:val="pt-BR"/>
        </w:rPr>
        <w:t xml:space="preserve">FCF/Vendas e FCF/EBITDA são métricas de conversão de caixa — análogos a margens, não a múltiplos. O ponto mais importante dos dados: 50% das empresas globais têm FCF negativo em 2024, chegando a 62% no subsetor </w:t>
      </w:r>
      <w:proofErr w:type="spellStart"/>
      <w:r w:rsidRPr="006A63E3">
        <w:rPr>
          <w:lang w:val="pt-BR"/>
        </w:rPr>
        <w:t>Renewable</w:t>
      </w:r>
      <w:proofErr w:type="spellEnd"/>
      <w:r w:rsidRPr="006A63E3">
        <w:rPr>
          <w:lang w:val="pt-BR"/>
        </w:rPr>
        <w:t xml:space="preserve"> e 60% em </w:t>
      </w:r>
      <w:proofErr w:type="spellStart"/>
      <w:r w:rsidRPr="006A63E3">
        <w:rPr>
          <w:lang w:val="pt-BR"/>
        </w:rPr>
        <w:t>Regulated</w:t>
      </w:r>
      <w:proofErr w:type="spellEnd"/>
      <w:r w:rsidRPr="006A63E3">
        <w:rPr>
          <w:lang w:val="pt-BR"/>
        </w:rPr>
        <w:t xml:space="preserve"> </w:t>
      </w:r>
      <w:proofErr w:type="spellStart"/>
      <w:r w:rsidRPr="006A63E3">
        <w:rPr>
          <w:lang w:val="pt-BR"/>
        </w:rPr>
        <w:t>Water</w:t>
      </w:r>
      <w:proofErr w:type="spellEnd"/>
      <w:r w:rsidRPr="006A63E3">
        <w:rPr>
          <w:lang w:val="pt-BR"/>
        </w:rPr>
        <w:t xml:space="preserve">. Isso não é problema de qualidade — é o ciclo normal de </w:t>
      </w:r>
      <w:proofErr w:type="spellStart"/>
      <w:r w:rsidRPr="006A63E3">
        <w:rPr>
          <w:lang w:val="pt-BR"/>
        </w:rPr>
        <w:t>capex</w:t>
      </w:r>
      <w:proofErr w:type="spellEnd"/>
      <w:r w:rsidRPr="006A63E3">
        <w:rPr>
          <w:lang w:val="pt-BR"/>
        </w:rPr>
        <w:t xml:space="preserve"> do setor. Para esses dois indicadores, o </w:t>
      </w:r>
      <w:r w:rsidRPr="006A63E3">
        <w:rPr>
          <w:lang w:val="pt-BR"/>
        </w:rPr>
        <w:lastRenderedPageBreak/>
        <w:t>benchmark precisa reportar três coisas: a mediana do universo completo (incluindo negativos), a mediana apenas de empresas com FCF positivo, e o percentual de empresas com FCF positivo. Só assim fica claro se o setor está em ciclo de expansão ou de colheita de caixa.</w:t>
      </w:r>
    </w:p>
    <w:p w14:paraId="7377B72B" w14:textId="77777777" w:rsidR="006A63E3" w:rsidRPr="006A63E3" w:rsidRDefault="006A63E3" w:rsidP="006A63E3">
      <w:pPr>
        <w:rPr>
          <w:lang w:val="pt-BR"/>
        </w:rPr>
      </w:pPr>
      <w:r w:rsidRPr="006A63E3">
        <w:rPr>
          <w:b/>
          <w:bCs/>
          <w:lang w:val="pt-BR"/>
        </w:rPr>
        <w:t>Benchmarks calculados com seus dados (2024, após filtros):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4"/>
        <w:gridCol w:w="383"/>
        <w:gridCol w:w="1667"/>
        <w:gridCol w:w="1653"/>
        <w:gridCol w:w="1798"/>
        <w:gridCol w:w="1785"/>
      </w:tblGrid>
      <w:tr w:rsidR="006A63E3" w:rsidRPr="006A63E3" w14:paraId="20FD511C"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2BADDE9" w14:textId="77777777" w:rsidR="006A63E3" w:rsidRPr="006A63E3" w:rsidRDefault="006A63E3" w:rsidP="006A63E3">
            <w:pPr>
              <w:rPr>
                <w:b/>
                <w:bCs/>
              </w:rPr>
            </w:pPr>
            <w:proofErr w:type="spellStart"/>
            <w:r w:rsidRPr="006A63E3">
              <w:rPr>
                <w:b/>
                <w:bCs/>
              </w:rPr>
              <w:t>Subsetor</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5E0260F" w14:textId="77777777" w:rsidR="006A63E3" w:rsidRPr="006A63E3" w:rsidRDefault="006A63E3" w:rsidP="006A63E3">
            <w:pPr>
              <w:rPr>
                <w:b/>
                <w:bCs/>
              </w:rPr>
            </w:pPr>
            <w:r w:rsidRPr="006A63E3">
              <w:rPr>
                <w:b/>
                <w:bCs/>
              </w:rPr>
              <w:t>n</w:t>
            </w:r>
          </w:p>
        </w:tc>
        <w:tc>
          <w:tcPr>
            <w:tcW w:w="0" w:type="auto"/>
            <w:tcBorders>
              <w:top w:val="single" w:sz="2" w:space="0" w:color="auto"/>
              <w:left w:val="single" w:sz="2" w:space="0" w:color="auto"/>
              <w:bottom w:val="single" w:sz="2" w:space="0" w:color="auto"/>
              <w:right w:val="single" w:sz="2" w:space="0" w:color="auto"/>
            </w:tcBorders>
            <w:hideMark/>
          </w:tcPr>
          <w:p w14:paraId="6320F54C" w14:textId="77777777" w:rsidR="006A63E3" w:rsidRPr="006A63E3" w:rsidRDefault="006A63E3" w:rsidP="006A63E3">
            <w:pPr>
              <w:rPr>
                <w:b/>
                <w:bCs/>
              </w:rPr>
            </w:pPr>
            <w:r w:rsidRPr="006A63E3">
              <w:rPr>
                <w:b/>
                <w:bCs/>
              </w:rPr>
              <w:t>EV/Vendas (med)</w:t>
            </w:r>
          </w:p>
        </w:tc>
        <w:tc>
          <w:tcPr>
            <w:tcW w:w="0" w:type="auto"/>
            <w:tcBorders>
              <w:top w:val="single" w:sz="2" w:space="0" w:color="auto"/>
              <w:left w:val="single" w:sz="2" w:space="0" w:color="auto"/>
              <w:bottom w:val="single" w:sz="2" w:space="0" w:color="auto"/>
              <w:right w:val="single" w:sz="2" w:space="0" w:color="auto"/>
            </w:tcBorders>
            <w:hideMark/>
          </w:tcPr>
          <w:p w14:paraId="026F5B60" w14:textId="77777777" w:rsidR="006A63E3" w:rsidRPr="006A63E3" w:rsidRDefault="006A63E3" w:rsidP="006A63E3">
            <w:pPr>
              <w:rPr>
                <w:b/>
                <w:bCs/>
              </w:rPr>
            </w:pPr>
            <w:r w:rsidRPr="006A63E3">
              <w:rPr>
                <w:b/>
                <w:bCs/>
              </w:rPr>
              <w:t>EV/EBITDA (med)</w:t>
            </w:r>
          </w:p>
        </w:tc>
        <w:tc>
          <w:tcPr>
            <w:tcW w:w="0" w:type="auto"/>
            <w:tcBorders>
              <w:top w:val="single" w:sz="2" w:space="0" w:color="auto"/>
              <w:left w:val="single" w:sz="2" w:space="0" w:color="auto"/>
              <w:bottom w:val="single" w:sz="2" w:space="0" w:color="auto"/>
              <w:right w:val="single" w:sz="2" w:space="0" w:color="auto"/>
            </w:tcBorders>
            <w:hideMark/>
          </w:tcPr>
          <w:p w14:paraId="05112189" w14:textId="77777777" w:rsidR="006A63E3" w:rsidRPr="006A63E3" w:rsidRDefault="006A63E3" w:rsidP="006A63E3">
            <w:pPr>
              <w:rPr>
                <w:b/>
                <w:bCs/>
              </w:rPr>
            </w:pPr>
            <w:r w:rsidRPr="006A63E3">
              <w:rPr>
                <w:b/>
                <w:bCs/>
              </w:rPr>
              <w:t>FCF/Vendas (med)</w:t>
            </w:r>
          </w:p>
        </w:tc>
        <w:tc>
          <w:tcPr>
            <w:tcW w:w="0" w:type="auto"/>
            <w:tcBorders>
              <w:top w:val="single" w:sz="2" w:space="0" w:color="auto"/>
              <w:left w:val="single" w:sz="2" w:space="0" w:color="auto"/>
              <w:bottom w:val="single" w:sz="2" w:space="0" w:color="auto"/>
              <w:right w:val="single" w:sz="2" w:space="0" w:color="auto"/>
            </w:tcBorders>
            <w:hideMark/>
          </w:tcPr>
          <w:p w14:paraId="7D4025F6" w14:textId="77777777" w:rsidR="006A63E3" w:rsidRPr="006A63E3" w:rsidRDefault="006A63E3" w:rsidP="006A63E3">
            <w:pPr>
              <w:rPr>
                <w:b/>
                <w:bCs/>
              </w:rPr>
            </w:pPr>
            <w:r w:rsidRPr="006A63E3">
              <w:rPr>
                <w:b/>
                <w:bCs/>
              </w:rPr>
              <w:t>FCF/EBITDA (med)</w:t>
            </w:r>
          </w:p>
        </w:tc>
      </w:tr>
      <w:tr w:rsidR="006A63E3" w:rsidRPr="006A63E3" w14:paraId="7096A73F" w14:textId="77777777">
        <w:tc>
          <w:tcPr>
            <w:tcW w:w="0" w:type="auto"/>
            <w:tcBorders>
              <w:top w:val="single" w:sz="2" w:space="0" w:color="auto"/>
              <w:left w:val="single" w:sz="2" w:space="0" w:color="auto"/>
              <w:bottom w:val="single" w:sz="2" w:space="0" w:color="auto"/>
              <w:right w:val="single" w:sz="2" w:space="0" w:color="auto"/>
            </w:tcBorders>
            <w:hideMark/>
          </w:tcPr>
          <w:p w14:paraId="311D6861" w14:textId="77777777" w:rsidR="006A63E3" w:rsidRPr="006A63E3" w:rsidRDefault="006A63E3" w:rsidP="006A63E3">
            <w:r w:rsidRPr="006A63E3">
              <w:t>Regulated Electric</w:t>
            </w:r>
          </w:p>
        </w:tc>
        <w:tc>
          <w:tcPr>
            <w:tcW w:w="0" w:type="auto"/>
            <w:tcBorders>
              <w:top w:val="single" w:sz="2" w:space="0" w:color="auto"/>
              <w:left w:val="single" w:sz="2" w:space="0" w:color="auto"/>
              <w:bottom w:val="single" w:sz="2" w:space="0" w:color="auto"/>
              <w:right w:val="single" w:sz="2" w:space="0" w:color="auto"/>
            </w:tcBorders>
            <w:hideMark/>
          </w:tcPr>
          <w:p w14:paraId="503A1679" w14:textId="77777777" w:rsidR="006A63E3" w:rsidRPr="006A63E3" w:rsidRDefault="006A63E3" w:rsidP="006A63E3">
            <w:r w:rsidRPr="006A63E3">
              <w:t>116</w:t>
            </w:r>
          </w:p>
        </w:tc>
        <w:tc>
          <w:tcPr>
            <w:tcW w:w="0" w:type="auto"/>
            <w:tcBorders>
              <w:top w:val="single" w:sz="2" w:space="0" w:color="auto"/>
              <w:left w:val="single" w:sz="2" w:space="0" w:color="auto"/>
              <w:bottom w:val="single" w:sz="2" w:space="0" w:color="auto"/>
              <w:right w:val="single" w:sz="2" w:space="0" w:color="auto"/>
            </w:tcBorders>
            <w:hideMark/>
          </w:tcPr>
          <w:p w14:paraId="5F7CF380" w14:textId="77777777" w:rsidR="006A63E3" w:rsidRPr="006A63E3" w:rsidRDefault="006A63E3" w:rsidP="006A63E3">
            <w:r w:rsidRPr="006A63E3">
              <w:t>3,1x</w:t>
            </w:r>
          </w:p>
        </w:tc>
        <w:tc>
          <w:tcPr>
            <w:tcW w:w="0" w:type="auto"/>
            <w:tcBorders>
              <w:top w:val="single" w:sz="2" w:space="0" w:color="auto"/>
              <w:left w:val="single" w:sz="2" w:space="0" w:color="auto"/>
              <w:bottom w:val="single" w:sz="2" w:space="0" w:color="auto"/>
              <w:right w:val="single" w:sz="2" w:space="0" w:color="auto"/>
            </w:tcBorders>
            <w:hideMark/>
          </w:tcPr>
          <w:p w14:paraId="579663A5" w14:textId="77777777" w:rsidR="006A63E3" w:rsidRPr="006A63E3" w:rsidRDefault="006A63E3" w:rsidP="006A63E3">
            <w:r w:rsidRPr="006A63E3">
              <w:t>11,0x</w:t>
            </w:r>
          </w:p>
        </w:tc>
        <w:tc>
          <w:tcPr>
            <w:tcW w:w="0" w:type="auto"/>
            <w:tcBorders>
              <w:top w:val="single" w:sz="2" w:space="0" w:color="auto"/>
              <w:left w:val="single" w:sz="2" w:space="0" w:color="auto"/>
              <w:bottom w:val="single" w:sz="2" w:space="0" w:color="auto"/>
              <w:right w:val="single" w:sz="2" w:space="0" w:color="auto"/>
            </w:tcBorders>
            <w:hideMark/>
          </w:tcPr>
          <w:p w14:paraId="3F798B3B" w14:textId="77777777" w:rsidR="006A63E3" w:rsidRPr="006A63E3" w:rsidRDefault="006A63E3" w:rsidP="006A63E3">
            <w:r w:rsidRPr="006A63E3">
              <w:t>0,001</w:t>
            </w:r>
          </w:p>
        </w:tc>
        <w:tc>
          <w:tcPr>
            <w:tcW w:w="0" w:type="auto"/>
            <w:tcBorders>
              <w:top w:val="single" w:sz="2" w:space="0" w:color="auto"/>
              <w:left w:val="single" w:sz="2" w:space="0" w:color="auto"/>
              <w:bottom w:val="single" w:sz="2" w:space="0" w:color="auto"/>
              <w:right w:val="single" w:sz="2" w:space="0" w:color="auto"/>
            </w:tcBorders>
            <w:hideMark/>
          </w:tcPr>
          <w:p w14:paraId="34DF2B8E" w14:textId="77777777" w:rsidR="006A63E3" w:rsidRPr="006A63E3" w:rsidRDefault="006A63E3" w:rsidP="006A63E3">
            <w:r w:rsidRPr="006A63E3">
              <w:t>0,002</w:t>
            </w:r>
          </w:p>
        </w:tc>
      </w:tr>
      <w:tr w:rsidR="006A63E3" w:rsidRPr="006A63E3" w14:paraId="5A01C967" w14:textId="77777777">
        <w:tc>
          <w:tcPr>
            <w:tcW w:w="0" w:type="auto"/>
            <w:tcBorders>
              <w:top w:val="single" w:sz="2" w:space="0" w:color="auto"/>
              <w:left w:val="single" w:sz="2" w:space="0" w:color="auto"/>
              <w:bottom w:val="single" w:sz="2" w:space="0" w:color="auto"/>
              <w:right w:val="single" w:sz="2" w:space="0" w:color="auto"/>
            </w:tcBorders>
            <w:hideMark/>
          </w:tcPr>
          <w:p w14:paraId="5E9B12B9" w14:textId="77777777" w:rsidR="006A63E3" w:rsidRPr="006A63E3" w:rsidRDefault="006A63E3" w:rsidP="006A63E3">
            <w:r w:rsidRPr="006A63E3">
              <w:t>Regulated Gas</w:t>
            </w:r>
          </w:p>
        </w:tc>
        <w:tc>
          <w:tcPr>
            <w:tcW w:w="0" w:type="auto"/>
            <w:tcBorders>
              <w:top w:val="single" w:sz="2" w:space="0" w:color="auto"/>
              <w:left w:val="single" w:sz="2" w:space="0" w:color="auto"/>
              <w:bottom w:val="single" w:sz="2" w:space="0" w:color="auto"/>
              <w:right w:val="single" w:sz="2" w:space="0" w:color="auto"/>
            </w:tcBorders>
            <w:hideMark/>
          </w:tcPr>
          <w:p w14:paraId="7E2A2057" w14:textId="77777777" w:rsidR="006A63E3" w:rsidRPr="006A63E3" w:rsidRDefault="006A63E3" w:rsidP="006A63E3">
            <w:r w:rsidRPr="006A63E3">
              <w:t>90</w:t>
            </w:r>
          </w:p>
        </w:tc>
        <w:tc>
          <w:tcPr>
            <w:tcW w:w="0" w:type="auto"/>
            <w:tcBorders>
              <w:top w:val="single" w:sz="2" w:space="0" w:color="auto"/>
              <w:left w:val="single" w:sz="2" w:space="0" w:color="auto"/>
              <w:bottom w:val="single" w:sz="2" w:space="0" w:color="auto"/>
              <w:right w:val="single" w:sz="2" w:space="0" w:color="auto"/>
            </w:tcBorders>
            <w:hideMark/>
          </w:tcPr>
          <w:p w14:paraId="3127A158" w14:textId="77777777" w:rsidR="006A63E3" w:rsidRPr="006A63E3" w:rsidRDefault="006A63E3" w:rsidP="006A63E3">
            <w:r w:rsidRPr="006A63E3">
              <w:t>1,8x</w:t>
            </w:r>
          </w:p>
        </w:tc>
        <w:tc>
          <w:tcPr>
            <w:tcW w:w="0" w:type="auto"/>
            <w:tcBorders>
              <w:top w:val="single" w:sz="2" w:space="0" w:color="auto"/>
              <w:left w:val="single" w:sz="2" w:space="0" w:color="auto"/>
              <w:bottom w:val="single" w:sz="2" w:space="0" w:color="auto"/>
              <w:right w:val="single" w:sz="2" w:space="0" w:color="auto"/>
            </w:tcBorders>
            <w:hideMark/>
          </w:tcPr>
          <w:p w14:paraId="58656AA2" w14:textId="77777777" w:rsidR="006A63E3" w:rsidRPr="006A63E3" w:rsidRDefault="006A63E3" w:rsidP="006A63E3">
            <w:r w:rsidRPr="006A63E3">
              <w:t>8,7x</w:t>
            </w:r>
          </w:p>
        </w:tc>
        <w:tc>
          <w:tcPr>
            <w:tcW w:w="0" w:type="auto"/>
            <w:tcBorders>
              <w:top w:val="single" w:sz="2" w:space="0" w:color="auto"/>
              <w:left w:val="single" w:sz="2" w:space="0" w:color="auto"/>
              <w:bottom w:val="single" w:sz="2" w:space="0" w:color="auto"/>
              <w:right w:val="single" w:sz="2" w:space="0" w:color="auto"/>
            </w:tcBorders>
            <w:hideMark/>
          </w:tcPr>
          <w:p w14:paraId="45B8B57F" w14:textId="77777777" w:rsidR="006A63E3" w:rsidRPr="006A63E3" w:rsidRDefault="006A63E3" w:rsidP="006A63E3">
            <w:r w:rsidRPr="006A63E3">
              <w:t>0,039</w:t>
            </w:r>
          </w:p>
        </w:tc>
        <w:tc>
          <w:tcPr>
            <w:tcW w:w="0" w:type="auto"/>
            <w:tcBorders>
              <w:top w:val="single" w:sz="2" w:space="0" w:color="auto"/>
              <w:left w:val="single" w:sz="2" w:space="0" w:color="auto"/>
              <w:bottom w:val="single" w:sz="2" w:space="0" w:color="auto"/>
              <w:right w:val="single" w:sz="2" w:space="0" w:color="auto"/>
            </w:tcBorders>
            <w:hideMark/>
          </w:tcPr>
          <w:p w14:paraId="5A17B183" w14:textId="77777777" w:rsidR="006A63E3" w:rsidRPr="006A63E3" w:rsidRDefault="006A63E3" w:rsidP="006A63E3">
            <w:r w:rsidRPr="006A63E3">
              <w:t>0,287</w:t>
            </w:r>
          </w:p>
        </w:tc>
      </w:tr>
      <w:tr w:rsidR="006A63E3" w:rsidRPr="006A63E3" w14:paraId="712DD0B9" w14:textId="77777777">
        <w:tc>
          <w:tcPr>
            <w:tcW w:w="0" w:type="auto"/>
            <w:tcBorders>
              <w:top w:val="single" w:sz="2" w:space="0" w:color="auto"/>
              <w:left w:val="single" w:sz="2" w:space="0" w:color="auto"/>
              <w:bottom w:val="single" w:sz="2" w:space="0" w:color="auto"/>
              <w:right w:val="single" w:sz="2" w:space="0" w:color="auto"/>
            </w:tcBorders>
            <w:hideMark/>
          </w:tcPr>
          <w:p w14:paraId="119853F4" w14:textId="77777777" w:rsidR="006A63E3" w:rsidRPr="006A63E3" w:rsidRDefault="006A63E3" w:rsidP="006A63E3">
            <w:r w:rsidRPr="006A63E3">
              <w:t>Regulated Water</w:t>
            </w:r>
          </w:p>
        </w:tc>
        <w:tc>
          <w:tcPr>
            <w:tcW w:w="0" w:type="auto"/>
            <w:tcBorders>
              <w:top w:val="single" w:sz="2" w:space="0" w:color="auto"/>
              <w:left w:val="single" w:sz="2" w:space="0" w:color="auto"/>
              <w:bottom w:val="single" w:sz="2" w:space="0" w:color="auto"/>
              <w:right w:val="single" w:sz="2" w:space="0" w:color="auto"/>
            </w:tcBorders>
            <w:hideMark/>
          </w:tcPr>
          <w:p w14:paraId="1BD981D2" w14:textId="77777777" w:rsidR="006A63E3" w:rsidRPr="006A63E3" w:rsidRDefault="006A63E3" w:rsidP="006A63E3">
            <w:r w:rsidRPr="006A63E3">
              <w:t>58</w:t>
            </w:r>
          </w:p>
        </w:tc>
        <w:tc>
          <w:tcPr>
            <w:tcW w:w="0" w:type="auto"/>
            <w:tcBorders>
              <w:top w:val="single" w:sz="2" w:space="0" w:color="auto"/>
              <w:left w:val="single" w:sz="2" w:space="0" w:color="auto"/>
              <w:bottom w:val="single" w:sz="2" w:space="0" w:color="auto"/>
              <w:right w:val="single" w:sz="2" w:space="0" w:color="auto"/>
            </w:tcBorders>
            <w:hideMark/>
          </w:tcPr>
          <w:p w14:paraId="02562863" w14:textId="77777777" w:rsidR="006A63E3" w:rsidRPr="006A63E3" w:rsidRDefault="006A63E3" w:rsidP="006A63E3">
            <w:r w:rsidRPr="006A63E3">
              <w:t>3,8x</w:t>
            </w:r>
          </w:p>
        </w:tc>
        <w:tc>
          <w:tcPr>
            <w:tcW w:w="0" w:type="auto"/>
            <w:tcBorders>
              <w:top w:val="single" w:sz="2" w:space="0" w:color="auto"/>
              <w:left w:val="single" w:sz="2" w:space="0" w:color="auto"/>
              <w:bottom w:val="single" w:sz="2" w:space="0" w:color="auto"/>
              <w:right w:val="single" w:sz="2" w:space="0" w:color="auto"/>
            </w:tcBorders>
            <w:hideMark/>
          </w:tcPr>
          <w:p w14:paraId="3E58224D" w14:textId="77777777" w:rsidR="006A63E3" w:rsidRPr="006A63E3" w:rsidRDefault="006A63E3" w:rsidP="006A63E3">
            <w:r w:rsidRPr="006A63E3">
              <w:t>11,3x</w:t>
            </w:r>
          </w:p>
        </w:tc>
        <w:tc>
          <w:tcPr>
            <w:tcW w:w="0" w:type="auto"/>
            <w:tcBorders>
              <w:top w:val="single" w:sz="2" w:space="0" w:color="auto"/>
              <w:left w:val="single" w:sz="2" w:space="0" w:color="auto"/>
              <w:bottom w:val="single" w:sz="2" w:space="0" w:color="auto"/>
              <w:right w:val="single" w:sz="2" w:space="0" w:color="auto"/>
            </w:tcBorders>
            <w:hideMark/>
          </w:tcPr>
          <w:p w14:paraId="5628B0A0" w14:textId="77777777" w:rsidR="006A63E3" w:rsidRPr="006A63E3" w:rsidRDefault="006A63E3" w:rsidP="006A63E3">
            <w:r w:rsidRPr="006A63E3">
              <w:t>0,004</w:t>
            </w:r>
          </w:p>
        </w:tc>
        <w:tc>
          <w:tcPr>
            <w:tcW w:w="0" w:type="auto"/>
            <w:tcBorders>
              <w:top w:val="single" w:sz="2" w:space="0" w:color="auto"/>
              <w:left w:val="single" w:sz="2" w:space="0" w:color="auto"/>
              <w:bottom w:val="single" w:sz="2" w:space="0" w:color="auto"/>
              <w:right w:val="single" w:sz="2" w:space="0" w:color="auto"/>
            </w:tcBorders>
            <w:hideMark/>
          </w:tcPr>
          <w:p w14:paraId="720CD3FF" w14:textId="77777777" w:rsidR="006A63E3" w:rsidRPr="006A63E3" w:rsidRDefault="006A63E3" w:rsidP="006A63E3">
            <w:r w:rsidRPr="006A63E3">
              <w:t>0,014</w:t>
            </w:r>
          </w:p>
        </w:tc>
      </w:tr>
      <w:tr w:rsidR="006A63E3" w:rsidRPr="006A63E3" w14:paraId="1D57C669" w14:textId="77777777">
        <w:tc>
          <w:tcPr>
            <w:tcW w:w="0" w:type="auto"/>
            <w:tcBorders>
              <w:top w:val="single" w:sz="2" w:space="0" w:color="auto"/>
              <w:left w:val="single" w:sz="2" w:space="0" w:color="auto"/>
              <w:bottom w:val="single" w:sz="2" w:space="0" w:color="auto"/>
              <w:right w:val="single" w:sz="2" w:space="0" w:color="auto"/>
            </w:tcBorders>
            <w:hideMark/>
          </w:tcPr>
          <w:p w14:paraId="05AD496A" w14:textId="77777777" w:rsidR="006A63E3" w:rsidRPr="006A63E3" w:rsidRDefault="006A63E3" w:rsidP="006A63E3">
            <w:r w:rsidRPr="006A63E3">
              <w:t>Diversified</w:t>
            </w:r>
          </w:p>
        </w:tc>
        <w:tc>
          <w:tcPr>
            <w:tcW w:w="0" w:type="auto"/>
            <w:tcBorders>
              <w:top w:val="single" w:sz="2" w:space="0" w:color="auto"/>
              <w:left w:val="single" w:sz="2" w:space="0" w:color="auto"/>
              <w:bottom w:val="single" w:sz="2" w:space="0" w:color="auto"/>
              <w:right w:val="single" w:sz="2" w:space="0" w:color="auto"/>
            </w:tcBorders>
            <w:hideMark/>
          </w:tcPr>
          <w:p w14:paraId="63E612E4" w14:textId="77777777" w:rsidR="006A63E3" w:rsidRPr="006A63E3" w:rsidRDefault="006A63E3" w:rsidP="006A63E3">
            <w:r w:rsidRPr="006A63E3">
              <w:t>39</w:t>
            </w:r>
          </w:p>
        </w:tc>
        <w:tc>
          <w:tcPr>
            <w:tcW w:w="0" w:type="auto"/>
            <w:tcBorders>
              <w:top w:val="single" w:sz="2" w:space="0" w:color="auto"/>
              <w:left w:val="single" w:sz="2" w:space="0" w:color="auto"/>
              <w:bottom w:val="single" w:sz="2" w:space="0" w:color="auto"/>
              <w:right w:val="single" w:sz="2" w:space="0" w:color="auto"/>
            </w:tcBorders>
            <w:hideMark/>
          </w:tcPr>
          <w:p w14:paraId="0C6F9530" w14:textId="77777777" w:rsidR="006A63E3" w:rsidRPr="006A63E3" w:rsidRDefault="006A63E3" w:rsidP="006A63E3">
            <w:r w:rsidRPr="006A63E3">
              <w:t>2,5x</w:t>
            </w:r>
          </w:p>
        </w:tc>
        <w:tc>
          <w:tcPr>
            <w:tcW w:w="0" w:type="auto"/>
            <w:tcBorders>
              <w:top w:val="single" w:sz="2" w:space="0" w:color="auto"/>
              <w:left w:val="single" w:sz="2" w:space="0" w:color="auto"/>
              <w:bottom w:val="single" w:sz="2" w:space="0" w:color="auto"/>
              <w:right w:val="single" w:sz="2" w:space="0" w:color="auto"/>
            </w:tcBorders>
            <w:hideMark/>
          </w:tcPr>
          <w:p w14:paraId="2FBB1C8B" w14:textId="77777777" w:rsidR="006A63E3" w:rsidRPr="006A63E3" w:rsidRDefault="006A63E3" w:rsidP="006A63E3">
            <w:r w:rsidRPr="006A63E3">
              <w:t>8,6x</w:t>
            </w:r>
          </w:p>
        </w:tc>
        <w:tc>
          <w:tcPr>
            <w:tcW w:w="0" w:type="auto"/>
            <w:tcBorders>
              <w:top w:val="single" w:sz="2" w:space="0" w:color="auto"/>
              <w:left w:val="single" w:sz="2" w:space="0" w:color="auto"/>
              <w:bottom w:val="single" w:sz="2" w:space="0" w:color="auto"/>
              <w:right w:val="single" w:sz="2" w:space="0" w:color="auto"/>
            </w:tcBorders>
            <w:hideMark/>
          </w:tcPr>
          <w:p w14:paraId="3842CCA0" w14:textId="77777777" w:rsidR="006A63E3" w:rsidRPr="006A63E3" w:rsidRDefault="006A63E3" w:rsidP="006A63E3">
            <w:r w:rsidRPr="006A63E3">
              <w:t>0,043</w:t>
            </w:r>
          </w:p>
        </w:tc>
        <w:tc>
          <w:tcPr>
            <w:tcW w:w="0" w:type="auto"/>
            <w:tcBorders>
              <w:top w:val="single" w:sz="2" w:space="0" w:color="auto"/>
              <w:left w:val="single" w:sz="2" w:space="0" w:color="auto"/>
              <w:bottom w:val="single" w:sz="2" w:space="0" w:color="auto"/>
              <w:right w:val="single" w:sz="2" w:space="0" w:color="auto"/>
            </w:tcBorders>
            <w:hideMark/>
          </w:tcPr>
          <w:p w14:paraId="75B0DE94" w14:textId="77777777" w:rsidR="006A63E3" w:rsidRPr="006A63E3" w:rsidRDefault="006A63E3" w:rsidP="006A63E3">
            <w:r w:rsidRPr="006A63E3">
              <w:t>0,149</w:t>
            </w:r>
          </w:p>
        </w:tc>
      </w:tr>
      <w:tr w:rsidR="006A63E3" w:rsidRPr="006A63E3" w14:paraId="74A535EB" w14:textId="77777777">
        <w:tc>
          <w:tcPr>
            <w:tcW w:w="0" w:type="auto"/>
            <w:tcBorders>
              <w:top w:val="single" w:sz="2" w:space="0" w:color="auto"/>
              <w:left w:val="single" w:sz="2" w:space="0" w:color="auto"/>
              <w:bottom w:val="single" w:sz="2" w:space="0" w:color="auto"/>
              <w:right w:val="single" w:sz="2" w:space="0" w:color="auto"/>
            </w:tcBorders>
            <w:hideMark/>
          </w:tcPr>
          <w:p w14:paraId="4B635A53" w14:textId="77777777" w:rsidR="006A63E3" w:rsidRPr="006A63E3" w:rsidRDefault="006A63E3" w:rsidP="006A63E3">
            <w:proofErr w:type="spellStart"/>
            <w:r w:rsidRPr="006A63E3">
              <w:t>Indep</w:t>
            </w:r>
            <w:proofErr w:type="spellEnd"/>
            <w:r w:rsidRPr="006A63E3">
              <w:t>. Power Prod.</w:t>
            </w:r>
          </w:p>
        </w:tc>
        <w:tc>
          <w:tcPr>
            <w:tcW w:w="0" w:type="auto"/>
            <w:tcBorders>
              <w:top w:val="single" w:sz="2" w:space="0" w:color="auto"/>
              <w:left w:val="single" w:sz="2" w:space="0" w:color="auto"/>
              <w:bottom w:val="single" w:sz="2" w:space="0" w:color="auto"/>
              <w:right w:val="single" w:sz="2" w:space="0" w:color="auto"/>
            </w:tcBorders>
            <w:hideMark/>
          </w:tcPr>
          <w:p w14:paraId="3D8CF420" w14:textId="77777777" w:rsidR="006A63E3" w:rsidRPr="006A63E3" w:rsidRDefault="006A63E3" w:rsidP="006A63E3">
            <w:r w:rsidRPr="006A63E3">
              <w:t>49</w:t>
            </w:r>
          </w:p>
        </w:tc>
        <w:tc>
          <w:tcPr>
            <w:tcW w:w="0" w:type="auto"/>
            <w:tcBorders>
              <w:top w:val="single" w:sz="2" w:space="0" w:color="auto"/>
              <w:left w:val="single" w:sz="2" w:space="0" w:color="auto"/>
              <w:bottom w:val="single" w:sz="2" w:space="0" w:color="auto"/>
              <w:right w:val="single" w:sz="2" w:space="0" w:color="auto"/>
            </w:tcBorders>
            <w:hideMark/>
          </w:tcPr>
          <w:p w14:paraId="637E3E86" w14:textId="77777777" w:rsidR="006A63E3" w:rsidRPr="006A63E3" w:rsidRDefault="006A63E3" w:rsidP="006A63E3">
            <w:r w:rsidRPr="006A63E3">
              <w:t>3,4x</w:t>
            </w:r>
          </w:p>
        </w:tc>
        <w:tc>
          <w:tcPr>
            <w:tcW w:w="0" w:type="auto"/>
            <w:tcBorders>
              <w:top w:val="single" w:sz="2" w:space="0" w:color="auto"/>
              <w:left w:val="single" w:sz="2" w:space="0" w:color="auto"/>
              <w:bottom w:val="single" w:sz="2" w:space="0" w:color="auto"/>
              <w:right w:val="single" w:sz="2" w:space="0" w:color="auto"/>
            </w:tcBorders>
            <w:hideMark/>
          </w:tcPr>
          <w:p w14:paraId="7D317EC8" w14:textId="77777777" w:rsidR="006A63E3" w:rsidRPr="006A63E3" w:rsidRDefault="006A63E3" w:rsidP="006A63E3">
            <w:r w:rsidRPr="006A63E3">
              <w:t>8,8x</w:t>
            </w:r>
          </w:p>
        </w:tc>
        <w:tc>
          <w:tcPr>
            <w:tcW w:w="0" w:type="auto"/>
            <w:tcBorders>
              <w:top w:val="single" w:sz="2" w:space="0" w:color="auto"/>
              <w:left w:val="single" w:sz="2" w:space="0" w:color="auto"/>
              <w:bottom w:val="single" w:sz="2" w:space="0" w:color="auto"/>
              <w:right w:val="single" w:sz="2" w:space="0" w:color="auto"/>
            </w:tcBorders>
            <w:hideMark/>
          </w:tcPr>
          <w:p w14:paraId="6ED9B245" w14:textId="77777777" w:rsidR="006A63E3" w:rsidRPr="006A63E3" w:rsidRDefault="006A63E3" w:rsidP="006A63E3">
            <w:r w:rsidRPr="006A63E3">
              <w:t>0,107</w:t>
            </w:r>
          </w:p>
        </w:tc>
        <w:tc>
          <w:tcPr>
            <w:tcW w:w="0" w:type="auto"/>
            <w:tcBorders>
              <w:top w:val="single" w:sz="2" w:space="0" w:color="auto"/>
              <w:left w:val="single" w:sz="2" w:space="0" w:color="auto"/>
              <w:bottom w:val="single" w:sz="2" w:space="0" w:color="auto"/>
              <w:right w:val="single" w:sz="2" w:space="0" w:color="auto"/>
            </w:tcBorders>
            <w:hideMark/>
          </w:tcPr>
          <w:p w14:paraId="3098E566" w14:textId="77777777" w:rsidR="006A63E3" w:rsidRPr="006A63E3" w:rsidRDefault="006A63E3" w:rsidP="006A63E3">
            <w:r w:rsidRPr="006A63E3">
              <w:t>0,288</w:t>
            </w:r>
          </w:p>
        </w:tc>
      </w:tr>
      <w:tr w:rsidR="006A63E3" w:rsidRPr="006A63E3" w14:paraId="5285CA00" w14:textId="77777777">
        <w:tc>
          <w:tcPr>
            <w:tcW w:w="0" w:type="auto"/>
            <w:tcBorders>
              <w:top w:val="single" w:sz="2" w:space="0" w:color="auto"/>
              <w:left w:val="single" w:sz="2" w:space="0" w:color="auto"/>
              <w:bottom w:val="single" w:sz="2" w:space="0" w:color="auto"/>
              <w:right w:val="single" w:sz="2" w:space="0" w:color="auto"/>
            </w:tcBorders>
            <w:hideMark/>
          </w:tcPr>
          <w:p w14:paraId="01127D99" w14:textId="77777777" w:rsidR="006A63E3" w:rsidRPr="006A63E3" w:rsidRDefault="006A63E3" w:rsidP="006A63E3">
            <w:r w:rsidRPr="006A63E3">
              <w:t>Renewable</w:t>
            </w:r>
          </w:p>
        </w:tc>
        <w:tc>
          <w:tcPr>
            <w:tcW w:w="0" w:type="auto"/>
            <w:tcBorders>
              <w:top w:val="single" w:sz="2" w:space="0" w:color="auto"/>
              <w:left w:val="single" w:sz="2" w:space="0" w:color="auto"/>
              <w:bottom w:val="single" w:sz="2" w:space="0" w:color="auto"/>
              <w:right w:val="single" w:sz="2" w:space="0" w:color="auto"/>
            </w:tcBorders>
            <w:hideMark/>
          </w:tcPr>
          <w:p w14:paraId="3D69088F" w14:textId="77777777" w:rsidR="006A63E3" w:rsidRPr="006A63E3" w:rsidRDefault="006A63E3" w:rsidP="006A63E3">
            <w:r w:rsidRPr="006A63E3">
              <w:t>137</w:t>
            </w:r>
          </w:p>
        </w:tc>
        <w:tc>
          <w:tcPr>
            <w:tcW w:w="0" w:type="auto"/>
            <w:tcBorders>
              <w:top w:val="single" w:sz="2" w:space="0" w:color="auto"/>
              <w:left w:val="single" w:sz="2" w:space="0" w:color="auto"/>
              <w:bottom w:val="single" w:sz="2" w:space="0" w:color="auto"/>
              <w:right w:val="single" w:sz="2" w:space="0" w:color="auto"/>
            </w:tcBorders>
            <w:hideMark/>
          </w:tcPr>
          <w:p w14:paraId="017A35B6" w14:textId="77777777" w:rsidR="006A63E3" w:rsidRPr="006A63E3" w:rsidRDefault="006A63E3" w:rsidP="006A63E3">
            <w:r w:rsidRPr="006A63E3">
              <w:t>5,0x</w:t>
            </w:r>
          </w:p>
        </w:tc>
        <w:tc>
          <w:tcPr>
            <w:tcW w:w="0" w:type="auto"/>
            <w:tcBorders>
              <w:top w:val="single" w:sz="2" w:space="0" w:color="auto"/>
              <w:left w:val="single" w:sz="2" w:space="0" w:color="auto"/>
              <w:bottom w:val="single" w:sz="2" w:space="0" w:color="auto"/>
              <w:right w:val="single" w:sz="2" w:space="0" w:color="auto"/>
            </w:tcBorders>
            <w:hideMark/>
          </w:tcPr>
          <w:p w14:paraId="486B4B4D" w14:textId="77777777" w:rsidR="006A63E3" w:rsidRPr="006A63E3" w:rsidRDefault="006A63E3" w:rsidP="006A63E3">
            <w:r w:rsidRPr="006A63E3">
              <w:t>10,1x</w:t>
            </w:r>
          </w:p>
        </w:tc>
        <w:tc>
          <w:tcPr>
            <w:tcW w:w="0" w:type="auto"/>
            <w:tcBorders>
              <w:top w:val="single" w:sz="2" w:space="0" w:color="auto"/>
              <w:left w:val="single" w:sz="2" w:space="0" w:color="auto"/>
              <w:bottom w:val="single" w:sz="2" w:space="0" w:color="auto"/>
              <w:right w:val="single" w:sz="2" w:space="0" w:color="auto"/>
            </w:tcBorders>
            <w:hideMark/>
          </w:tcPr>
          <w:p w14:paraId="5734AE0D" w14:textId="77777777" w:rsidR="006A63E3" w:rsidRPr="006A63E3" w:rsidRDefault="006A63E3" w:rsidP="006A63E3">
            <w:r w:rsidRPr="006A63E3">
              <w:t>-0,032</w:t>
            </w:r>
          </w:p>
        </w:tc>
        <w:tc>
          <w:tcPr>
            <w:tcW w:w="0" w:type="auto"/>
            <w:tcBorders>
              <w:top w:val="single" w:sz="2" w:space="0" w:color="auto"/>
              <w:left w:val="single" w:sz="2" w:space="0" w:color="auto"/>
              <w:bottom w:val="single" w:sz="2" w:space="0" w:color="auto"/>
              <w:right w:val="single" w:sz="2" w:space="0" w:color="auto"/>
            </w:tcBorders>
            <w:hideMark/>
          </w:tcPr>
          <w:p w14:paraId="1B060F4D" w14:textId="77777777" w:rsidR="006A63E3" w:rsidRPr="006A63E3" w:rsidRDefault="006A63E3" w:rsidP="006A63E3">
            <w:r w:rsidRPr="006A63E3">
              <w:t>-0,092</w:t>
            </w:r>
          </w:p>
        </w:tc>
      </w:tr>
      <w:tr w:rsidR="006A63E3" w:rsidRPr="006A63E3" w14:paraId="0DFE295C" w14:textId="77777777">
        <w:tc>
          <w:tcPr>
            <w:tcW w:w="0" w:type="auto"/>
            <w:tcBorders>
              <w:top w:val="single" w:sz="2" w:space="0" w:color="auto"/>
              <w:left w:val="single" w:sz="2" w:space="0" w:color="auto"/>
              <w:bottom w:val="single" w:sz="2" w:space="0" w:color="auto"/>
              <w:right w:val="single" w:sz="2" w:space="0" w:color="auto"/>
            </w:tcBorders>
            <w:hideMark/>
          </w:tcPr>
          <w:p w14:paraId="71A33159" w14:textId="77777777" w:rsidR="006A63E3" w:rsidRPr="006A63E3" w:rsidRDefault="006A63E3" w:rsidP="006A63E3">
            <w:r w:rsidRPr="006A63E3">
              <w:rPr>
                <w:b/>
                <w:bCs/>
              </w:rPr>
              <w:t>Utilities Global</w:t>
            </w:r>
          </w:p>
        </w:tc>
        <w:tc>
          <w:tcPr>
            <w:tcW w:w="0" w:type="auto"/>
            <w:tcBorders>
              <w:top w:val="single" w:sz="2" w:space="0" w:color="auto"/>
              <w:left w:val="single" w:sz="2" w:space="0" w:color="auto"/>
              <w:bottom w:val="single" w:sz="2" w:space="0" w:color="auto"/>
              <w:right w:val="single" w:sz="2" w:space="0" w:color="auto"/>
            </w:tcBorders>
            <w:hideMark/>
          </w:tcPr>
          <w:p w14:paraId="1CA90AE3" w14:textId="77777777" w:rsidR="006A63E3" w:rsidRPr="006A63E3" w:rsidRDefault="006A63E3" w:rsidP="006A63E3">
            <w:r w:rsidRPr="006A63E3">
              <w:rPr>
                <w:b/>
                <w:bCs/>
              </w:rPr>
              <w:t>489</w:t>
            </w:r>
          </w:p>
        </w:tc>
        <w:tc>
          <w:tcPr>
            <w:tcW w:w="0" w:type="auto"/>
            <w:tcBorders>
              <w:top w:val="single" w:sz="2" w:space="0" w:color="auto"/>
              <w:left w:val="single" w:sz="2" w:space="0" w:color="auto"/>
              <w:bottom w:val="single" w:sz="2" w:space="0" w:color="auto"/>
              <w:right w:val="single" w:sz="2" w:space="0" w:color="auto"/>
            </w:tcBorders>
            <w:hideMark/>
          </w:tcPr>
          <w:p w14:paraId="1C135B24" w14:textId="77777777" w:rsidR="006A63E3" w:rsidRPr="006A63E3" w:rsidRDefault="006A63E3" w:rsidP="006A63E3">
            <w:r w:rsidRPr="006A63E3">
              <w:rPr>
                <w:b/>
                <w:bCs/>
              </w:rPr>
              <w:t>3,2x</w:t>
            </w:r>
          </w:p>
        </w:tc>
        <w:tc>
          <w:tcPr>
            <w:tcW w:w="0" w:type="auto"/>
            <w:tcBorders>
              <w:top w:val="single" w:sz="2" w:space="0" w:color="auto"/>
              <w:left w:val="single" w:sz="2" w:space="0" w:color="auto"/>
              <w:bottom w:val="single" w:sz="2" w:space="0" w:color="auto"/>
              <w:right w:val="single" w:sz="2" w:space="0" w:color="auto"/>
            </w:tcBorders>
            <w:hideMark/>
          </w:tcPr>
          <w:p w14:paraId="2D9C4228" w14:textId="77777777" w:rsidR="006A63E3" w:rsidRPr="006A63E3" w:rsidRDefault="006A63E3" w:rsidP="006A63E3">
            <w:r w:rsidRPr="006A63E3">
              <w:rPr>
                <w:b/>
                <w:bCs/>
              </w:rPr>
              <w:t>10,0x</w:t>
            </w:r>
          </w:p>
        </w:tc>
        <w:tc>
          <w:tcPr>
            <w:tcW w:w="0" w:type="auto"/>
            <w:tcBorders>
              <w:top w:val="single" w:sz="2" w:space="0" w:color="auto"/>
              <w:left w:val="single" w:sz="2" w:space="0" w:color="auto"/>
              <w:bottom w:val="single" w:sz="2" w:space="0" w:color="auto"/>
              <w:right w:val="single" w:sz="2" w:space="0" w:color="auto"/>
            </w:tcBorders>
            <w:hideMark/>
          </w:tcPr>
          <w:p w14:paraId="5EA2B658" w14:textId="77777777" w:rsidR="006A63E3" w:rsidRPr="006A63E3" w:rsidRDefault="006A63E3" w:rsidP="006A63E3">
            <w:r w:rsidRPr="006A63E3">
              <w:rPr>
                <w:b/>
                <w:bCs/>
              </w:rPr>
              <w:t>0,022</w:t>
            </w:r>
          </w:p>
        </w:tc>
        <w:tc>
          <w:tcPr>
            <w:tcW w:w="0" w:type="auto"/>
            <w:tcBorders>
              <w:top w:val="single" w:sz="2" w:space="0" w:color="auto"/>
              <w:left w:val="single" w:sz="2" w:space="0" w:color="auto"/>
              <w:bottom w:val="single" w:sz="2" w:space="0" w:color="auto"/>
              <w:right w:val="single" w:sz="2" w:space="0" w:color="auto"/>
            </w:tcBorders>
            <w:hideMark/>
          </w:tcPr>
          <w:p w14:paraId="233A488E" w14:textId="77777777" w:rsidR="006A63E3" w:rsidRPr="006A63E3" w:rsidRDefault="006A63E3" w:rsidP="006A63E3">
            <w:r w:rsidRPr="006A63E3">
              <w:rPr>
                <w:b/>
                <w:bCs/>
              </w:rPr>
              <w:t>0,109</w:t>
            </w:r>
          </w:p>
        </w:tc>
      </w:tr>
      <w:tr w:rsidR="006A63E3" w:rsidRPr="006A63E3" w14:paraId="25BFBB43" w14:textId="77777777">
        <w:tc>
          <w:tcPr>
            <w:tcW w:w="0" w:type="auto"/>
            <w:tcBorders>
              <w:top w:val="single" w:sz="2" w:space="0" w:color="auto"/>
              <w:left w:val="single" w:sz="2" w:space="0" w:color="auto"/>
              <w:bottom w:val="single" w:sz="2" w:space="0" w:color="auto"/>
              <w:right w:val="single" w:sz="2" w:space="0" w:color="auto"/>
            </w:tcBorders>
            <w:hideMark/>
          </w:tcPr>
          <w:p w14:paraId="6A85639E" w14:textId="77777777" w:rsidR="006A63E3" w:rsidRPr="006A63E3" w:rsidRDefault="006A63E3" w:rsidP="006A63E3">
            <w:r w:rsidRPr="006A63E3">
              <w:t>LATAM</w:t>
            </w:r>
          </w:p>
        </w:tc>
        <w:tc>
          <w:tcPr>
            <w:tcW w:w="0" w:type="auto"/>
            <w:tcBorders>
              <w:top w:val="single" w:sz="2" w:space="0" w:color="auto"/>
              <w:left w:val="single" w:sz="2" w:space="0" w:color="auto"/>
              <w:bottom w:val="single" w:sz="2" w:space="0" w:color="auto"/>
              <w:right w:val="single" w:sz="2" w:space="0" w:color="auto"/>
            </w:tcBorders>
            <w:hideMark/>
          </w:tcPr>
          <w:p w14:paraId="1A4BA341" w14:textId="77777777" w:rsidR="006A63E3" w:rsidRPr="006A63E3" w:rsidRDefault="006A63E3" w:rsidP="006A63E3">
            <w:r w:rsidRPr="006A63E3">
              <w:t>32</w:t>
            </w:r>
          </w:p>
        </w:tc>
        <w:tc>
          <w:tcPr>
            <w:tcW w:w="0" w:type="auto"/>
            <w:tcBorders>
              <w:top w:val="single" w:sz="2" w:space="0" w:color="auto"/>
              <w:left w:val="single" w:sz="2" w:space="0" w:color="auto"/>
              <w:bottom w:val="single" w:sz="2" w:space="0" w:color="auto"/>
              <w:right w:val="single" w:sz="2" w:space="0" w:color="auto"/>
            </w:tcBorders>
            <w:hideMark/>
          </w:tcPr>
          <w:p w14:paraId="62C2BBF1" w14:textId="77777777" w:rsidR="006A63E3" w:rsidRPr="006A63E3" w:rsidRDefault="006A63E3" w:rsidP="006A63E3">
            <w:r w:rsidRPr="006A63E3">
              <w:t>1,8x</w:t>
            </w:r>
          </w:p>
        </w:tc>
        <w:tc>
          <w:tcPr>
            <w:tcW w:w="0" w:type="auto"/>
            <w:tcBorders>
              <w:top w:val="single" w:sz="2" w:space="0" w:color="auto"/>
              <w:left w:val="single" w:sz="2" w:space="0" w:color="auto"/>
              <w:bottom w:val="single" w:sz="2" w:space="0" w:color="auto"/>
              <w:right w:val="single" w:sz="2" w:space="0" w:color="auto"/>
            </w:tcBorders>
            <w:hideMark/>
          </w:tcPr>
          <w:p w14:paraId="63B109C1" w14:textId="77777777" w:rsidR="006A63E3" w:rsidRPr="006A63E3" w:rsidRDefault="006A63E3" w:rsidP="006A63E3">
            <w:r w:rsidRPr="006A63E3">
              <w:t>5,8x</w:t>
            </w:r>
          </w:p>
        </w:tc>
        <w:tc>
          <w:tcPr>
            <w:tcW w:w="0" w:type="auto"/>
            <w:tcBorders>
              <w:top w:val="single" w:sz="2" w:space="0" w:color="auto"/>
              <w:left w:val="single" w:sz="2" w:space="0" w:color="auto"/>
              <w:bottom w:val="single" w:sz="2" w:space="0" w:color="auto"/>
              <w:right w:val="single" w:sz="2" w:space="0" w:color="auto"/>
            </w:tcBorders>
            <w:hideMark/>
          </w:tcPr>
          <w:p w14:paraId="19D01EF6" w14:textId="77777777" w:rsidR="006A63E3" w:rsidRPr="006A63E3" w:rsidRDefault="006A63E3" w:rsidP="006A63E3">
            <w:r w:rsidRPr="006A63E3">
              <w:t>0,121</w:t>
            </w:r>
          </w:p>
        </w:tc>
        <w:tc>
          <w:tcPr>
            <w:tcW w:w="0" w:type="auto"/>
            <w:tcBorders>
              <w:top w:val="single" w:sz="2" w:space="0" w:color="auto"/>
              <w:left w:val="single" w:sz="2" w:space="0" w:color="auto"/>
              <w:bottom w:val="single" w:sz="2" w:space="0" w:color="auto"/>
              <w:right w:val="single" w:sz="2" w:space="0" w:color="auto"/>
            </w:tcBorders>
            <w:hideMark/>
          </w:tcPr>
          <w:p w14:paraId="604081C8" w14:textId="77777777" w:rsidR="006A63E3" w:rsidRPr="006A63E3" w:rsidRDefault="006A63E3" w:rsidP="006A63E3">
            <w:r w:rsidRPr="006A63E3">
              <w:t>0,360</w:t>
            </w:r>
          </w:p>
        </w:tc>
      </w:tr>
      <w:tr w:rsidR="006A63E3" w:rsidRPr="006A63E3" w14:paraId="38EED0C1" w14:textId="77777777">
        <w:tc>
          <w:tcPr>
            <w:tcW w:w="0" w:type="auto"/>
            <w:tcBorders>
              <w:top w:val="single" w:sz="2" w:space="0" w:color="auto"/>
              <w:left w:val="single" w:sz="2" w:space="0" w:color="auto"/>
              <w:bottom w:val="single" w:sz="2" w:space="0" w:color="auto"/>
              <w:right w:val="single" w:sz="2" w:space="0" w:color="auto"/>
            </w:tcBorders>
            <w:hideMark/>
          </w:tcPr>
          <w:p w14:paraId="477FB881" w14:textId="77777777" w:rsidR="006A63E3" w:rsidRPr="006A63E3" w:rsidRDefault="006A63E3" w:rsidP="006A63E3">
            <w:r w:rsidRPr="006A63E3">
              <w:rPr>
                <w:b/>
                <w:bCs/>
              </w:rPr>
              <w:t>Brasil</w:t>
            </w:r>
          </w:p>
        </w:tc>
        <w:tc>
          <w:tcPr>
            <w:tcW w:w="0" w:type="auto"/>
            <w:tcBorders>
              <w:top w:val="single" w:sz="2" w:space="0" w:color="auto"/>
              <w:left w:val="single" w:sz="2" w:space="0" w:color="auto"/>
              <w:bottom w:val="single" w:sz="2" w:space="0" w:color="auto"/>
              <w:right w:val="single" w:sz="2" w:space="0" w:color="auto"/>
            </w:tcBorders>
            <w:hideMark/>
          </w:tcPr>
          <w:p w14:paraId="09D60B6D" w14:textId="77777777" w:rsidR="006A63E3" w:rsidRPr="006A63E3" w:rsidRDefault="006A63E3" w:rsidP="006A63E3">
            <w:r w:rsidRPr="006A63E3">
              <w:rPr>
                <w:b/>
                <w:bCs/>
              </w:rPr>
              <w:t>18</w:t>
            </w:r>
          </w:p>
        </w:tc>
        <w:tc>
          <w:tcPr>
            <w:tcW w:w="0" w:type="auto"/>
            <w:tcBorders>
              <w:top w:val="single" w:sz="2" w:space="0" w:color="auto"/>
              <w:left w:val="single" w:sz="2" w:space="0" w:color="auto"/>
              <w:bottom w:val="single" w:sz="2" w:space="0" w:color="auto"/>
              <w:right w:val="single" w:sz="2" w:space="0" w:color="auto"/>
            </w:tcBorders>
            <w:hideMark/>
          </w:tcPr>
          <w:p w14:paraId="738110EA" w14:textId="77777777" w:rsidR="006A63E3" w:rsidRPr="006A63E3" w:rsidRDefault="006A63E3" w:rsidP="006A63E3">
            <w:r w:rsidRPr="006A63E3">
              <w:rPr>
                <w:b/>
                <w:bCs/>
              </w:rPr>
              <w:t>1,7x</w:t>
            </w:r>
          </w:p>
        </w:tc>
        <w:tc>
          <w:tcPr>
            <w:tcW w:w="0" w:type="auto"/>
            <w:tcBorders>
              <w:top w:val="single" w:sz="2" w:space="0" w:color="auto"/>
              <w:left w:val="single" w:sz="2" w:space="0" w:color="auto"/>
              <w:bottom w:val="single" w:sz="2" w:space="0" w:color="auto"/>
              <w:right w:val="single" w:sz="2" w:space="0" w:color="auto"/>
            </w:tcBorders>
            <w:hideMark/>
          </w:tcPr>
          <w:p w14:paraId="3972C351" w14:textId="77777777" w:rsidR="006A63E3" w:rsidRPr="006A63E3" w:rsidRDefault="006A63E3" w:rsidP="006A63E3">
            <w:r w:rsidRPr="006A63E3">
              <w:rPr>
                <w:b/>
                <w:bCs/>
              </w:rPr>
              <w:t>5,6x</w:t>
            </w:r>
          </w:p>
        </w:tc>
        <w:tc>
          <w:tcPr>
            <w:tcW w:w="0" w:type="auto"/>
            <w:tcBorders>
              <w:top w:val="single" w:sz="2" w:space="0" w:color="auto"/>
              <w:left w:val="single" w:sz="2" w:space="0" w:color="auto"/>
              <w:bottom w:val="single" w:sz="2" w:space="0" w:color="auto"/>
              <w:right w:val="single" w:sz="2" w:space="0" w:color="auto"/>
            </w:tcBorders>
            <w:hideMark/>
          </w:tcPr>
          <w:p w14:paraId="02BBB9E5" w14:textId="77777777" w:rsidR="006A63E3" w:rsidRPr="006A63E3" w:rsidRDefault="006A63E3" w:rsidP="006A63E3">
            <w:r w:rsidRPr="006A63E3">
              <w:rPr>
                <w:b/>
                <w:bCs/>
              </w:rPr>
              <w:t>0,139</w:t>
            </w:r>
          </w:p>
        </w:tc>
        <w:tc>
          <w:tcPr>
            <w:tcW w:w="0" w:type="auto"/>
            <w:tcBorders>
              <w:top w:val="single" w:sz="2" w:space="0" w:color="auto"/>
              <w:left w:val="single" w:sz="2" w:space="0" w:color="auto"/>
              <w:bottom w:val="single" w:sz="2" w:space="0" w:color="auto"/>
              <w:right w:val="single" w:sz="2" w:space="0" w:color="auto"/>
            </w:tcBorders>
            <w:hideMark/>
          </w:tcPr>
          <w:p w14:paraId="76D733E5" w14:textId="77777777" w:rsidR="006A63E3" w:rsidRPr="006A63E3" w:rsidRDefault="006A63E3" w:rsidP="006A63E3">
            <w:r w:rsidRPr="006A63E3">
              <w:rPr>
                <w:b/>
                <w:bCs/>
              </w:rPr>
              <w:t>0,408</w:t>
            </w:r>
          </w:p>
        </w:tc>
      </w:tr>
    </w:tbl>
    <w:p w14:paraId="3CCB508F" w14:textId="77777777" w:rsidR="006A63E3" w:rsidRPr="006A63E3" w:rsidRDefault="006A63E3" w:rsidP="006A63E3">
      <w:pPr>
        <w:rPr>
          <w:lang w:val="pt-BR"/>
        </w:rPr>
      </w:pPr>
      <w:r w:rsidRPr="006A63E3">
        <w:rPr>
          <w:lang w:val="pt-BR"/>
        </w:rPr>
        <w:t xml:space="preserve">O dado mais relevante estrategicamente: o Brasil tem EV/EBITDA de 5,6x contra 10,0x global — quase metade. Isso não é erro, é custo de capital. Ao mesmo tempo, a conversão FCF/EBITDA do Brasil (0,41) é quatro vezes a global (0,11), o que mostra que as </w:t>
      </w:r>
      <w:proofErr w:type="spellStart"/>
      <w:r w:rsidRPr="006A63E3">
        <w:rPr>
          <w:lang w:val="pt-BR"/>
        </w:rPr>
        <w:t>utilities</w:t>
      </w:r>
      <w:proofErr w:type="spellEnd"/>
      <w:r w:rsidRPr="006A63E3">
        <w:rPr>
          <w:lang w:val="pt-BR"/>
        </w:rPr>
        <w:t xml:space="preserve"> brasileiras geram muito mais caixa por unidade de EBITDA do que a média mundial — parcialmente por terem menos ciclo ativo de </w:t>
      </w:r>
      <w:proofErr w:type="spellStart"/>
      <w:r w:rsidRPr="006A63E3">
        <w:rPr>
          <w:lang w:val="pt-BR"/>
        </w:rPr>
        <w:t>capex</w:t>
      </w:r>
      <w:proofErr w:type="spellEnd"/>
      <w:r w:rsidRPr="006A63E3">
        <w:rPr>
          <w:lang w:val="pt-BR"/>
        </w:rPr>
        <w:t xml:space="preserve"> relativo ao EBITDA, parcialmente pela natureza das concessões.</w:t>
      </w:r>
    </w:p>
    <w:p w14:paraId="5EDE4C9F" w14:textId="77777777" w:rsidR="006A63E3" w:rsidRPr="006A63E3" w:rsidRDefault="006A63E3" w:rsidP="006A63E3">
      <w:pPr>
        <w:rPr>
          <w:lang w:val="pt-BR"/>
        </w:rPr>
      </w:pPr>
      <w:r w:rsidRPr="006A63E3">
        <w:rPr>
          <w:lang w:val="pt-BR"/>
        </w:rPr>
        <w:t xml:space="preserve">Para a cobertura por subsetor no Brasil, dois alertas práticos: </w:t>
      </w:r>
      <w:proofErr w:type="spellStart"/>
      <w:r w:rsidRPr="006A63E3">
        <w:rPr>
          <w:lang w:val="pt-BR"/>
        </w:rPr>
        <w:t>Diversified</w:t>
      </w:r>
      <w:proofErr w:type="spellEnd"/>
      <w:r w:rsidRPr="006A63E3">
        <w:rPr>
          <w:lang w:val="pt-BR"/>
        </w:rPr>
        <w:t xml:space="preserve"> (2 empresas) e </w:t>
      </w:r>
      <w:proofErr w:type="spellStart"/>
      <w:r w:rsidRPr="006A63E3">
        <w:rPr>
          <w:lang w:val="pt-BR"/>
        </w:rPr>
        <w:t>Renewable</w:t>
      </w:r>
      <w:proofErr w:type="spellEnd"/>
      <w:r w:rsidRPr="006A63E3">
        <w:rPr>
          <w:lang w:val="pt-BR"/>
        </w:rPr>
        <w:t xml:space="preserve"> (3 empresas) têm amostras insuficientes para gerar medianas robustas por subsetor. A sugestão é agregar </w:t>
      </w:r>
      <w:proofErr w:type="spellStart"/>
      <w:r w:rsidRPr="006A63E3">
        <w:rPr>
          <w:lang w:val="pt-BR"/>
        </w:rPr>
        <w:t>Renewable</w:t>
      </w:r>
      <w:proofErr w:type="spellEnd"/>
      <w:r w:rsidRPr="006A63E3">
        <w:rPr>
          <w:lang w:val="pt-BR"/>
        </w:rPr>
        <w:t xml:space="preserve"> + IPP em um único grupo "Geração Não-Regulada" para o recorte Brasil, com nota metodológica. E as duas empresas com país errado no </w:t>
      </w:r>
      <w:proofErr w:type="spellStart"/>
      <w:r w:rsidRPr="006A63E3">
        <w:rPr>
          <w:lang w:val="pt-BR"/>
        </w:rPr>
        <w:t>dataset</w:t>
      </w:r>
      <w:proofErr w:type="spellEnd"/>
      <w:r w:rsidRPr="006A63E3">
        <w:rPr>
          <w:lang w:val="pt-BR"/>
        </w:rPr>
        <w:t xml:space="preserve"> (SBS e CIG, classificadas como </w:t>
      </w:r>
      <w:proofErr w:type="gramStart"/>
      <w:r w:rsidRPr="006A63E3">
        <w:rPr>
          <w:lang w:val="pt-BR"/>
        </w:rPr>
        <w:t>Brasil</w:t>
      </w:r>
      <w:proofErr w:type="gramEnd"/>
      <w:r w:rsidRPr="006A63E3">
        <w:rPr>
          <w:lang w:val="pt-BR"/>
        </w:rPr>
        <w:t xml:space="preserve"> mas sendo Filipinas e Vietnã respectivamente) precisam ser removidas antes de qualquer publicação.</w:t>
      </w:r>
    </w:p>
    <w:p w14:paraId="2C800AF9" w14:textId="77777777" w:rsidR="00B81C40" w:rsidRPr="006A63E3" w:rsidRDefault="00B81C40">
      <w:pPr>
        <w:rPr>
          <w:lang w:val="pt-BR"/>
        </w:rPr>
      </w:pPr>
    </w:p>
    <w:sectPr w:rsidR="00B81C40" w:rsidRPr="006A63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3E3"/>
    <w:rsid w:val="00036CB2"/>
    <w:rsid w:val="000977F2"/>
    <w:rsid w:val="005D42FD"/>
    <w:rsid w:val="006A63E3"/>
    <w:rsid w:val="00B81C40"/>
    <w:rsid w:val="00FB59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EE536"/>
  <w15:chartTrackingRefBased/>
  <w15:docId w15:val="{C4A2190E-6DD4-4372-9DBF-7DBD7AC88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A6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A6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A63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A63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A63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A63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A63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A63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A63E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A63E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A63E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A63E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A63E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A63E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A63E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A63E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A63E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A63E3"/>
    <w:rPr>
      <w:rFonts w:eastAsiaTheme="majorEastAsia" w:cstheme="majorBidi"/>
      <w:color w:val="272727" w:themeColor="text1" w:themeTint="D8"/>
    </w:rPr>
  </w:style>
  <w:style w:type="paragraph" w:styleId="Ttulo">
    <w:name w:val="Title"/>
    <w:basedOn w:val="Normal"/>
    <w:next w:val="Normal"/>
    <w:link w:val="TtuloChar"/>
    <w:uiPriority w:val="10"/>
    <w:qFormat/>
    <w:rsid w:val="006A6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A63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A63E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A63E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A63E3"/>
    <w:pPr>
      <w:spacing w:before="160"/>
      <w:jc w:val="center"/>
    </w:pPr>
    <w:rPr>
      <w:i/>
      <w:iCs/>
      <w:color w:val="404040" w:themeColor="text1" w:themeTint="BF"/>
    </w:rPr>
  </w:style>
  <w:style w:type="character" w:customStyle="1" w:styleId="CitaoChar">
    <w:name w:val="Citação Char"/>
    <w:basedOn w:val="Fontepargpadro"/>
    <w:link w:val="Citao"/>
    <w:uiPriority w:val="29"/>
    <w:rsid w:val="006A63E3"/>
    <w:rPr>
      <w:i/>
      <w:iCs/>
      <w:color w:val="404040" w:themeColor="text1" w:themeTint="BF"/>
    </w:rPr>
  </w:style>
  <w:style w:type="paragraph" w:styleId="PargrafodaLista">
    <w:name w:val="List Paragraph"/>
    <w:basedOn w:val="Normal"/>
    <w:uiPriority w:val="34"/>
    <w:qFormat/>
    <w:rsid w:val="006A63E3"/>
    <w:pPr>
      <w:ind w:left="720"/>
      <w:contextualSpacing/>
    </w:pPr>
  </w:style>
  <w:style w:type="character" w:styleId="nfaseIntensa">
    <w:name w:val="Intense Emphasis"/>
    <w:basedOn w:val="Fontepargpadro"/>
    <w:uiPriority w:val="21"/>
    <w:qFormat/>
    <w:rsid w:val="006A63E3"/>
    <w:rPr>
      <w:i/>
      <w:iCs/>
      <w:color w:val="0F4761" w:themeColor="accent1" w:themeShade="BF"/>
    </w:rPr>
  </w:style>
  <w:style w:type="paragraph" w:styleId="CitaoIntensa">
    <w:name w:val="Intense Quote"/>
    <w:basedOn w:val="Normal"/>
    <w:next w:val="Normal"/>
    <w:link w:val="CitaoIntensaChar"/>
    <w:uiPriority w:val="30"/>
    <w:qFormat/>
    <w:rsid w:val="006A6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A63E3"/>
    <w:rPr>
      <w:i/>
      <w:iCs/>
      <w:color w:val="0F4761" w:themeColor="accent1" w:themeShade="BF"/>
    </w:rPr>
  </w:style>
  <w:style w:type="character" w:styleId="RefernciaIntensa">
    <w:name w:val="Intense Reference"/>
    <w:basedOn w:val="Fontepargpadro"/>
    <w:uiPriority w:val="32"/>
    <w:qFormat/>
    <w:rsid w:val="006A63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1371</Words>
  <Characters>7272</Characters>
  <Application>Microsoft Office Word</Application>
  <DocSecurity>0</DocSecurity>
  <Lines>194</Lines>
  <Paragraphs>96</Paragraphs>
  <ScaleCrop>false</ScaleCrop>
  <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Navarro</dc:creator>
  <cp:keywords/>
  <dc:description/>
  <cp:lastModifiedBy>Eduardo Lemos</cp:lastModifiedBy>
  <cp:revision>3</cp:revision>
  <dcterms:created xsi:type="dcterms:W3CDTF">2026-03-20T13:38:00Z</dcterms:created>
  <dcterms:modified xsi:type="dcterms:W3CDTF">2026-03-20T13:38:00Z</dcterms:modified>
</cp:coreProperties>
</file>