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53.png" ContentType="image/png"/>
  <Override PartName="/word/media/rId56.png" ContentType="image/png"/>
  <Override PartName="/word/media/rId59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79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№9</w:t>
      </w:r>
      <w:r>
        <w:t xml:space="preserve"> </w:t>
      </w:r>
      <w:r>
        <w:t xml:space="preserve">Администрациа</w:t>
      </w:r>
      <w:r>
        <w:t xml:space="preserve"> </w:t>
      </w:r>
      <w:r>
        <w:t xml:space="preserve">Система</w:t>
      </w:r>
      <w:r>
        <w:t xml:space="preserve"> </w:t>
      </w:r>
      <w:r>
        <w:t xml:space="preserve">Linux</w:t>
      </w:r>
    </w:p>
    <w:p>
      <w:pPr>
        <w:pStyle w:val="Subtitle"/>
      </w:pPr>
      <w:r>
        <w:t xml:space="preserve">Безопасность</w:t>
      </w:r>
      <w:r>
        <w:t xml:space="preserve"> </w:t>
      </w:r>
      <w:r>
        <w:t xml:space="preserve">и</w:t>
      </w:r>
      <w:r>
        <w:t xml:space="preserve"> </w:t>
      </w:r>
      <w:r>
        <w:t xml:space="preserve">политики</w:t>
      </w:r>
      <w:r>
        <w:t xml:space="preserve"> </w:t>
      </w:r>
      <w:r>
        <w:t xml:space="preserve">SELinux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Выполнил:</w:t>
      </w:r>
      <w:r>
        <w:t xml:space="preserve"> </w:t>
      </w:r>
      <w:r>
        <w:t xml:space="preserve">Лемуш</w:t>
      </w:r>
      <w:r>
        <w:t xml:space="preserve"> </w:t>
      </w:r>
      <w:r>
        <w:t xml:space="preserve">Мариу</w:t>
      </w:r>
      <w:r>
        <w:t xml:space="preserve"> </w:t>
      </w:r>
      <w:r>
        <w:t xml:space="preserve">Франсишку</w:t>
      </w:r>
      <w:r>
        <w:t xml:space="preserve"> </w:t>
      </w:r>
      <w:r>
        <w:t xml:space="preserve">НПИбд-01-24,</w:t>
      </w:r>
      <w:r>
        <w:t xml:space="preserve"> </w:t>
      </w:r>
      <w:r>
        <w:t xml:space="preserve">1032239162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Compact"/>
        <w:numPr>
          <w:ilvl w:val="0"/>
          <w:numId w:val="1001"/>
        </w:numPr>
      </w:pPr>
      <w:r>
        <w:t xml:space="preserve">Изучить систему принудительного контроля доступа SELinux.</w:t>
      </w:r>
    </w:p>
    <w:p>
      <w:pPr>
        <w:pStyle w:val="Compact"/>
        <w:numPr>
          <w:ilvl w:val="0"/>
          <w:numId w:val="1001"/>
        </w:numPr>
      </w:pPr>
      <w:r>
        <w:t xml:space="preserve">Освоить основные команды для работы с SELinux.</w:t>
      </w:r>
    </w:p>
    <w:p>
      <w:pPr>
        <w:pStyle w:val="Compact"/>
        <w:numPr>
          <w:ilvl w:val="0"/>
          <w:numId w:val="1001"/>
        </w:numPr>
      </w:pPr>
      <w:r>
        <w:t xml:space="preserve">Научиться управлять политиками и контекстами безопасности.</w:t>
      </w:r>
    </w:p>
    <w:p>
      <w:pPr>
        <w:pStyle w:val="Compact"/>
        <w:numPr>
          <w:ilvl w:val="0"/>
          <w:numId w:val="1001"/>
        </w:numPr>
      </w:pPr>
      <w:r>
        <w:t xml:space="preserve">Понять различия между режимами работы SELinux.</w:t>
      </w:r>
    </w:p>
    <w:p>
      <w:pPr>
        <w:pStyle w:val="Compact"/>
        <w:numPr>
          <w:ilvl w:val="0"/>
          <w:numId w:val="1001"/>
        </w:numPr>
      </w:pPr>
      <w:r>
        <w:t xml:space="preserve">Получить навыки анализа и модификации политик SELinux.</w:t>
      </w:r>
    </w:p>
    <w:bookmarkEnd w:id="20"/>
    <w:bookmarkStart w:id="23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rPr>
          <w:b/>
          <w:bCs/>
        </w:rPr>
        <w:t xml:space="preserve">SELinux (Security-Enhanced Linux)</w:t>
      </w:r>
      <w:r>
        <w:t xml:space="preserve"> </w:t>
      </w:r>
      <w:r>
        <w:t xml:space="preserve">— это реализация системы принудительного контроля доступа (MAC), встроенная в ядро Linux. Она обеспечивает дополнительный уровень безопасности помимо стандартных прав доступа (DAC).</w:t>
      </w:r>
    </w:p>
    <w:bookmarkStart w:id="21" w:name="основные-понятия-selinux"/>
    <w:p>
      <w:pPr>
        <w:pStyle w:val="Heading2"/>
      </w:pPr>
      <w:r>
        <w:t xml:space="preserve">Основные понятия SELinux: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Режимы работы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Enforcing</w:t>
      </w:r>
      <w:r>
        <w:t xml:space="preserve"> </w:t>
      </w:r>
      <w:r>
        <w:t xml:space="preserve">— политики применяются, нарушения блокируются и логируются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Permissive</w:t>
      </w:r>
      <w:r>
        <w:t xml:space="preserve"> </w:t>
      </w:r>
      <w:r>
        <w:t xml:space="preserve">— нарушения только логируются, но не блокируются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Disabled</w:t>
      </w:r>
      <w:r>
        <w:t xml:space="preserve"> </w:t>
      </w:r>
      <w:r>
        <w:t xml:space="preserve">— SELinux отключен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Политики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targeted</w:t>
      </w:r>
      <w:r>
        <w:t xml:space="preserve"> </w:t>
      </w:r>
      <w:r>
        <w:t xml:space="preserve">— защита только выбранных процессов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mls</w:t>
      </w:r>
      <w:r>
        <w:t xml:space="preserve"> </w:t>
      </w:r>
      <w:r>
        <w:t xml:space="preserve">— многоуровневая защита (Multi-Level Security)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Контекст безопасности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user:role:type:level</w:t>
      </w:r>
      <w:r>
        <w:t xml:space="preserve"> </w:t>
      </w:r>
      <w:r>
        <w:t xml:space="preserve">— например,</w:t>
      </w:r>
      <w:r>
        <w:t xml:space="preserve"> </w:t>
      </w:r>
      <w:r>
        <w:rPr>
          <w:rStyle w:val="VerbatimChar"/>
        </w:rPr>
        <w:t xml:space="preserve">system_u:object_r:httpd_sys_content_t:s0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Типы файлов SELinux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httpd_sys_content_t</w:t>
      </w:r>
      <w:r>
        <w:t xml:space="preserve"> </w:t>
      </w:r>
      <w:r>
        <w:t xml:space="preserve">— для файлов веб-сервера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etc_t</w:t>
      </w:r>
      <w:r>
        <w:t xml:space="preserve"> </w:t>
      </w:r>
      <w:r>
        <w:t xml:space="preserve">— для конфигурационных файлов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bin_t</w:t>
      </w:r>
      <w:r>
        <w:t xml:space="preserve"> </w:t>
      </w:r>
      <w:r>
        <w:t xml:space="preserve">— для исполняемых файлов</w:t>
      </w:r>
    </w:p>
    <w:bookmarkEnd w:id="21"/>
    <w:bookmarkStart w:id="22" w:name="основные-команды-selinux"/>
    <w:p>
      <w:pPr>
        <w:pStyle w:val="Heading2"/>
      </w:pPr>
      <w:r>
        <w:t xml:space="preserve">Основные команды SELinux: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getenforce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setenforce</w:t>
      </w:r>
      <w:r>
        <w:t xml:space="preserve"> </w:t>
      </w:r>
      <w:r>
        <w:t xml:space="preserve">— просмотр/изменение режима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sestatus</w:t>
      </w:r>
      <w:r>
        <w:t xml:space="preserve"> </w:t>
      </w:r>
      <w:r>
        <w:t xml:space="preserve">— статус SELinux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ls -Z</w:t>
      </w:r>
      <w:r>
        <w:t xml:space="preserve"> </w:t>
      </w:r>
      <w:r>
        <w:t xml:space="preserve">— просмотр контекста файлов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ps -Z</w:t>
      </w:r>
      <w:r>
        <w:t xml:space="preserve"> </w:t>
      </w:r>
      <w:r>
        <w:t xml:space="preserve">— просмотр контекста процессов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chcon</w:t>
      </w:r>
      <w:r>
        <w:t xml:space="preserve"> </w:t>
      </w:r>
      <w:r>
        <w:t xml:space="preserve">— изменение контекста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restorecon</w:t>
      </w:r>
      <w:r>
        <w:t xml:space="preserve"> </w:t>
      </w:r>
      <w:r>
        <w:t xml:space="preserve">— восстановление контекста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semanage</w:t>
      </w:r>
      <w:r>
        <w:t xml:space="preserve"> </w:t>
      </w:r>
      <w:r>
        <w:t xml:space="preserve">— управление политиками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audit2why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audit2allow</w:t>
      </w:r>
      <w:r>
        <w:t xml:space="preserve"> </w:t>
      </w:r>
      <w:r>
        <w:t xml:space="preserve">— анализ логов и создание политик</w:t>
      </w:r>
    </w:p>
    <w:bookmarkEnd w:id="22"/>
    <w:bookmarkEnd w:id="23"/>
    <w:bookmarkStart w:id="8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36" w:name="часть-1-основы-selinux"/>
    <w:p>
      <w:pPr>
        <w:pStyle w:val="Heading2"/>
      </w:pPr>
      <w:r>
        <w:t xml:space="preserve">Часть 1: Основы SELinux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Проверка режима работы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 </w:t>
      </w:r>
      <w:r>
        <w:t xml:space="preserve">показывает текущий режим SELinux: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969087"/>
            <wp:effectExtent b="0" l="0" r="0" t="0"/>
            <wp:docPr descr="Проверка режима работы SELinux с getenforce" title="" id="25" name="Picture"/>
            <a:graphic>
              <a:graphicData uri="http://schemas.openxmlformats.org/drawingml/2006/picture">
                <pic:pic>
                  <pic:nvPicPr>
                    <pic:cNvPr descr="image/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9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Проверка режима работы SELinux с getenforce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Детальная информация о статусе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sestatus</w:t>
      </w:r>
      <w:r>
        <w:t xml:space="preserve"> </w:t>
      </w:r>
      <w:r>
        <w:t xml:space="preserve">выводит подробную информацию о состоянии SELinux: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245664"/>
            <wp:effectExtent b="0" l="0" r="0" t="0"/>
            <wp:docPr descr="Детальный статус SELinux через sestatus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5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Детальный статус SELinux через sestatus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Изменение режима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setenforce</w:t>
      </w:r>
      <w:r>
        <w:t xml:space="preserve"> </w:t>
      </w:r>
      <w:r>
        <w:t xml:space="preserve">для переключения между Enforcing и Permissive: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034912"/>
            <wp:effectExtent b="0" l="0" r="0" t="0"/>
            <wp:docPr descr="Изменение режима SELinux с setenforce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4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режима SELinux с setenforce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Конфигурационный файл SELinux</w:t>
      </w:r>
    </w:p>
    <w:p>
      <w:pPr>
        <w:numPr>
          <w:ilvl w:val="0"/>
          <w:numId w:val="1000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/etc/selinux/config</w:t>
      </w:r>
      <w:r>
        <w:t xml:space="preserve"> </w:t>
      </w:r>
      <w:r>
        <w:t xml:space="preserve">содержит постоянные настройки SELinux: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2959100" cy="330200"/>
            <wp:effectExtent b="0" l="0" r="0" t="0"/>
            <wp:docPr descr="Конфигурационный файл /etc/selinux/config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330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Конфигурационный файл /etc/selinux/config</w:t>
      </w:r>
    </w:p>
    <w:bookmarkEnd w:id="36"/>
    <w:bookmarkStart w:id="49" w:name="часть-2-контексты-безопасности"/>
    <w:p>
      <w:pPr>
        <w:pStyle w:val="Heading2"/>
      </w:pPr>
      <w:r>
        <w:t xml:space="preserve">Часть 2: Контексты безопасности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контекста файлов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 </w:t>
      </w:r>
      <w:r>
        <w:t xml:space="preserve">показывает контекст SELinux для файлов: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14952"/>
            <wp:effectExtent b="0" l="0" r="0" t="0"/>
            <wp:docPr descr="Просмотр контекста файлов с ls -Z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14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контекста файлов с ls -Z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контекста процессов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ps -Z</w:t>
      </w:r>
      <w:r>
        <w:t xml:space="preserve"> </w:t>
      </w:r>
      <w:r>
        <w:t xml:space="preserve">отображает контекст запущенных процессов: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479176"/>
            <wp:effectExtent b="0" l="0" r="0" t="0"/>
            <wp:docPr descr="Просмотр контекста процессов с ps -Z" title="" id="41" name="Picture"/>
            <a:graphic>
              <a:graphicData uri="http://schemas.openxmlformats.org/drawingml/2006/picture">
                <pic:pic>
                  <pic:nvPicPr>
                    <pic:cNvPr descr="image/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9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контекста процессов с ps -Z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контекста домашней директории</w:t>
      </w:r>
    </w:p>
    <w:p>
      <w:pPr>
        <w:numPr>
          <w:ilvl w:val="0"/>
          <w:numId w:val="1000"/>
        </w:numPr>
      </w:pPr>
      <w:r>
        <w:t xml:space="preserve">Контекст файлов в домашней директории пользователя: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427805"/>
            <wp:effectExtent b="0" l="0" r="0" t="0"/>
            <wp:docPr descr="Контекст SELinux в домашней директории" title="" id="44" name="Picture"/>
            <a:graphic>
              <a:graphicData uri="http://schemas.openxmlformats.org/drawingml/2006/picture">
                <pic:pic>
                  <pic:nvPicPr>
                    <pic:cNvPr descr="image/7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7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Контекст SELinux в домашней директории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Просмотр контекста системных директорий</w:t>
      </w:r>
    </w:p>
    <w:p>
      <w:pPr>
        <w:numPr>
          <w:ilvl w:val="0"/>
          <w:numId w:val="1000"/>
        </w:numPr>
      </w:pPr>
      <w:r>
        <w:t xml:space="preserve">Контекст файлов 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и других системных директориях: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23732"/>
            <wp:effectExtent b="0" l="0" r="0" t="0"/>
            <wp:docPr descr="Контекст SELinux в системных директориях" title="" id="47" name="Picture"/>
            <a:graphic>
              <a:graphicData uri="http://schemas.openxmlformats.org/drawingml/2006/picture">
                <pic:pic>
                  <pic:nvPicPr>
                    <pic:cNvPr descr="image/8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37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Контекст SELinux в системных директориях</w:t>
      </w:r>
    </w:p>
    <w:bookmarkEnd w:id="49"/>
    <w:bookmarkStart w:id="62" w:name="часть-3-изменение-контекста"/>
    <w:p>
      <w:pPr>
        <w:pStyle w:val="Heading2"/>
      </w:pPr>
      <w:r>
        <w:t xml:space="preserve">Часть 3: Изменение контекста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Изменение контекста файла с chcon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 </w:t>
      </w:r>
      <w:r>
        <w:t xml:space="preserve">для временного изменения контекста: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994023"/>
            <wp:effectExtent b="0" l="0" r="0" t="0"/>
            <wp:docPr descr="Изменение контекста файла с chcon" title="" id="51" name="Picture"/>
            <a:graphic>
              <a:graphicData uri="http://schemas.openxmlformats.org/drawingml/2006/picture">
                <pic:pic>
                  <pic:nvPicPr>
                    <pic:cNvPr descr="image/9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4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контекста файла с chcon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Восстановление контекста с restorecon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возвращает контекст по умолчанию: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41390"/>
            <wp:effectExtent b="0" l="0" r="0" t="0"/>
            <wp:docPr descr="Восстановление контекста с restorecon" title="" id="54" name="Picture"/>
            <a:graphic>
              <a:graphicData uri="http://schemas.openxmlformats.org/drawingml/2006/picture">
                <pic:pic>
                  <pic:nvPicPr>
                    <pic:cNvPr descr="image/10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41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Восстановление контекста с restorecon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Рекурсивное изменение контекста</w:t>
      </w:r>
    </w:p>
    <w:p>
      <w:pPr>
        <w:numPr>
          <w:ilvl w:val="0"/>
          <w:numId w:val="1000"/>
        </w:numPr>
      </w:pPr>
      <w:r>
        <w:t xml:space="preserve">Изменение контекста для всех файлов в директории: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813640"/>
            <wp:effectExtent b="0" l="0" r="0" t="0"/>
            <wp:docPr descr="Рекурсивное изменение контекста" title="" id="57" name="Picture"/>
            <a:graphic>
              <a:graphicData uri="http://schemas.openxmlformats.org/drawingml/2006/picture">
                <pic:pic>
                  <pic:nvPicPr>
                    <pic:cNvPr descr="image/1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3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Рекурсивное изменение контекста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Копирование файлов и контекст</w:t>
      </w:r>
    </w:p>
    <w:p>
      <w:pPr>
        <w:numPr>
          <w:ilvl w:val="0"/>
          <w:numId w:val="1000"/>
        </w:numPr>
      </w:pPr>
      <w:r>
        <w:t xml:space="preserve">Как ведет себя контекст при копировании файлов: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041900" cy="457200"/>
            <wp:effectExtent b="0" l="0" r="0" t="0"/>
            <wp:docPr descr="Контекст при копировании файлов" title="" id="60" name="Picture"/>
            <a:graphic>
              <a:graphicData uri="http://schemas.openxmlformats.org/drawingml/2006/picture">
                <pic:pic>
                  <pic:nvPicPr>
                    <pic:cNvPr descr="image/12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19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Контекст при копировании файлов</w:t>
      </w:r>
    </w:p>
    <w:bookmarkEnd w:id="62"/>
    <w:bookmarkStart w:id="75" w:name="часть-4-управление-политиками"/>
    <w:p>
      <w:pPr>
        <w:pStyle w:val="Heading2"/>
      </w:pPr>
      <w:r>
        <w:t xml:space="preserve">Часть 4: Управление политиками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Просмотр booleans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getsebool</w:t>
      </w:r>
      <w:r>
        <w:t xml:space="preserve"> </w:t>
      </w:r>
      <w:r>
        <w:t xml:space="preserve">для просмотра логических переключателей: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01497"/>
            <wp:effectExtent b="0" l="0" r="0" t="0"/>
            <wp:docPr descr="Просмотр booleans SELinux с getsebool" title="" id="64" name="Picture"/>
            <a:graphic>
              <a:graphicData uri="http://schemas.openxmlformats.org/drawingml/2006/picture">
                <pic:pic>
                  <pic:nvPicPr>
                    <pic:cNvPr descr="image/1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014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Просмотр booleans SELinux с getsebool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Изменение booleans SELinux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для включения/отключения опций: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876800" cy="457200"/>
            <wp:effectExtent b="0" l="0" r="0" t="0"/>
            <wp:docPr descr="Изменение booleans SELinux с setsebool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Изменение booleans SELinux с setsebool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Управление портами с semanage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semanage port</w:t>
      </w:r>
      <w:r>
        <w:t xml:space="preserve"> </w:t>
      </w:r>
      <w:r>
        <w:t xml:space="preserve">для управления сетевыми портами: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4686300" cy="241300"/>
            <wp:effectExtent b="0" l="0" r="0" t="0"/>
            <wp:docPr descr="Управление портами через semanage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Управление портами через semanage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Управление контекстами файлов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semanage fcontext</w:t>
      </w:r>
      <w:r>
        <w:t xml:space="preserve"> </w:t>
      </w:r>
      <w:r>
        <w:t xml:space="preserve">для управления контекстами: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736017"/>
            <wp:effectExtent b="0" l="0" r="0" t="0"/>
            <wp:docPr descr="Управление контекстами файлов через semanage" title="" id="73" name="Picture"/>
            <a:graphic>
              <a:graphicData uri="http://schemas.openxmlformats.org/drawingml/2006/picture">
                <pic:pic>
                  <pic:nvPicPr>
                    <pic:cNvPr descr="image/16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36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Управление контекстами файлов через semanage</w:t>
      </w:r>
    </w:p>
    <w:bookmarkEnd w:id="75"/>
    <w:bookmarkStart w:id="82" w:name="часть-5-анализ-и-аудит"/>
    <w:p>
      <w:pPr>
        <w:pStyle w:val="Heading2"/>
      </w:pPr>
      <w:r>
        <w:t xml:space="preserve">Часть 5: Анализ и аудит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Просмотр логов SELinux</w:t>
      </w:r>
    </w:p>
    <w:p>
      <w:pPr>
        <w:numPr>
          <w:ilvl w:val="0"/>
          <w:numId w:val="1000"/>
        </w:numPr>
      </w:pPr>
      <w:r>
        <w:t xml:space="preserve">Журнал SELinux в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136929"/>
            <wp:effectExtent b="0" l="0" r="0" t="0"/>
            <wp:docPr descr="Логи SELinux в audit.log" title="" id="77" name="Picture"/>
            <a:graphic>
              <a:graphicData uri="http://schemas.openxmlformats.org/drawingml/2006/picture">
                <pic:pic>
                  <pic:nvPicPr>
                    <pic:cNvPr descr="image/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69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Логи SELinux в audit.log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Анализ запрещенных операций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audit2why</w:t>
      </w:r>
      <w:r>
        <w:t xml:space="preserve"> </w:t>
      </w:r>
      <w:r>
        <w:t xml:space="preserve">для анализа причин блокировок: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2776335"/>
            <wp:effectExtent b="0" l="0" r="0" t="0"/>
            <wp:docPr descr="Анализ запрещенных операций с audit2why" title="" id="80" name="Picture"/>
            <a:graphic>
              <a:graphicData uri="http://schemas.openxmlformats.org/drawingml/2006/picture">
                <pic:pic>
                  <pic:nvPicPr>
                    <pic:cNvPr descr="image/18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6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Анализ запрещенных операций с audit2why</w:t>
      </w:r>
    </w:p>
    <w:bookmarkEnd w:id="82"/>
    <w:bookmarkEnd w:id="83"/>
    <w:bookmarkStart w:id="84" w:name="сравнение-режимов-selinux"/>
    <w:p>
      <w:pPr>
        <w:pStyle w:val="Heading1"/>
      </w:pPr>
      <w:r>
        <w:t xml:space="preserve">Сравнение режимов SELinux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680"/>
        <w:gridCol w:w="2640"/>
        <w:gridCol w:w="36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Режим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Поведение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Использование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Enforcing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Политики применяются, нарушения блокируются и логируются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Продуктивные серверы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Permissive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Нарушения логируются, но не блокируются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Отладка, тестирование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SELinux полностью отключен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рекомендуется</w:t>
            </w:r>
          </w:p>
        </w:tc>
      </w:tr>
    </w:tbl>
    <w:bookmarkEnd w:id="84"/>
    <w:bookmarkStart w:id="85" w:name="основные-типы-контекстов"/>
    <w:p>
      <w:pPr>
        <w:pStyle w:val="Heading1"/>
      </w:pPr>
      <w:r>
        <w:t xml:space="preserve">Основные типы контекстов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httpd_sys_content_t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веб-сервера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etc_t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Конфигурационные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bin_t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Исполняемые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var_log_t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журналов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home_user_t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Файлы пользователей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tmp_t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</w:tbl>
    <w:bookmarkEnd w:id="85"/>
    <w:bookmarkStart w:id="86" w:name="вывод"/>
    <w:p>
      <w:pPr>
        <w:pStyle w:val="Heading1"/>
      </w:pP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была изучена система принудительного контроля доступа SELinux. Получены практические навыки работы с основными командами:</w:t>
      </w:r>
      <w:r>
        <w:t xml:space="preserve"> </w:t>
      </w:r>
      <w:r>
        <w:rPr>
          <w:rStyle w:val="VerbatimChar"/>
        </w:rPr>
        <w:t xml:space="preserve">getenforce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setenforce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sestatus</w:t>
      </w:r>
      <w:r>
        <w:t xml:space="preserve"> </w:t>
      </w:r>
      <w:r>
        <w:t xml:space="preserve">для управления режимами;</w:t>
      </w:r>
      <w:r>
        <w:t xml:space="preserve"> </w:t>
      </w:r>
      <w:r>
        <w:rPr>
          <w:rStyle w:val="VerbatimChar"/>
        </w:rPr>
        <w:t xml:space="preserve">ls -Z</w:t>
      </w:r>
      <w:r>
        <w:t xml:space="preserve">,</w:t>
      </w:r>
      <w:r>
        <w:t xml:space="preserve"> </w:t>
      </w:r>
      <w:r>
        <w:rPr>
          <w:rStyle w:val="VerbatimChar"/>
        </w:rPr>
        <w:t xml:space="preserve">ps -Z</w:t>
      </w:r>
      <w:r>
        <w:t xml:space="preserve"> </w:t>
      </w:r>
      <w:r>
        <w:t xml:space="preserve">для просмотра контекстов безопасности;</w:t>
      </w:r>
      <w:r>
        <w:t xml:space="preserve"> </w:t>
      </w:r>
      <w:r>
        <w:rPr>
          <w:rStyle w:val="VerbatimChar"/>
        </w:rPr>
        <w:t xml:space="preserve">chcon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для изменения и восстановления контекстов;</w:t>
      </w:r>
      <w:r>
        <w:t xml:space="preserve"> </w:t>
      </w:r>
      <w:r>
        <w:rPr>
          <w:rStyle w:val="VerbatimChar"/>
        </w:rPr>
        <w:t xml:space="preserve">getsebool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setsebool</w:t>
      </w:r>
      <w:r>
        <w:t xml:space="preserve"> </w:t>
      </w:r>
      <w:r>
        <w:t xml:space="preserve">для управления логическими переключателями;</w:t>
      </w:r>
      <w:r>
        <w:t xml:space="preserve"> </w:t>
      </w:r>
      <w:r>
        <w:rPr>
          <w:rStyle w:val="VerbatimChar"/>
        </w:rPr>
        <w:t xml:space="preserve">semanage</w:t>
      </w:r>
      <w:r>
        <w:t xml:space="preserve"> </w:t>
      </w:r>
      <w:r>
        <w:t xml:space="preserve">для управления портами и контекстами файлов. Освоены методы анализа логов SELinux с помощью</w:t>
      </w:r>
      <w:r>
        <w:t xml:space="preserve"> </w:t>
      </w:r>
      <w:r>
        <w:rPr>
          <w:rStyle w:val="VerbatimChar"/>
        </w:rPr>
        <w:t xml:space="preserve">audit2why</w:t>
      </w:r>
      <w:r>
        <w:t xml:space="preserve"> </w:t>
      </w:r>
      <w:r>
        <w:t xml:space="preserve">для диагностики проблем безопасности. Полученные знания позволяют эффективно настраивать и обслуживать системы с SELinux, обеспечивая дополнительный уровень безопасности.</w:t>
      </w:r>
    </w:p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2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0" Target="media/rId5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 Администрациа Система Linux</dc:title>
  <dc:creator>Выполнил: Лемуш Мариу Франсишку НПИбд-01-24, 1032239162</dc:creator>
  <dc:language>ru-RU</dc:language>
  <cp:keywords/>
  <dcterms:created xsi:type="dcterms:W3CDTF">2026-03-12T06:19:13Z</dcterms:created>
  <dcterms:modified xsi:type="dcterms:W3CDTF">2026-03-12T06:19:13Z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class">
    <vt:lpwstr>scrreprt</vt:lpwstr>
  </property>
  <property fmtid="{D5CDD505-2E9C-101B-9397-08002B2CF9AE}" pid="3" name="figureTitle">
    <vt:lpwstr>Рис.</vt:lpwstr>
  </property>
  <property fmtid="{D5CDD505-2E9C-101B-9397-08002B2CF9AE}" pid="4" name="fontsize">
    <vt:lpwstr>12pt</vt:lpwstr>
  </property>
  <property fmtid="{D5CDD505-2E9C-101B-9397-08002B2CF9AE}" pid="5" name="header-includes">
    <vt:lpwstr/>
  </property>
  <property fmtid="{D5CDD505-2E9C-101B-9397-08002B2CF9AE}" pid="6" name="indent">
    <vt:lpwstr>True</vt:lpwstr>
  </property>
  <property fmtid="{D5CDD505-2E9C-101B-9397-08002B2CF9AE}" pid="7" name="linestretch">
    <vt:lpwstr>1.5</vt:lpwstr>
  </property>
  <property fmtid="{D5CDD505-2E9C-101B-9397-08002B2CF9AE}" pid="8" name="lof">
    <vt:lpwstr>True</vt:lpwstr>
  </property>
  <property fmtid="{D5CDD505-2E9C-101B-9397-08002B2CF9AE}" pid="9" name="lofTitle">
    <vt:lpwstr>Список иллюстраций</vt:lpwstr>
  </property>
  <property fmtid="{D5CDD505-2E9C-101B-9397-08002B2CF9AE}" pid="10" name="mainfont">
    <vt:lpwstr>DejaVu Serif</vt:lpwstr>
  </property>
  <property fmtid="{D5CDD505-2E9C-101B-9397-08002B2CF9AE}" pid="11" name="monofont">
    <vt:lpwstr>DejaVu Sans Mono</vt:lpwstr>
  </property>
  <property fmtid="{D5CDD505-2E9C-101B-9397-08002B2CF9AE}" pid="12" name="papersize">
    <vt:lpwstr>a4</vt:lpwstr>
  </property>
  <property fmtid="{D5CDD505-2E9C-101B-9397-08002B2CF9AE}" pid="13" name="sansfont">
    <vt:lpwstr>DejaVu Sans</vt:lpwstr>
  </property>
  <property fmtid="{D5CDD505-2E9C-101B-9397-08002B2CF9AE}" pid="14" name="subtitle">
    <vt:lpwstr>Безопасность и политики SELinux в Linux</vt:lpwstr>
  </property>
  <property fmtid="{D5CDD505-2E9C-101B-9397-08002B2CF9AE}" pid="15" name="tableTitle">
    <vt:lpwstr>Таблица</vt:lpwstr>
  </property>
  <property fmtid="{D5CDD505-2E9C-101B-9397-08002B2CF9AE}" pid="16" name="toc">
    <vt:lpwstr>True</vt:lpwstr>
  </property>
  <property fmtid="{D5CDD505-2E9C-101B-9397-08002B2CF9AE}" pid="17" name="toc-depth">
    <vt:lpwstr>2</vt:lpwstr>
  </property>
</Properties>
</file>