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a6d2ui0g9cf" w:id="0"/>
      <w:bookmarkEnd w:id="0"/>
      <w:r w:rsidDel="00000000" w:rsidR="00000000" w:rsidRPr="00000000">
        <w:rPr>
          <w:rtl w:val="0"/>
        </w:rPr>
        <w:t xml:space="preserve">Case Diagram - </w:t>
      </w:r>
      <w:r w:rsidDel="00000000" w:rsidR="00000000" w:rsidRPr="00000000">
        <w:rPr>
          <w:rtl w:val="0"/>
        </w:rPr>
        <w:t xml:space="preserve">Government and Independences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971550</wp:posOffset>
            </wp:positionV>
            <wp:extent cx="6510338" cy="400762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4007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TODO: consertar idepency -&gt; idependence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main actor in this use case diagram is the “Player”, i.e., the human Player who is playing the game. We also have a Secondary actor, Monarch, that is an AI.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main actor can interact with this context by: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Refusing and Accepting the taxes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that are </w:t>
      </w:r>
      <w:r w:rsidDel="00000000" w:rsidR="00000000" w:rsidRPr="00000000">
        <w:rPr>
          <w:rtl w:val="0"/>
        </w:rPr>
        <w:t xml:space="preserve">imposed by the Monarch.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Elect Founding Fathers to Continental Congress, </w:t>
      </w:r>
      <w:r w:rsidDel="00000000" w:rsidR="00000000" w:rsidRPr="00000000">
        <w:rPr>
          <w:rtl w:val="0"/>
        </w:rPr>
        <w:t xml:space="preserve">they will represent you and give benefits for your nation.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Declare Independence,</w:t>
      </w:r>
      <w:r w:rsidDel="00000000" w:rsidR="00000000" w:rsidRPr="00000000">
        <w:rPr>
          <w:rtl w:val="0"/>
        </w:rPr>
        <w:t xml:space="preserve"> opposing the Monarch, and being free to not pay the taxes but initiating a conflict.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Attending religious Issues </w:t>
      </w:r>
      <w:r w:rsidDel="00000000" w:rsidR="00000000" w:rsidRPr="00000000">
        <w:rPr>
          <w:rtl w:val="0"/>
        </w:rPr>
        <w:t xml:space="preserve">may let your colony members be satisfied with your administration.It could be a good idea if the player want to maintain the peace in your territory.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