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26bb1cp5yx46" w:id="0"/>
      <w:bookmarkEnd w:id="0"/>
      <w:r w:rsidDel="00000000" w:rsidR="00000000" w:rsidRPr="00000000">
        <w:rPr>
          <w:rtl w:val="0"/>
        </w:rPr>
        <w:t xml:space="preserve">GoF Design 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both"/>
        <w:rPr/>
      </w:pPr>
      <w:bookmarkStart w:colFirst="0" w:colLast="0" w:name="_4zih03f0yv7i" w:id="1"/>
      <w:bookmarkEnd w:id="1"/>
      <w:r w:rsidDel="00000000" w:rsidR="00000000" w:rsidRPr="00000000">
        <w:rPr>
          <w:rtl w:val="0"/>
        </w:rPr>
        <w:t xml:space="preserve">Singleton</w:t>
      </w:r>
    </w:p>
    <w:tbl>
      <w:tblPr>
        <w:tblStyle w:val="Table1"/>
        <w:jc w:val="left"/>
        <w:tblLayout w:type="fixed"/>
        <w:tblLook w:val="0600"/>
      </w:tblPr>
      <w:tblGrid>
        <w:gridCol w:w="9026"/>
        <w:tblGridChange w:id="0">
          <w:tblGrid>
            <w:gridCol w:w="9026"/>
          </w:tblGrid>
        </w:tblGridChange>
      </w:tblGrid>
      <w:tr>
        <w:trPr>
          <w:cantSplit w:val="0"/>
          <w:trHeight w:val="2946.679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FreeColPanel </w:t>
            </w:r>
            <w:r w:rsidDel="00000000" w:rsidR="00000000" w:rsidRPr="00000000">
              <w:rPr>
                <w:rFonts w:ascii="Consolas" w:cs="Consolas" w:eastAsia="Consolas" w:hAnsi="Consolas"/>
                <w:color w:val="660066"/>
                <w:sz w:val="20"/>
                <w:szCs w:val="20"/>
                <w:rtl w:val="0"/>
              </w:rPr>
              <w:t xml:space="preserve">showPurchasePanel()</w:t>
            </w:r>
            <w:r w:rsidDel="00000000" w:rsidR="00000000" w:rsidRPr="00000000">
              <w:rPr>
                <w:rFonts w:ascii="Consolas" w:cs="Consolas" w:eastAsia="Consolas" w:hAnsi="Consolas"/>
                <w:color w:val="000000"/>
                <w:sz w:val="20"/>
                <w:szCs w:val="20"/>
                <w:rtl w:val="0"/>
              </w:rPr>
              <w:t xml:space="preserve"> {</w:t>
              <w:br w:type="textWrapping"/>
              <w:t xml:space="preserve">    PurchasePanel panel</w:t>
              <w:br w:type="textWrapping"/>
              <w:t xml:space="preserve">        =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.canvas.getExistingFreeColPanel(PurchasePanel.class);</w:t>
              <w:br w:type="textWrapping"/>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(panel ==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t xml:space="preserve">        panel =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PurchasePanel(</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.freeColClient);</w:t>
              <w:br w:type="textWrapping"/>
              <w:t xml:space="preserve">        panel.update();</w:t>
              <w:br w:type="textWrapping"/>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.canvas.showFreeColPanel(panel, PopupPosition.CENTERED,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panel;</w:t>
              <w:br w:type="textWrapping"/>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06">
      <w:pPr>
        <w:jc w:val="both"/>
        <w:rPr/>
      </w:pPr>
      <w:r w:rsidDel="00000000" w:rsidR="00000000" w:rsidRPr="00000000">
        <w:rPr>
          <w:rtl w:val="0"/>
        </w:rPr>
        <w:t xml:space="preserve">This GoF design pattern is found implemented in the method net.sf.freecol.client.gui.Widgets.showPurchasePanel.</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can see, this method restricts the initialization of the PurchasePanel class, ensuring that only one instance of the class is created. It starts by searching for an instance in the canvas, and only creates the object if it isn’t found.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Class diagram for this pattern is as follows:</w:t>
      </w:r>
    </w:p>
    <w:p w:rsidR="00000000" w:rsidDel="00000000" w:rsidP="00000000" w:rsidRDefault="00000000" w:rsidRPr="00000000" w14:paraId="0000000B">
      <w:pPr>
        <w:jc w:val="both"/>
        <w:rPr/>
      </w:pPr>
      <w:r w:rsidDel="00000000" w:rsidR="00000000" w:rsidRPr="00000000">
        <w:rPr/>
        <w:drawing>
          <wp:inline distB="114300" distT="114300" distL="114300" distR="114300">
            <wp:extent cx="5734050" cy="1572678"/>
            <wp:effectExtent b="0" l="0" r="0" t="0"/>
            <wp:docPr id="2" name="image1.png"/>
            <a:graphic>
              <a:graphicData uri="http://schemas.openxmlformats.org/drawingml/2006/picture">
                <pic:pic>
                  <pic:nvPicPr>
                    <pic:cNvPr id="0" name="image1.png"/>
                    <pic:cNvPicPr preferRelativeResize="0"/>
                  </pic:nvPicPr>
                  <pic:blipFill>
                    <a:blip r:embed="rId6"/>
                    <a:srcRect b="19313" l="0" r="0" t="15458"/>
                    <a:stretch>
                      <a:fillRect/>
                    </a:stretch>
                  </pic:blipFill>
                  <pic:spPr>
                    <a:xfrm>
                      <a:off x="0" y="0"/>
                      <a:ext cx="5734050" cy="157267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Title"/>
        <w:jc w:val="both"/>
        <w:rPr/>
      </w:pPr>
      <w:bookmarkStart w:colFirst="0" w:colLast="0" w:name="_uq955dwsi7nx"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jc w:val="both"/>
        <w:rPr/>
      </w:pPr>
      <w:bookmarkStart w:colFirst="0" w:colLast="0" w:name="_vs0be2dhgzm3" w:id="3"/>
      <w:bookmarkEnd w:id="3"/>
      <w:r w:rsidDel="00000000" w:rsidR="00000000" w:rsidRPr="00000000">
        <w:rPr>
          <w:rtl w:val="0"/>
        </w:rPr>
        <w:t xml:space="preserve">Template</w:t>
      </w:r>
    </w:p>
    <w:tbl>
      <w:tblPr>
        <w:tblStyle w:val="Table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TradeItem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FreeColGameObject</w:t>
            </w:r>
            <w:r w:rsidDel="00000000" w:rsidR="00000000" w:rsidRPr="00000000">
              <w:rPr>
                <w:rFonts w:ascii="Consolas" w:cs="Consolas" w:eastAsia="Consolas" w:hAnsi="Consolas"/>
                <w:color w:val="000000"/>
                <w:sz w:val="20"/>
                <w:szCs w:val="20"/>
                <w:rtl w:val="0"/>
              </w:rPr>
              <w:t xml:space="preserve"> {</w:t>
              <w:br w:type="textWrapping"/>
              <w:br w:type="textWrapping"/>
              <w:t xml:space="preserve">...</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Is this trade item valid?  That is, is the request well formed.</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True if the item is valid.</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isValid()</w:t>
            </w:r>
            <w:r w:rsidDel="00000000" w:rsidR="00000000" w:rsidRPr="00000000">
              <w:rPr>
                <w:rFonts w:ascii="Consolas" w:cs="Consolas" w:eastAsia="Consolas" w:hAnsi="Consolas"/>
                <w:color w:val="000000"/>
                <w:sz w:val="20"/>
                <w:szCs w:val="20"/>
                <w:rtl w:val="0"/>
              </w:rPr>
              <w:t xml:space="preserve">;</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Is this trade item unique?</w:t>
              <w:br w:type="textWrapping"/>
              <w:t xml:space="preserve">     * This is true for the StanceTradeItem and the GoldTradeItem,</w:t>
              <w:br w:type="textWrapping"/>
              <w:t xml:space="preserve">     * and false for all others.</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True if the item is unique.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isUnique()</w:t>
            </w:r>
            <w:r w:rsidDel="00000000" w:rsidR="00000000" w:rsidRPr="00000000">
              <w:rPr>
                <w:rFonts w:ascii="Consolas" w:cs="Consolas" w:eastAsia="Consolas" w:hAnsi="Consolas"/>
                <w:color w:val="000000"/>
                <w:sz w:val="20"/>
                <w:szCs w:val="20"/>
                <w:rtl w:val="0"/>
              </w:rPr>
              <w:t xml:space="preserve">;</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Get a label for this item.</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A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StringTemplate} describing this item.</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abstract</w:t>
            </w:r>
            <w:r w:rsidDel="00000000" w:rsidR="00000000" w:rsidRPr="00000000">
              <w:rPr>
                <w:rFonts w:ascii="Consolas" w:cs="Consolas" w:eastAsia="Consolas" w:hAnsi="Consolas"/>
                <w:color w:val="000000"/>
                <w:sz w:val="20"/>
                <w:szCs w:val="20"/>
                <w:rtl w:val="0"/>
              </w:rPr>
              <w:t xml:space="preserve"> StringTemplate </w:t>
            </w:r>
            <w:r w:rsidDel="00000000" w:rsidR="00000000" w:rsidRPr="00000000">
              <w:rPr>
                <w:rFonts w:ascii="Consolas" w:cs="Consolas" w:eastAsia="Consolas" w:hAnsi="Consolas"/>
                <w:color w:val="660066"/>
                <w:sz w:val="20"/>
                <w:szCs w:val="20"/>
                <w:rtl w:val="0"/>
              </w:rPr>
              <w:t xml:space="preserve">getLabel()</w:t>
            </w:r>
            <w:r w:rsidDel="00000000" w:rsidR="00000000" w:rsidRPr="00000000">
              <w:rPr>
                <w:rFonts w:ascii="Consolas" w:cs="Consolas" w:eastAsia="Consolas" w:hAnsi="Consolas"/>
                <w:color w:val="000000"/>
                <w:sz w:val="20"/>
                <w:szCs w:val="20"/>
                <w:rtl w:val="0"/>
              </w:rPr>
              <w:t xml:space="preserve">;</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Get the colony to trade.</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@param</w:t>
            </w:r>
            <w:r w:rsidDel="00000000" w:rsidR="00000000" w:rsidRPr="00000000">
              <w:rPr>
                <w:rFonts w:ascii="Consolas" w:cs="Consolas" w:eastAsia="Consolas" w:hAnsi="Consolas"/>
                <w:color w:val="880000"/>
                <w:sz w:val="20"/>
                <w:szCs w:val="20"/>
                <w:rtl w:val="0"/>
              </w:rPr>
              <w:t xml:space="preserve"> game A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Game} to look for the colony in.</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The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Colony} to trade.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Colony </w:t>
            </w:r>
            <w:r w:rsidDel="00000000" w:rsidR="00000000" w:rsidRPr="00000000">
              <w:rPr>
                <w:rFonts w:ascii="Consolas" w:cs="Consolas" w:eastAsia="Consolas" w:hAnsi="Consolas"/>
                <w:color w:val="660066"/>
                <w:sz w:val="20"/>
                <w:szCs w:val="20"/>
                <w:rtl w:val="0"/>
              </w:rPr>
              <w:t xml:space="preserve">getColony(Game game)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null</w:t>
            </w:r>
            <w:r w:rsidDel="00000000" w:rsidR="00000000" w:rsidRPr="00000000">
              <w:rPr>
                <w:rFonts w:ascii="Consolas" w:cs="Consolas" w:eastAsia="Consolas" w:hAnsi="Consolas"/>
                <w:color w:val="000000"/>
                <w:sz w:val="20"/>
                <w:szCs w:val="20"/>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Get the gold to trade.</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@return</w:t>
            </w:r>
            <w:r w:rsidDel="00000000" w:rsidR="00000000" w:rsidRPr="00000000">
              <w:rPr>
                <w:rFonts w:ascii="Consolas" w:cs="Consolas" w:eastAsia="Consolas" w:hAnsi="Consolas"/>
                <w:color w:val="880000"/>
                <w:sz w:val="20"/>
                <w:szCs w:val="20"/>
                <w:rtl w:val="0"/>
              </w:rPr>
              <w:t xml:space="preserve"> The gold to trade.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getGold()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ColonyTradeItem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TradeItem</w:t>
            </w:r>
            <w:r w:rsidDel="00000000" w:rsidR="00000000" w:rsidRPr="00000000">
              <w:rPr>
                <w:rFonts w:ascii="Consolas" w:cs="Consolas" w:eastAsia="Consolas" w:hAnsi="Consolas"/>
                <w:color w:val="000000"/>
                <w:sz w:val="20"/>
                <w:szCs w:val="20"/>
                <w:rtl w:val="0"/>
              </w:rPr>
              <w:t xml:space="preserve"> {</w:t>
              <w:br w:type="textWrapping"/>
              <w:br w:type="textWrapping"/>
              <w:t xml:space="preserve">...</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w:t>
            </w:r>
            <w:r w:rsidDel="00000000" w:rsidR="00000000" w:rsidRPr="00000000">
              <w:rPr>
                <w:rFonts w:ascii="Consolas" w:cs="Consolas" w:eastAsia="Consolas" w:hAnsi="Consolas"/>
                <w:b w:val="1"/>
                <w:color w:val="660066"/>
                <w:sz w:val="20"/>
                <w:szCs w:val="20"/>
                <w:rtl w:val="0"/>
              </w:rPr>
              <w:t xml:space="preserve">@inheritDoc</w:t>
            </w:r>
            <w:r w:rsidDel="00000000" w:rsidR="00000000" w:rsidRPr="00000000">
              <w:rPr>
                <w:rFonts w:ascii="Consolas" w:cs="Consolas" w:eastAsia="Consolas" w:hAnsi="Consolas"/>
                <w:color w:val="880000"/>
                <w:sz w:val="20"/>
                <w:szCs w:val="20"/>
                <w:rtl w:val="0"/>
              </w:rPr>
              <w:t xml:space="preserv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isUnique()</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000000"/>
                <w:sz w:val="20"/>
                <w:szCs w:val="2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w:t>
            </w:r>
            <w:r w:rsidDel="00000000" w:rsidR="00000000" w:rsidRPr="00000000">
              <w:rPr>
                <w:rFonts w:ascii="Consolas" w:cs="Consolas" w:eastAsia="Consolas" w:hAnsi="Consolas"/>
                <w:b w:val="1"/>
                <w:color w:val="660066"/>
                <w:sz w:val="20"/>
                <w:szCs w:val="20"/>
                <w:rtl w:val="0"/>
              </w:rPr>
              <w:t xml:space="preserve">@inheritDoc</w:t>
            </w:r>
            <w:r w:rsidDel="00000000" w:rsidR="00000000" w:rsidRPr="00000000">
              <w:rPr>
                <w:rFonts w:ascii="Consolas" w:cs="Consolas" w:eastAsia="Consolas" w:hAnsi="Consolas"/>
                <w:color w:val="880000"/>
                <w:sz w:val="20"/>
                <w:szCs w:val="20"/>
                <w:rtl w:val="0"/>
              </w:rPr>
              <w:t xml:space="preserv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StringTemplate </w:t>
            </w:r>
            <w:r w:rsidDel="00000000" w:rsidR="00000000" w:rsidRPr="00000000">
              <w:rPr>
                <w:rFonts w:ascii="Consolas" w:cs="Consolas" w:eastAsia="Consolas" w:hAnsi="Consolas"/>
                <w:color w:val="660066"/>
                <w:sz w:val="20"/>
                <w:szCs w:val="20"/>
                <w:rtl w:val="0"/>
              </w:rPr>
              <w:t xml:space="preserve">getLabel()</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StringTemplate.template(Messages.descriptionKey(</w:t>
            </w:r>
            <w:r w:rsidDel="00000000" w:rsidR="00000000" w:rsidRPr="00000000">
              <w:rPr>
                <w:rFonts w:ascii="Consolas" w:cs="Consolas" w:eastAsia="Consolas" w:hAnsi="Consolas"/>
                <w:color w:val="008800"/>
                <w:sz w:val="20"/>
                <w:szCs w:val="20"/>
                <w:rtl w:val="0"/>
              </w:rPr>
              <w:t xml:space="preserve">"model.tradeItem.colony"</w:t>
            </w:r>
            <w:r w:rsidDel="00000000" w:rsidR="00000000" w:rsidRPr="00000000">
              <w:rPr>
                <w:rFonts w:ascii="Consolas" w:cs="Consolas" w:eastAsia="Consolas" w:hAnsi="Consolas"/>
                <w:color w:val="000000"/>
                <w:sz w:val="20"/>
                <w:szCs w:val="20"/>
                <w:rtl w:val="0"/>
              </w:rPr>
              <w:t xml:space="preserve">))</w:t>
              <w:br w:type="textWrapping"/>
              <w:t xml:space="preserve">            .addName(</w:t>
            </w:r>
            <w:r w:rsidDel="00000000" w:rsidR="00000000" w:rsidRPr="00000000">
              <w:rPr>
                <w:rFonts w:ascii="Consolas" w:cs="Consolas" w:eastAsia="Consolas" w:hAnsi="Consolas"/>
                <w:color w:val="008800"/>
                <w:sz w:val="20"/>
                <w:szCs w:val="20"/>
                <w:rtl w:val="0"/>
              </w:rPr>
              <w:t xml:space="preserve">"%colony%"</w:t>
            </w:r>
            <w:r w:rsidDel="00000000" w:rsidR="00000000" w:rsidRPr="00000000">
              <w:rPr>
                <w:rFonts w:ascii="Consolas" w:cs="Consolas" w:eastAsia="Consolas" w:hAnsi="Consolas"/>
                <w:color w:val="000000"/>
                <w:sz w:val="20"/>
                <w:szCs w:val="20"/>
                <w:rtl w:val="0"/>
              </w:rPr>
              <w:t xml:space="preserve">, colonyName);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w:t>
            </w:r>
            <w:r w:rsidDel="00000000" w:rsidR="00000000" w:rsidRPr="00000000">
              <w:rPr>
                <w:rFonts w:ascii="Consolas" w:cs="Consolas" w:eastAsia="Consolas" w:hAnsi="Consolas"/>
                <w:b w:val="1"/>
                <w:color w:val="660066"/>
                <w:sz w:val="20"/>
                <w:szCs w:val="20"/>
                <w:rtl w:val="0"/>
              </w:rPr>
              <w:t xml:space="preserve">@inheritDoc</w:t>
            </w:r>
            <w:r w:rsidDel="00000000" w:rsidR="00000000" w:rsidRPr="00000000">
              <w:rPr>
                <w:rFonts w:ascii="Consolas" w:cs="Consolas" w:eastAsia="Consolas" w:hAnsi="Consolas"/>
                <w:color w:val="880000"/>
                <w:sz w:val="20"/>
                <w:szCs w:val="20"/>
                <w:rtl w:val="0"/>
              </w:rPr>
              <w:t xml:space="preserve">}</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Colony </w:t>
            </w:r>
            <w:r w:rsidDel="00000000" w:rsidR="00000000" w:rsidRPr="00000000">
              <w:rPr>
                <w:rFonts w:ascii="Consolas" w:cs="Consolas" w:eastAsia="Consolas" w:hAnsi="Consolas"/>
                <w:color w:val="660066"/>
                <w:sz w:val="20"/>
                <w:szCs w:val="20"/>
                <w:rtl w:val="0"/>
              </w:rPr>
              <w:t xml:space="preserve">getColony(Game game)</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game.getFreeColGameObject(colonyId, Colony.class);</w:t>
              <w:br w:type="textWrapping"/>
              <w:t xml:space="preserve">    }</w:t>
              <w:br w:type="textWrapping"/>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This GoF design pattern is found in the class net.sf.freecol.common.model.TradeItem and its subclasses.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This class acts as a general trade item class, where some of the more generic trade item methods are implemented and some of the specific methods are left to be implemented in the subclasses.</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The Class diagram for this pattern is as follows:</w:t>
      </w:r>
    </w:p>
    <w:p w:rsidR="00000000" w:rsidDel="00000000" w:rsidP="00000000" w:rsidRDefault="00000000" w:rsidRPr="00000000" w14:paraId="0000001F">
      <w:pPr>
        <w:widowControl w:val="0"/>
        <w:rPr/>
      </w:pPr>
      <w:r w:rsidDel="00000000" w:rsidR="00000000" w:rsidRPr="00000000">
        <w:rPr/>
        <w:drawing>
          <wp:inline distB="114300" distT="114300" distL="114300" distR="114300">
            <wp:extent cx="5890805" cy="30527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0805"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Subtitle"/>
        <w:widowControl w:val="0"/>
        <w:rPr/>
      </w:pPr>
      <w:bookmarkStart w:colFirst="0" w:colLast="0" w:name="_lv1hkcywsz78" w:id="4"/>
      <w:bookmarkEnd w:id="4"/>
      <w:r w:rsidDel="00000000" w:rsidR="00000000" w:rsidRPr="00000000">
        <w:rPr>
          <w:rtl w:val="0"/>
        </w:rPr>
        <w:t xml:space="preserve">State</w:t>
      </w:r>
    </w:p>
    <w:tbl>
      <w:tblPr>
        <w:tblStyle w:val="Table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FreeColServer</w:t>
            </w:r>
            <w:r w:rsidDel="00000000" w:rsidR="00000000" w:rsidRPr="00000000">
              <w:rPr>
                <w:rFonts w:ascii="Consolas" w:cs="Consolas" w:eastAsia="Consolas" w:hAnsi="Consolas"/>
                <w:color w:val="000000"/>
                <w:sz w:val="20"/>
                <w:szCs w:val="20"/>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 The current state of the game.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ServerState serverState = ServerState.PRE_GAME;</w:t>
              <w:br w:type="textWrapping"/>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rtl w:val="0"/>
              </w:rPr>
              <w:t xml:space="preserve">/**</w:t>
              <w:br w:type="textWrapping"/>
              <w:t xml:space="preserve">    * Add player connection.  That is, a user connection is now</w:t>
              <w:br w:type="textWrapping"/>
              <w:t xml:space="preserve">    * transitioning to a player connection.</w:t>
              <w:br w:type="textWrapping"/>
              <w:t xml:space="preserve">    *</w:t>
              <w:br w:type="textWrapping"/>
              <w:t xml:space="preserve">    * </w:t>
            </w:r>
            <w:r w:rsidDel="00000000" w:rsidR="00000000" w:rsidRPr="00000000">
              <w:rPr>
                <w:rFonts w:ascii="Consolas" w:cs="Consolas" w:eastAsia="Consolas" w:hAnsi="Consolas"/>
                <w:b w:val="1"/>
                <w:color w:val="660066"/>
                <w:sz w:val="20"/>
                <w:szCs w:val="20"/>
                <w:rtl w:val="0"/>
              </w:rPr>
              <w:t xml:space="preserve">@param</w:t>
            </w:r>
            <w:r w:rsidDel="00000000" w:rsidR="00000000" w:rsidRPr="00000000">
              <w:rPr>
                <w:rFonts w:ascii="Consolas" w:cs="Consolas" w:eastAsia="Consolas" w:hAnsi="Consolas"/>
                <w:color w:val="880000"/>
                <w:sz w:val="20"/>
                <w:szCs w:val="20"/>
                <w:rtl w:val="0"/>
              </w:rPr>
              <w:t xml:space="preserve"> connection The new {</w:t>
            </w:r>
            <w:r w:rsidDel="00000000" w:rsidR="00000000" w:rsidRPr="00000000">
              <w:rPr>
                <w:rFonts w:ascii="Consolas" w:cs="Consolas" w:eastAsia="Consolas" w:hAnsi="Consolas"/>
                <w:b w:val="1"/>
                <w:color w:val="660066"/>
                <w:sz w:val="20"/>
                <w:szCs w:val="20"/>
                <w:rtl w:val="0"/>
              </w:rPr>
              <w:t xml:space="preserve">@code</w:t>
            </w:r>
            <w:r w:rsidDel="00000000" w:rsidR="00000000" w:rsidRPr="00000000">
              <w:rPr>
                <w:rFonts w:ascii="Consolas" w:cs="Consolas" w:eastAsia="Consolas" w:hAnsi="Consolas"/>
                <w:color w:val="880000"/>
                <w:sz w:val="20"/>
                <w:szCs w:val="20"/>
                <w:rtl w:val="0"/>
              </w:rPr>
              <w:t xml:space="preserve"> Connection}.</w:t>
              <w:br w:type="textWrapping"/>
              <w:t xml:space="preserve">    */</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addPlayerConnection(Connection connection)</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000088"/>
                <w:sz w:val="20"/>
                <w:szCs w:val="20"/>
                <w:rtl w:val="0"/>
              </w:rPr>
              <w:t xml:space="preserve">switch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.serverState) {</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PRE_GAME: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LOAD_GAME: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IN_GAME:</w:t>
              <w:br w:type="textWrapping"/>
              <w:t xml:space="preserve">           connection.setMessageHandler(</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.inputHandler);</w:t>
              <w:br w:type="textWrapping"/>
              <w:t xml:space="preserve">           </w:t>
            </w:r>
            <w:r w:rsidDel="00000000" w:rsidR="00000000" w:rsidRPr="00000000">
              <w:rPr>
                <w:rFonts w:ascii="Consolas" w:cs="Consolas" w:eastAsia="Consolas" w:hAnsi="Consolas"/>
                <w:color w:val="000088"/>
                <w:sz w:val="20"/>
                <w:szCs w:val="20"/>
                <w:rtl w:val="0"/>
              </w:rPr>
              <w:t xml:space="preserve">break</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case</w:t>
            </w:r>
            <w:r w:rsidDel="00000000" w:rsidR="00000000" w:rsidRPr="00000000">
              <w:rPr>
                <w:rFonts w:ascii="Consolas" w:cs="Consolas" w:eastAsia="Consolas" w:hAnsi="Consolas"/>
                <w:color w:val="000000"/>
                <w:sz w:val="20"/>
                <w:szCs w:val="20"/>
                <w:rtl w:val="0"/>
              </w:rPr>
              <w:t xml:space="preserve"> END_GAME: </w:t>
            </w:r>
            <w:r w:rsidDel="00000000" w:rsidR="00000000" w:rsidRPr="00000000">
              <w:rPr>
                <w:rFonts w:ascii="Consolas" w:cs="Consolas" w:eastAsia="Consolas" w:hAnsi="Consolas"/>
                <w:color w:val="000088"/>
                <w:sz w:val="20"/>
                <w:szCs w:val="20"/>
                <w:rtl w:val="0"/>
              </w:rPr>
              <w:t xml:space="preserve">default</w:t>
            </w:r>
            <w:r w:rsidDel="00000000" w:rsidR="00000000" w:rsidRPr="00000000">
              <w:rPr>
                <w:rFonts w:ascii="Consolas" w:cs="Consolas" w:eastAsia="Consolas" w:hAnsi="Consolas"/>
                <w:color w:val="000000"/>
                <w:sz w:val="20"/>
                <w:szCs w:val="20"/>
                <w:rtl w:val="0"/>
              </w:rPr>
              <w:t xml:space="preserve">:</w:t>
              <w:br w:type="textWrapping"/>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w:t>
              <w:br w:type="textWrapping"/>
              <w:t xml:space="preserve">       }            </w:t>
              <w:br w:type="textWrapping"/>
              <w:t xml:space="preserve">       getServer().addConnection(connection);</w:t>
              <w:br w:type="textWrapping"/>
              <w:t xml:space="preserve">       updateMetaServer();</w:t>
              <w:br w:type="textWrapping"/>
              <w:t xml:space="preserve">    }</w:t>
              <w:br w:type="textWrapping"/>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t xml:space="preserve">This GoF design pattern is found in the class net.sf.freecol.server.FreeColServer.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This class has a private attribute called serverState which stores an enumeration indicating the state of the server. We can see that it has some methods that change their behavior according to the state of the class. </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The Class diagram for this pattern is as follows:</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drawing>
          <wp:inline distB="114300" distT="114300" distL="114300" distR="114300">
            <wp:extent cx="5731200" cy="2933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Tiago Sousa, 63324</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