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w:t>
      </w:r>
      <w:r w:rsidR="003D1EEC">
        <w:rPr>
          <w:rFonts w:ascii="Cambria Math" w:hAnsi="Cambria Math"/>
          <w:sz w:val="24"/>
          <w:szCs w:val="24"/>
        </w:rPr>
        <w:t>uperviseur professionnel.</w:t>
      </w:r>
    </w:p>
    <w:p w:rsidR="005F5558" w:rsidRDefault="0095605E" w:rsidP="001E4292">
      <w:pPr>
        <w:pStyle w:val="Paragraphedeliste"/>
        <w:numPr>
          <w:ilvl w:val="0"/>
          <w:numId w:val="9"/>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1E4292">
      <w:pPr>
        <w:pStyle w:val="Paragraphedeliste"/>
        <w:numPr>
          <w:ilvl w:val="0"/>
          <w:numId w:val="9"/>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1E4292">
      <w:pPr>
        <w:pStyle w:val="Paragraphedeliste"/>
        <w:numPr>
          <w:ilvl w:val="0"/>
          <w:numId w:val="9"/>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3D1EEC" w:rsidRDefault="003D1EEC"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Cher maman </w:t>
      </w:r>
      <w:r>
        <w:rPr>
          <w:rFonts w:ascii="Cambria Math" w:hAnsi="Cambria Math"/>
          <w:b/>
          <w:sz w:val="24"/>
          <w:szCs w:val="24"/>
        </w:rPr>
        <w:t>Mélanie FEZEU</w:t>
      </w:r>
      <w:r>
        <w:rPr>
          <w:rFonts w:ascii="Cambria Math" w:hAnsi="Cambria Math"/>
          <w:sz w:val="24"/>
          <w:szCs w:val="24"/>
        </w:rPr>
        <w:t>, c’est avec une joie incommensurable que je te dis merci à toi et à toute la maison FEZEU qui m’a abrité et m’a choyé durant tout le long de ce stage.</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grand merci à </w:t>
      </w:r>
      <w:r w:rsidR="003D1EEC">
        <w:rPr>
          <w:rFonts w:ascii="Cambria Math" w:hAnsi="Cambria Math"/>
          <w:sz w:val="24"/>
          <w:szCs w:val="24"/>
        </w:rPr>
        <w:t xml:space="preserve">toute </w:t>
      </w:r>
      <w:r>
        <w:rPr>
          <w:rFonts w:ascii="Cambria Math" w:hAnsi="Cambria Math"/>
          <w:sz w:val="24"/>
          <w:szCs w:val="24"/>
        </w:rPr>
        <w:t>la</w:t>
      </w:r>
      <w:r w:rsidR="003D1EEC">
        <w:rPr>
          <w:rFonts w:ascii="Cambria Math" w:hAnsi="Cambria Math"/>
          <w:sz w:val="24"/>
          <w:szCs w:val="24"/>
        </w:rPr>
        <w:t xml:space="preserve"> grande famille</w:t>
      </w:r>
      <w:r>
        <w:rPr>
          <w:rFonts w:ascii="Cambria Math" w:hAnsi="Cambria Math"/>
          <w:sz w:val="24"/>
          <w:szCs w:val="24"/>
        </w:rPr>
        <w:t xml:space="preserve"> </w:t>
      </w:r>
      <w:r w:rsidR="003D1EEC">
        <w:rPr>
          <w:rFonts w:ascii="Cambria Math" w:hAnsi="Cambria Math"/>
          <w:b/>
          <w:sz w:val="24"/>
          <w:szCs w:val="24"/>
        </w:rPr>
        <w:t>SOPGUI</w:t>
      </w:r>
      <w:r>
        <w:rPr>
          <w:rFonts w:ascii="Cambria Math" w:hAnsi="Cambria Math"/>
          <w:sz w:val="24"/>
          <w:szCs w:val="24"/>
        </w:rPr>
        <w:t xml:space="preserve"> qui m’a hébergé durant toute cette période de stage, qui m’a choyé et m’a accueilli avec amour.</w:t>
      </w:r>
    </w:p>
    <w:p w:rsidR="00880228" w:rsidRDefault="00880228"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1E4292">
      <w:pPr>
        <w:pStyle w:val="Paragraphedeliste"/>
        <w:numPr>
          <w:ilvl w:val="0"/>
          <w:numId w:val="9"/>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9D7CAA"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p>
    <w:p w:rsidR="009D7CAA" w:rsidRDefault="009D7CAA" w:rsidP="00FF13BC">
      <w:pPr>
        <w:rPr>
          <w:rFonts w:ascii="Cambria Math" w:hAnsi="Cambria Math"/>
          <w:sz w:val="24"/>
          <w:szCs w:val="24"/>
        </w:rPr>
      </w:pPr>
      <w:r>
        <w:rPr>
          <w:rFonts w:ascii="Cambria Math" w:hAnsi="Cambria Math"/>
          <w:sz w:val="24"/>
          <w:szCs w:val="24"/>
        </w:rPr>
        <w:t>SARL :</w:t>
      </w:r>
    </w:p>
    <w:p w:rsidR="005D0AAB" w:rsidRPr="00FF13BC" w:rsidRDefault="00347D3D" w:rsidP="00FF13BC">
      <w:pPr>
        <w:rPr>
          <w:rFonts w:ascii="Cambria Math" w:hAnsi="Cambria Math"/>
          <w:sz w:val="24"/>
          <w:szCs w:val="24"/>
        </w:rPr>
      </w:pPr>
      <w:r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3D1EEC"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3D1EEC"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3D1EEC"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 w:val="20"/>
          <w:szCs w:val="26"/>
        </w:rPr>
        <w:t xml:space="preserve">Dans un contexte mondial marqué par une digitalisation croissante des systèmes de gestion, les technologies de l'information et de la communication (TIC) occupent une place centrale dans l'amélioration des performances organisationnelles, y compris dans le domaine de la </w:t>
      </w:r>
      <w:r w:rsidRPr="000074F7">
        <w:rPr>
          <w:rFonts w:ascii="Cambria Math" w:eastAsiaTheme="majorEastAsia" w:hAnsi="Cambria Math" w:cstheme="majorBidi"/>
          <w:szCs w:val="26"/>
        </w:rPr>
        <w:t>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0074F7">
        <w:rPr>
          <w:rFonts w:ascii="Cambria Math" w:eastAsiaTheme="majorEastAsia" w:hAnsi="Cambria Math" w:cstheme="majorBidi"/>
          <w:i/>
          <w:iCs/>
          <w:szCs w:val="26"/>
        </w:rPr>
        <w:t>Enterprise Resource Planning</w:t>
      </w:r>
      <w:r w:rsidRPr="000074F7">
        <w:rPr>
          <w:rFonts w:ascii="Cambria Math" w:eastAsiaTheme="majorEastAsia" w:hAnsi="Cambria Math" w:cstheme="majorBidi"/>
          <w:szCs w:val="26"/>
        </w:rPr>
        <w:t>) s’imposent comme des outils incontournables pour centraliser, automatiser et optimiser les processus internes.</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 xml:space="preserve">C’est dans cette dynamique que s’inscrit le projet </w:t>
      </w:r>
      <w:r w:rsidRPr="000074F7">
        <w:rPr>
          <w:rFonts w:ascii="Cambria Math" w:eastAsiaTheme="majorEastAsia" w:hAnsi="Cambria Math" w:cstheme="majorBidi"/>
          <w:b/>
          <w:bCs/>
          <w:szCs w:val="26"/>
        </w:rPr>
        <w:t>Uptiimum</w:t>
      </w:r>
      <w:r w:rsidRPr="000074F7">
        <w:rPr>
          <w:rFonts w:ascii="Cambria Math" w:eastAsiaTheme="majorEastAsia" w:hAnsi="Cambria Math" w:cstheme="majorBidi"/>
          <w:szCs w:val="26"/>
        </w:rPr>
        <w:t xml:space="preserve">, un ERP en cours de développement au sein de </w:t>
      </w:r>
      <w:r w:rsidRPr="000074F7">
        <w:rPr>
          <w:rFonts w:ascii="Cambria Math" w:eastAsiaTheme="majorEastAsia" w:hAnsi="Cambria Math" w:cstheme="majorBidi"/>
          <w:b/>
          <w:bCs/>
          <w:szCs w:val="26"/>
        </w:rPr>
        <w:t>TDR Consulting SARL</w:t>
      </w:r>
      <w:r w:rsidRPr="000074F7">
        <w:rPr>
          <w:rFonts w:ascii="Cambria Math" w:eastAsiaTheme="majorEastAsia" w:hAnsi="Cambria Math" w:cstheme="majorBidi"/>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0074F7" w:rsidRDefault="0098076A" w:rsidP="0098076A">
      <w:pPr>
        <w:tabs>
          <w:tab w:val="num" w:pos="720"/>
        </w:tabs>
        <w:jc w:val="both"/>
        <w:rPr>
          <w:rFonts w:ascii="Cambria Math" w:eastAsiaTheme="majorEastAsia" w:hAnsi="Cambria Math" w:cstheme="majorBidi"/>
          <w:szCs w:val="26"/>
        </w:rPr>
      </w:pPr>
      <w:r w:rsidRPr="000074F7">
        <w:rPr>
          <w:rFonts w:ascii="Cambria Math" w:eastAsiaTheme="majorEastAsia" w:hAnsi="Cambria Math" w:cstheme="majorBidi"/>
          <w:szCs w:val="26"/>
        </w:rPr>
        <w:t xml:space="preserve">La présente étude, intitulée </w:t>
      </w:r>
      <w:r w:rsidRPr="000074F7">
        <w:rPr>
          <w:rFonts w:ascii="Cambria Math" w:eastAsiaTheme="majorEastAsia" w:hAnsi="Cambria Math" w:cstheme="majorBidi"/>
          <w:b/>
          <w:bCs/>
          <w:szCs w:val="26"/>
        </w:rPr>
        <w:t>« Intégration de l’IA et des techniques Big Data pour l’assistance, la visualisation et la prédiction dans un ERP hospitalier : cas de l’ERP Uptiimum »</w:t>
      </w:r>
      <w:r w:rsidRPr="000074F7">
        <w:rPr>
          <w:rFonts w:ascii="Cambria Math" w:eastAsiaTheme="majorEastAsia" w:hAnsi="Cambria Math" w:cstheme="majorBidi"/>
          <w:szCs w:val="26"/>
        </w:rPr>
        <w:t xml:space="preserve">, vise à mettre en œuvre une solution intégrée reposant sur </w:t>
      </w:r>
      <w:r w:rsidRPr="000074F7">
        <w:rPr>
          <w:rFonts w:ascii="Cambria Math" w:eastAsiaTheme="majorEastAsia" w:hAnsi="Cambria Math" w:cstheme="majorBidi"/>
          <w:b/>
          <w:bCs/>
          <w:szCs w:val="26"/>
        </w:rPr>
        <w:t>trois axes majeurs</w:t>
      </w:r>
      <w:r w:rsidR="00CA7CF6" w:rsidRPr="000074F7">
        <w:rPr>
          <w:rFonts w:ascii="Cambria Math" w:eastAsiaTheme="majorEastAsia" w:hAnsi="Cambria Math" w:cstheme="majorBidi"/>
          <w:szCs w:val="26"/>
        </w:rPr>
        <w:t xml:space="preserve"> : </w:t>
      </w:r>
      <w:r w:rsidRPr="000074F7">
        <w:rPr>
          <w:rFonts w:ascii="Cambria Math" w:eastAsiaTheme="majorEastAsia" w:hAnsi="Cambria Math" w:cstheme="majorBidi"/>
          <w:szCs w:val="26"/>
        </w:rPr>
        <w:t xml:space="preserve">(i) le développement de </w:t>
      </w:r>
      <w:r w:rsidRPr="000074F7">
        <w:rPr>
          <w:rFonts w:ascii="Cambria Math" w:eastAsiaTheme="majorEastAsia" w:hAnsi="Cambria Math" w:cstheme="majorBidi"/>
          <w:b/>
          <w:bCs/>
          <w:szCs w:val="26"/>
        </w:rPr>
        <w:t>Dashboard de Business Intelligence</w:t>
      </w:r>
      <w:r w:rsidRPr="000074F7">
        <w:rPr>
          <w:rFonts w:ascii="Cambria Math" w:eastAsiaTheme="majorEastAsia" w:hAnsi="Cambria Math" w:cstheme="majorBidi"/>
          <w:szCs w:val="26"/>
        </w:rPr>
        <w:t xml:space="preserve"> pour le suivi des indicateurs clés de performance des services hospitaliers ; (ii) la mise en place d’un </w:t>
      </w:r>
      <w:r w:rsidRPr="000074F7">
        <w:rPr>
          <w:rFonts w:ascii="Cambria Math" w:eastAsiaTheme="majorEastAsia" w:hAnsi="Cambria Math" w:cstheme="majorBidi"/>
          <w:b/>
          <w:bCs/>
          <w:szCs w:val="26"/>
        </w:rPr>
        <w:t>chatbot intelligent à interface textuelle et vocale</w:t>
      </w:r>
      <w:r w:rsidRPr="000074F7">
        <w:rPr>
          <w:rFonts w:ascii="Cambria Math" w:eastAsiaTheme="majorEastAsia" w:hAnsi="Cambria Math" w:cstheme="majorBidi"/>
          <w:szCs w:val="26"/>
        </w:rPr>
        <w:t xml:space="preserve">, pour guider les utilisateurs dans l’usage de l’ERP à partir de la documentation fonctionnelle ; et (iii) l’intégration d’une </w:t>
      </w:r>
      <w:r w:rsidRPr="000074F7">
        <w:rPr>
          <w:rFonts w:ascii="Cambria Math" w:eastAsiaTheme="majorEastAsia" w:hAnsi="Cambria Math" w:cstheme="majorBidi"/>
          <w:b/>
          <w:bCs/>
          <w:szCs w:val="26"/>
        </w:rPr>
        <w:t>fonction prédictive basée sur l’analyse de données historiques</w:t>
      </w:r>
      <w:r w:rsidRPr="000074F7">
        <w:rPr>
          <w:rFonts w:ascii="Cambria Math" w:eastAsiaTheme="majorEastAsia" w:hAnsi="Cambria Math" w:cstheme="majorBidi"/>
          <w:szCs w:val="26"/>
        </w:rPr>
        <w:t>, afin d’anticiper certaines tendances clés telles que l’affluence des patients ou l’occurrence de pathologies récurrentes.</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0074F7" w:rsidRDefault="0098076A" w:rsidP="0098076A">
      <w:pPr>
        <w:jc w:val="both"/>
        <w:rPr>
          <w:rFonts w:ascii="Cambria Math" w:hAnsi="Cambria Math"/>
        </w:rPr>
      </w:pPr>
      <w:r w:rsidRPr="000074F7">
        <w:rPr>
          <w:rFonts w:ascii="Cambria Math" w:hAnsi="Cambria Math"/>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0074F7">
        <w:rPr>
          <w:rFonts w:ascii="Cambria Math" w:hAnsi="Cambria Math"/>
          <w:i/>
          <w:iCs/>
        </w:rPr>
        <w:t>ERP</w:t>
      </w:r>
      <w:r w:rsidRPr="000074F7">
        <w:rPr>
          <w:rFonts w:ascii="Cambria Math" w:hAnsi="Cambria Math"/>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0074F7" w:rsidRDefault="0098076A" w:rsidP="0098076A">
      <w:pPr>
        <w:jc w:val="both"/>
        <w:rPr>
          <w:rFonts w:ascii="Cambria Math" w:hAnsi="Cambria Math"/>
        </w:rPr>
      </w:pPr>
      <w:r w:rsidRPr="000074F7">
        <w:rPr>
          <w:rFonts w:ascii="Cambria Math" w:hAnsi="Cambria Math"/>
        </w:rPr>
        <w:t>Par ailleurs, le développement rapide de l’intelligence artificielle (</w:t>
      </w:r>
      <w:r w:rsidRPr="000074F7">
        <w:rPr>
          <w:rFonts w:ascii="Cambria Math" w:hAnsi="Cambria Math"/>
          <w:i/>
          <w:iCs/>
        </w:rPr>
        <w:t>IA</w:t>
      </w:r>
      <w:r w:rsidRPr="000074F7">
        <w:rPr>
          <w:rFonts w:ascii="Cambria Math" w:hAnsi="Cambria Math"/>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0074F7">
        <w:rPr>
          <w:rFonts w:ascii="Cambria Math" w:hAnsi="Cambria Math"/>
          <w:b/>
          <w:bCs/>
        </w:rPr>
        <w:t>prédiction de phénomènes médicaux et organisationnels à partir de données historiques</w:t>
      </w:r>
      <w:r w:rsidRPr="000074F7">
        <w:rPr>
          <w:rFonts w:ascii="Cambria Math" w:hAnsi="Cambria Math"/>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0074F7">
        <w:rPr>
          <w:rFonts w:ascii="Cambria Math" w:hAnsi="Cambria Math"/>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1E4292">
      <w:pPr>
        <w:pStyle w:val="Titre3"/>
        <w:numPr>
          <w:ilvl w:val="1"/>
          <w:numId w:val="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0074F7" w:rsidRDefault="00C93E7E" w:rsidP="00C93E7E">
      <w:pPr>
        <w:jc w:val="both"/>
        <w:rPr>
          <w:rFonts w:ascii="Cambria Math" w:hAnsi="Cambria Math"/>
        </w:rPr>
      </w:pPr>
      <w:r w:rsidRPr="000074F7">
        <w:rPr>
          <w:rFonts w:ascii="Cambria Math" w:hAnsi="Cambria Math"/>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0074F7">
        <w:rPr>
          <w:rFonts w:ascii="Cambria Math" w:hAnsi="Cambria Math"/>
          <w:b/>
          <w:bCs/>
        </w:rPr>
        <w:t>Uptiimum</w:t>
      </w:r>
      <w:r w:rsidRPr="000074F7">
        <w:rPr>
          <w:rFonts w:ascii="Cambria Math" w:hAnsi="Cambria Math"/>
        </w:rPr>
        <w:t xml:space="preserve">, actuellement en cours de développement au sein de </w:t>
      </w:r>
      <w:r w:rsidRPr="000074F7">
        <w:rPr>
          <w:rFonts w:ascii="Cambria Math" w:hAnsi="Cambria Math"/>
          <w:b/>
          <w:bCs/>
        </w:rPr>
        <w:t>TDR Consulting SARL</w:t>
      </w:r>
      <w:r w:rsidRPr="000074F7">
        <w:rPr>
          <w:rFonts w:ascii="Cambria Math" w:hAnsi="Cambria Math"/>
        </w:rPr>
        <w:t>, qui, bien qu’ambitieux, ne dispose pas à ce jour de fonctionnalités facilitant sa prise en main, ni d’outils d’analyse ou de projection basés sur les données hospitalières collectées.</w:t>
      </w:r>
    </w:p>
    <w:p w:rsidR="00C93E7E" w:rsidRPr="000074F7" w:rsidRDefault="00C93E7E" w:rsidP="00C93E7E">
      <w:pPr>
        <w:jc w:val="both"/>
        <w:rPr>
          <w:rFonts w:ascii="Cambria Math" w:hAnsi="Cambria Math"/>
        </w:rPr>
      </w:pPr>
      <w:r w:rsidRPr="000074F7">
        <w:rPr>
          <w:rFonts w:ascii="Cambria Math" w:hAnsi="Cambria Math"/>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0074F7">
        <w:rPr>
          <w:rFonts w:ascii="Cambria Math" w:hAnsi="Cambria Math"/>
          <w:b/>
          <w:bCs/>
        </w:rPr>
        <w:t>mécanismes intelligents et intégrés</w:t>
      </w:r>
      <w:r w:rsidRPr="000074F7">
        <w:rPr>
          <w:rFonts w:ascii="Cambria Math" w:hAnsi="Cambria Math"/>
        </w:rPr>
        <w:t xml:space="preserve">, capables non seulement de simplifier l’usage de l’ERP, mais aussi de fournir des indicateurs visuels pertinents </w:t>
      </w:r>
      <w:r w:rsidRPr="000074F7">
        <w:rPr>
          <w:rFonts w:ascii="Cambria Math" w:hAnsi="Cambria Math"/>
          <w:b/>
          <w:bCs/>
        </w:rPr>
        <w:t>et</w:t>
      </w:r>
      <w:r w:rsidRPr="000074F7">
        <w:rPr>
          <w:rFonts w:ascii="Cambria Math" w:hAnsi="Cambria Math"/>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0074F7">
        <w:rPr>
          <w:rFonts w:ascii="Cambria Math" w:hAnsi="Cambria Math"/>
        </w:rPr>
        <w:lastRenderedPageBreak/>
        <w:t xml:space="preserve">Dès lors, une question fondamentale se pose : </w:t>
      </w:r>
      <w:r w:rsidRPr="000074F7">
        <w:rPr>
          <w:rFonts w:ascii="Cambria Math" w:hAnsi="Cambria Math"/>
          <w:b/>
          <w:bCs/>
        </w:rPr>
        <w:t>Comment faciliter l’utilisation, assurer un suivi analytique en temps réel, et intégrer une capacité de prédiction des dynamiques hospitalières à travers un ERP ?</w:t>
      </w:r>
    </w:p>
    <w:p w:rsidR="00A434D8" w:rsidRDefault="008A3D9F" w:rsidP="001E4292">
      <w:pPr>
        <w:pStyle w:val="Titre3"/>
        <w:numPr>
          <w:ilvl w:val="1"/>
          <w:numId w:val="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Pr="000074F7" w:rsidRDefault="00C93E7E" w:rsidP="00F9445D">
      <w:pPr>
        <w:jc w:val="both"/>
        <w:rPr>
          <w:rFonts w:ascii="Cambria" w:hAnsi="Cambria"/>
        </w:rPr>
      </w:pPr>
      <w:r w:rsidRPr="000074F7">
        <w:rPr>
          <w:rFonts w:ascii="Cambria" w:hAnsi="Cambria"/>
        </w:rPr>
        <w:t xml:space="preserve">Plusieurs défis spécifiques émergent de la situation actuelle de l’ERP </w:t>
      </w:r>
      <w:r w:rsidRPr="000074F7">
        <w:rPr>
          <w:rFonts w:ascii="Cambria" w:hAnsi="Cambria"/>
          <w:b/>
          <w:bCs/>
        </w:rPr>
        <w:t>Uptiimum</w:t>
      </w:r>
      <w:r w:rsidRPr="000074F7">
        <w:rPr>
          <w:rFonts w:ascii="Cambria" w:hAnsi="Cambria"/>
        </w:rPr>
        <w:t>, entravant son bon fonctionnement au sein des structures sanitaires ciblées.</w:t>
      </w:r>
      <w:r w:rsidR="00F9445D" w:rsidRPr="000074F7">
        <w:rPr>
          <w:rFonts w:ascii="Cambria" w:hAnsi="Cambria"/>
        </w:rPr>
        <w:t xml:space="preserve"> </w:t>
      </w:r>
    </w:p>
    <w:p w:rsidR="0025553B" w:rsidRPr="000074F7" w:rsidRDefault="003E3AFD" w:rsidP="001E4292">
      <w:pPr>
        <w:pStyle w:val="Paragraphedeliste"/>
        <w:numPr>
          <w:ilvl w:val="0"/>
          <w:numId w:val="10"/>
        </w:numPr>
        <w:jc w:val="both"/>
        <w:rPr>
          <w:rFonts w:ascii="Cambria" w:hAnsi="Cambria"/>
        </w:rPr>
      </w:pPr>
      <w:r w:rsidRPr="000074F7">
        <w:rPr>
          <w:rFonts w:ascii="Cambria" w:hAnsi="Cambria"/>
        </w:rPr>
        <w:t>Comment permettre aux utilisateurs du système de</w:t>
      </w:r>
      <w:r w:rsidR="00C93E7E" w:rsidRPr="000074F7">
        <w:rPr>
          <w:rFonts w:ascii="Cambria" w:hAnsi="Cambria"/>
        </w:rPr>
        <w:t xml:space="preserve"> s’approprier les fonctionnalités de l’ERP</w:t>
      </w:r>
      <w:r w:rsidRPr="000074F7">
        <w:rPr>
          <w:rFonts w:ascii="Cambria" w:hAnsi="Cambria"/>
        </w:rPr>
        <w:t xml:space="preserve"> avec le moins de difficultés possible ?</w:t>
      </w:r>
      <w:r w:rsidR="00C93E7E" w:rsidRPr="000074F7">
        <w:rPr>
          <w:rFonts w:ascii="Cambria" w:hAnsi="Cambria"/>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0074F7">
        <w:rPr>
          <w:rFonts w:ascii="Cambria" w:hAnsi="Cambria"/>
        </w:rPr>
        <w:t xml:space="preserve"> </w:t>
      </w:r>
    </w:p>
    <w:p w:rsidR="0025553B" w:rsidRPr="000074F7" w:rsidRDefault="003E3AFD" w:rsidP="001E4292">
      <w:pPr>
        <w:pStyle w:val="Paragraphedeliste"/>
        <w:numPr>
          <w:ilvl w:val="0"/>
          <w:numId w:val="10"/>
        </w:numPr>
        <w:jc w:val="both"/>
        <w:rPr>
          <w:rFonts w:ascii="Cambria" w:hAnsi="Cambria"/>
        </w:rPr>
      </w:pPr>
      <w:r w:rsidRPr="000074F7">
        <w:rPr>
          <w:rFonts w:ascii="Cambria" w:hAnsi="Cambria"/>
        </w:rPr>
        <w:t>Comment à travers un ERP, est-il possible de</w:t>
      </w:r>
      <w:r w:rsidR="00C93E7E" w:rsidRPr="000074F7">
        <w:rPr>
          <w:rFonts w:ascii="Cambria" w:hAnsi="Cambria"/>
        </w:rPr>
        <w:t xml:space="preserve"> suivre l’évolution des activit</w:t>
      </w:r>
      <w:r w:rsidRPr="000074F7">
        <w:rPr>
          <w:rFonts w:ascii="Cambria" w:hAnsi="Cambria"/>
        </w:rPr>
        <w:t>és médicales ou administratives ?</w:t>
      </w:r>
      <w:r w:rsidR="006B56C7" w:rsidRPr="000074F7">
        <w:rPr>
          <w:rFonts w:ascii="Cambria" w:hAnsi="Cambria"/>
        </w:rPr>
        <w:t xml:space="preserve"> Quels seraient les moyens à mettre à la disposition des </w:t>
      </w:r>
      <w:r w:rsidR="00C93E7E" w:rsidRPr="000074F7">
        <w:rPr>
          <w:rFonts w:ascii="Cambria" w:hAnsi="Cambria"/>
        </w:rPr>
        <w:t>gestionnaires et responsables de servi</w:t>
      </w:r>
      <w:r w:rsidR="006B56C7" w:rsidRPr="000074F7">
        <w:rPr>
          <w:rFonts w:ascii="Cambria" w:hAnsi="Cambria"/>
        </w:rPr>
        <w:t xml:space="preserve">ce pour qu’ils aient </w:t>
      </w:r>
      <w:r w:rsidR="00C93E7E" w:rsidRPr="000074F7">
        <w:rPr>
          <w:rFonts w:ascii="Cambria" w:hAnsi="Cambria"/>
        </w:rPr>
        <w:t>accès à des représentations synthétiques des données essentielles comme le nombre de patients admis, les pathologies dominantes, la répartition par sexe ou tranche d’âge, ou encore les performances comparées des différents départements</w:t>
      </w:r>
      <w:r w:rsidR="006B56C7" w:rsidRPr="000074F7">
        <w:rPr>
          <w:rFonts w:ascii="Cambria" w:hAnsi="Cambria"/>
        </w:rPr>
        <w:t xml:space="preserve"> ? </w:t>
      </w:r>
      <w:r w:rsidR="00C93E7E" w:rsidRPr="000074F7">
        <w:rPr>
          <w:rFonts w:ascii="Cambria" w:hAnsi="Cambria"/>
        </w:rPr>
        <w:t>Cette carence rend l’analyse stratégique difficile et prive l’institution d’un outil efficace de pilotage en temps réel.</w:t>
      </w:r>
    </w:p>
    <w:p w:rsidR="006B56C7" w:rsidRPr="000074F7" w:rsidRDefault="006B56C7" w:rsidP="001E4292">
      <w:pPr>
        <w:pStyle w:val="Paragraphedeliste"/>
        <w:numPr>
          <w:ilvl w:val="0"/>
          <w:numId w:val="10"/>
        </w:numPr>
        <w:jc w:val="both"/>
        <w:rPr>
          <w:rFonts w:ascii="Cambria" w:hAnsi="Cambria"/>
        </w:rPr>
      </w:pPr>
      <w:r w:rsidRPr="000074F7">
        <w:rPr>
          <w:rFonts w:ascii="Cambria" w:hAnsi="Cambria"/>
        </w:rPr>
        <w:t>Comment</w:t>
      </w:r>
      <w:r w:rsidR="008421EF" w:rsidRPr="000074F7">
        <w:rPr>
          <w:rFonts w:ascii="Cambria" w:hAnsi="Cambria"/>
        </w:rPr>
        <w:t xml:space="preserve"> </w:t>
      </w:r>
      <w:r w:rsidR="008421EF" w:rsidRPr="000074F7">
        <w:rPr>
          <w:rFonts w:ascii="Cambria" w:hAnsi="Cambria"/>
          <w:b/>
          <w:bCs/>
        </w:rPr>
        <w:t>exploiter les données accumulées à des fins prédictives</w:t>
      </w:r>
      <w:r w:rsidRPr="000074F7">
        <w:rPr>
          <w:rFonts w:ascii="Cambria" w:hAnsi="Cambria"/>
          <w:b/>
          <w:bCs/>
        </w:rPr>
        <w:t xml:space="preserve"> ? </w:t>
      </w:r>
      <w:r w:rsidRPr="000074F7">
        <w:rPr>
          <w:rFonts w:ascii="Cambria" w:hAnsi="Cambria"/>
        </w:rPr>
        <w:t>Quels sont les avantages que nous proposent la</w:t>
      </w:r>
      <w:r w:rsidR="008421EF" w:rsidRPr="000074F7">
        <w:rPr>
          <w:rFonts w:ascii="Cambria" w:hAnsi="Cambria"/>
        </w:rPr>
        <w:t xml:space="preserve"> possibilité d’estimer à l’avance l’affluence des patients, la récurrence saisonnière de certaines pathologies ou encore les pics de charge par service</w:t>
      </w:r>
      <w:r w:rsidRPr="000074F7">
        <w:rPr>
          <w:rFonts w:ascii="Cambria" w:hAnsi="Cambria"/>
        </w:rPr>
        <w:t> ?</w:t>
      </w:r>
      <w:r w:rsidR="008421EF" w:rsidRPr="000074F7">
        <w:rPr>
          <w:rFonts w:ascii="Cambria" w:hAnsi="Cambria"/>
        </w:rPr>
        <w:t xml:space="preserve"> </w:t>
      </w:r>
    </w:p>
    <w:p w:rsidR="004E72DC" w:rsidRPr="006B56C7" w:rsidRDefault="006B56C7" w:rsidP="006B56C7">
      <w:pPr>
        <w:jc w:val="both"/>
        <w:rPr>
          <w:rFonts w:ascii="Cambria" w:hAnsi="Cambria"/>
          <w:sz w:val="24"/>
        </w:rPr>
      </w:pPr>
      <w:r w:rsidRPr="000074F7">
        <w:rPr>
          <w:rFonts w:ascii="Cambria" w:hAnsi="Cambria"/>
        </w:rPr>
        <w:t xml:space="preserve">Ces lacunes nuisent non seulement à l’efficience opérationnelle, mais aussi à la capacité de prise de décision stratégique dans le contexte des soins de santé. </w:t>
      </w:r>
      <w:r w:rsidR="008421EF" w:rsidRPr="000074F7">
        <w:rPr>
          <w:rFonts w:ascii="Cambria" w:hAnsi="Cambria"/>
        </w:rPr>
        <w:t xml:space="preserve">Sans </w:t>
      </w:r>
      <w:r w:rsidRPr="000074F7">
        <w:rPr>
          <w:rFonts w:ascii="Cambria" w:hAnsi="Cambria"/>
        </w:rPr>
        <w:t>ces</w:t>
      </w:r>
      <w:r w:rsidR="008421EF" w:rsidRPr="000074F7">
        <w:rPr>
          <w:rFonts w:ascii="Cambria" w:hAnsi="Cambria"/>
        </w:rPr>
        <w:t xml:space="preserve"> fonctionnalité</w:t>
      </w:r>
      <w:r w:rsidRPr="000074F7">
        <w:rPr>
          <w:rFonts w:ascii="Cambria" w:hAnsi="Cambria"/>
        </w:rPr>
        <w:t>s</w:t>
      </w:r>
      <w:r w:rsidR="008421EF" w:rsidRPr="000074F7">
        <w:rPr>
          <w:rFonts w:ascii="Cambria" w:hAnsi="Cambria"/>
        </w:rPr>
        <w:t>, la gestion reste essentiellement réactive et intuitive, alors même que les données disponibles pourraient permettre une planification plus fine et préventive des ressources.</w:t>
      </w:r>
      <w:r w:rsidR="00F9445D" w:rsidRPr="000074F7">
        <w:rPr>
          <w:rFonts w:ascii="Cambria" w:hAnsi="Cambria"/>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1E4292">
      <w:pPr>
        <w:pStyle w:val="Titre3"/>
        <w:numPr>
          <w:ilvl w:val="1"/>
          <w:numId w:val="7"/>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sidRPr="000074F7">
        <w:rPr>
          <w:rFonts w:ascii="Cambria" w:hAnsi="Cambria"/>
        </w:rPr>
        <w:t>Dans l’optique de répondre à la question centrale de cette étude, nous posons l’hypothèse selon laquelle, l</w:t>
      </w:r>
      <w:r w:rsidR="0011248C" w:rsidRPr="000074F7">
        <w:rPr>
          <w:rFonts w:ascii="Cambria" w:hAnsi="Cambria"/>
        </w:rPr>
        <w:t xml:space="preserve">'intégration d’un </w:t>
      </w:r>
      <w:r w:rsidR="0011248C" w:rsidRPr="000074F7">
        <w:rPr>
          <w:rFonts w:ascii="Cambria" w:hAnsi="Cambria"/>
          <w:b/>
          <w:bCs/>
        </w:rPr>
        <w:t>chatbot</w:t>
      </w:r>
      <w:r w:rsidR="006D5467" w:rsidRPr="000074F7">
        <w:rPr>
          <w:rFonts w:ascii="Cambria" w:hAnsi="Cambria"/>
          <w:b/>
          <w:bCs/>
        </w:rPr>
        <w:t>,</w:t>
      </w:r>
      <w:r w:rsidR="0011248C" w:rsidRPr="000074F7">
        <w:rPr>
          <w:rFonts w:ascii="Cambria" w:hAnsi="Cambria"/>
          <w:b/>
          <w:bCs/>
        </w:rPr>
        <w:t xml:space="preserve"> </w:t>
      </w:r>
      <w:r w:rsidR="0011248C" w:rsidRPr="000074F7">
        <w:rPr>
          <w:rFonts w:ascii="Cambria" w:hAnsi="Cambria"/>
        </w:rPr>
        <w:t xml:space="preserve">combinée à des </w:t>
      </w:r>
      <w:r w:rsidR="0011248C" w:rsidRPr="000074F7">
        <w:rPr>
          <w:rFonts w:ascii="Cambria" w:hAnsi="Cambria"/>
          <w:b/>
          <w:bCs/>
        </w:rPr>
        <w:t>Dashboard de Business Intelligence interactifs</w:t>
      </w:r>
      <w:r w:rsidR="0011248C" w:rsidRPr="000074F7">
        <w:rPr>
          <w:rFonts w:ascii="Cambria" w:hAnsi="Cambria"/>
        </w:rPr>
        <w:t xml:space="preserve"> et à un </w:t>
      </w:r>
      <w:r w:rsidR="00887FCF" w:rsidRPr="000074F7">
        <w:rPr>
          <w:rFonts w:ascii="Cambria" w:hAnsi="Cambria"/>
          <w:b/>
          <w:bCs/>
        </w:rPr>
        <w:t>module de prédiction</w:t>
      </w:r>
      <w:r w:rsidR="0011248C" w:rsidRPr="000074F7">
        <w:rPr>
          <w:rFonts w:ascii="Cambria" w:hAnsi="Cambria"/>
        </w:rPr>
        <w:t xml:space="preserve">, </w:t>
      </w:r>
      <w:r w:rsidR="008064A2" w:rsidRPr="000074F7">
        <w:rPr>
          <w:rFonts w:ascii="Cambria" w:hAnsi="Cambria"/>
        </w:rPr>
        <w:t xml:space="preserve">permettrait de faciliter </w:t>
      </w:r>
      <w:r w:rsidR="0011248C" w:rsidRPr="000074F7">
        <w:rPr>
          <w:rFonts w:ascii="Cambria" w:hAnsi="Cambria"/>
        </w:rPr>
        <w:t xml:space="preserve">sensiblement l’accessibilité de l’ERP </w:t>
      </w:r>
      <w:r w:rsidR="0011248C" w:rsidRPr="000074F7">
        <w:rPr>
          <w:rFonts w:ascii="Cambria" w:hAnsi="Cambria"/>
          <w:b/>
          <w:bCs/>
        </w:rPr>
        <w:t>Uptiimum</w:t>
      </w:r>
      <w:r w:rsidR="0011248C" w:rsidRPr="000074F7">
        <w:rPr>
          <w:rFonts w:ascii="Cambria" w:hAnsi="Cambria"/>
        </w:rPr>
        <w:t>, renforcerait le suivi analytique des performances, et permettrait d’anticiper</w:t>
      </w:r>
      <w:r w:rsidR="00887FCF" w:rsidRPr="000074F7">
        <w:rPr>
          <w:rFonts w:ascii="Cambria" w:hAnsi="Cambria"/>
        </w:rPr>
        <w:t xml:space="preserve"> les dynamiques opérationnelles.</w:t>
      </w:r>
    </w:p>
    <w:p w:rsidR="00A434D8" w:rsidRDefault="00A434D8" w:rsidP="003D1EEC">
      <w:pPr>
        <w:pStyle w:val="Titre3"/>
        <w:numPr>
          <w:ilvl w:val="2"/>
          <w:numId w:val="7"/>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p>
    <w:p w:rsidR="00CF1FAC" w:rsidRPr="00CF1FAC" w:rsidRDefault="00CF1FAC" w:rsidP="00CF1FAC">
      <w:pPr>
        <w:jc w:val="both"/>
        <w:rPr>
          <w:rFonts w:ascii="Cambria" w:hAnsi="Cambria"/>
          <w:sz w:val="10"/>
        </w:rPr>
      </w:pPr>
    </w:p>
    <w:p w:rsidR="00CF1FAC" w:rsidRPr="000074F7" w:rsidRDefault="00CF1FAC" w:rsidP="001E4292">
      <w:pPr>
        <w:pStyle w:val="Paragraphedeliste"/>
        <w:numPr>
          <w:ilvl w:val="0"/>
          <w:numId w:val="11"/>
        </w:numPr>
        <w:jc w:val="both"/>
        <w:rPr>
          <w:rFonts w:ascii="Cambria" w:hAnsi="Cambria"/>
        </w:rPr>
      </w:pPr>
      <w:r w:rsidRPr="000074F7">
        <w:rPr>
          <w:rFonts w:ascii="Cambria" w:hAnsi="Cambria"/>
          <w:b/>
          <w:bCs/>
        </w:rPr>
        <w:t xml:space="preserve">L’exploitation intelligente de la documentation via un assistant </w:t>
      </w:r>
      <w:r w:rsidR="001909CE" w:rsidRPr="000074F7">
        <w:rPr>
          <w:rFonts w:ascii="Cambria" w:hAnsi="Cambria"/>
          <w:b/>
          <w:bCs/>
        </w:rPr>
        <w:t xml:space="preserve">(ChatBot) </w:t>
      </w:r>
      <w:r w:rsidRPr="000074F7">
        <w:rPr>
          <w:rFonts w:ascii="Cambria" w:hAnsi="Cambria"/>
          <w:b/>
          <w:bCs/>
        </w:rPr>
        <w:t>vocal</w:t>
      </w:r>
      <w:r w:rsidR="001909CE" w:rsidRPr="000074F7">
        <w:rPr>
          <w:rFonts w:ascii="Cambria" w:hAnsi="Cambria"/>
          <w:b/>
          <w:bCs/>
        </w:rPr>
        <w:t xml:space="preserve"> et textuel </w:t>
      </w:r>
      <w:r w:rsidR="006D5467" w:rsidRPr="000074F7">
        <w:rPr>
          <w:rFonts w:ascii="Cambria" w:hAnsi="Cambria"/>
        </w:rPr>
        <w:t>basé sur le traitement du langage naturel (NLP)</w:t>
      </w:r>
      <w:r w:rsidR="006D5467" w:rsidRPr="000074F7">
        <w:rPr>
          <w:rFonts w:ascii="Cambria" w:hAnsi="Cambria"/>
          <w:b/>
          <w:bCs/>
        </w:rPr>
        <w:t xml:space="preserve"> </w:t>
      </w:r>
      <w:r w:rsidRPr="000074F7">
        <w:rPr>
          <w:rFonts w:ascii="Cambria" w:hAnsi="Cambria"/>
        </w:rPr>
        <w:t xml:space="preserve">permettra aux utilisateurs de naviguer et de </w:t>
      </w:r>
      <w:r w:rsidRPr="000074F7">
        <w:rPr>
          <w:rFonts w:ascii="Cambria" w:hAnsi="Cambria"/>
        </w:rPr>
        <w:lastRenderedPageBreak/>
        <w:t>comprendre rapidement les fonctionnalités de l’ERP, réduisant ainsi le temps d’apprentissage et les erreurs d’utilisation.</w:t>
      </w:r>
      <w:r w:rsidR="006D5467" w:rsidRPr="000074F7">
        <w:rPr>
          <w:rFonts w:ascii="Cambria" w:hAnsi="Cambria"/>
        </w:rPr>
        <w:t xml:space="preserve"> </w:t>
      </w:r>
      <w:r w:rsidRPr="000074F7">
        <w:rPr>
          <w:rFonts w:ascii="Cambria" w:hAnsi="Cambria"/>
        </w:rPr>
        <w:t xml:space="preserve">Des revues récentes </w:t>
      </w:r>
      <w:r w:rsidRPr="000074F7">
        <w:rPr>
          <w:rFonts w:ascii="Cambria" w:hAnsi="Cambria"/>
          <w:i/>
          <w:iCs/>
        </w:rPr>
        <w:t>AI-powered chatbot intervention for managing chronic illness</w:t>
      </w:r>
      <w:r w:rsidR="008F34DE" w:rsidRPr="000074F7">
        <w:rPr>
          <w:rFonts w:ascii="Cambria" w:hAnsi="Cambria"/>
        </w:rPr>
        <w:t xml:space="preserve"> </w:t>
      </w:r>
      <w:r w:rsidRPr="000074F7">
        <w:rPr>
          <w:rFonts w:ascii="Cambria" w:hAnsi="Cambria"/>
        </w:rPr>
        <w:t xml:space="preserve">montrent une </w:t>
      </w:r>
      <w:r w:rsidRPr="000074F7">
        <w:rPr>
          <w:rFonts w:ascii="Cambria" w:hAnsi="Cambria"/>
          <w:b/>
          <w:bCs/>
        </w:rPr>
        <w:t>acceptation favorable et une satisfaction utilisateur élevée</w:t>
      </w:r>
      <w:r w:rsidRPr="000074F7">
        <w:rPr>
          <w:rFonts w:ascii="Cambria" w:hAnsi="Cambria"/>
        </w:rPr>
        <w:t xml:space="preserve"> pour les </w:t>
      </w:r>
      <w:r w:rsidR="005B1EE2" w:rsidRPr="000074F7">
        <w:rPr>
          <w:rFonts w:ascii="Cambria" w:hAnsi="Cambria"/>
        </w:rPr>
        <w:t>ChatBots</w:t>
      </w:r>
      <w:r w:rsidRPr="000074F7">
        <w:rPr>
          <w:rFonts w:ascii="Cambria" w:hAnsi="Cambria"/>
        </w:rPr>
        <w:t xml:space="preserve"> dans des contextes de soins, même dans des environnements techniques complexes. </w:t>
      </w:r>
    </w:p>
    <w:p w:rsidR="008F34DE" w:rsidRPr="000074F7" w:rsidRDefault="008F34DE" w:rsidP="001E4292">
      <w:pPr>
        <w:pStyle w:val="Paragraphedeliste"/>
        <w:numPr>
          <w:ilvl w:val="0"/>
          <w:numId w:val="11"/>
        </w:numPr>
        <w:jc w:val="both"/>
        <w:rPr>
          <w:rFonts w:ascii="Cambria" w:hAnsi="Cambria"/>
        </w:rPr>
      </w:pPr>
      <w:r w:rsidRPr="000074F7">
        <w:rPr>
          <w:rFonts w:ascii="Cambria" w:hAnsi="Cambria"/>
          <w:b/>
        </w:rPr>
        <w:t>Des tableaux de bord</w:t>
      </w:r>
      <w:r w:rsidRPr="000074F7">
        <w:rPr>
          <w:rFonts w:ascii="Cambria" w:hAnsi="Cambria"/>
        </w:rPr>
        <w:t xml:space="preserve"> décisionnels bien conçus, basés sur des indicateurs hospitaliers clés (patients, pathologies, tranches d’âge</w:t>
      </w:r>
      <w:r w:rsidR="00A9499B" w:rsidRPr="000074F7">
        <w:rPr>
          <w:rFonts w:ascii="Cambria" w:hAnsi="Cambria"/>
        </w:rPr>
        <w:t>, etc.</w:t>
      </w:r>
      <w:r w:rsidRPr="000074F7">
        <w:rPr>
          <w:rFonts w:ascii="Cambria" w:hAnsi="Cambria"/>
        </w:rPr>
        <w:t>)</w:t>
      </w:r>
      <w:r w:rsidRPr="000074F7">
        <w:rPr>
          <w:rStyle w:val="relative"/>
          <w:sz w:val="20"/>
        </w:rPr>
        <w:t xml:space="preserve"> </w:t>
      </w:r>
      <w:r w:rsidRPr="000074F7">
        <w:rPr>
          <w:rFonts w:ascii="Cambria" w:hAnsi="Cambria"/>
        </w:rPr>
        <w:t>permettront aux gestionnaires de visualiser et d’analyser efficacement l’activité des services, améliorant la réactivité et l’allocation des ressources.</w:t>
      </w:r>
      <w:r w:rsidR="006D37FE" w:rsidRPr="000074F7">
        <w:rPr>
          <w:rFonts w:ascii="Cambria" w:hAnsi="Cambria"/>
        </w:rPr>
        <w:t xml:space="preserve"> </w:t>
      </w:r>
      <w:r w:rsidRPr="000074F7">
        <w:rPr>
          <w:rFonts w:ascii="Cambria" w:hAnsi="Cambria"/>
        </w:rPr>
        <w:t xml:space="preserve">L’article </w:t>
      </w:r>
      <w:r w:rsidRPr="000074F7">
        <w:rPr>
          <w:rFonts w:ascii="Cambria" w:hAnsi="Cambria"/>
          <w:i/>
          <w:iCs/>
        </w:rPr>
        <w:t>An Interactive Decision</w:t>
      </w:r>
      <w:r w:rsidRPr="000074F7">
        <w:rPr>
          <w:rFonts w:ascii="Cambria" w:hAnsi="Cambria"/>
          <w:i/>
          <w:iCs/>
        </w:rPr>
        <w:noBreakHyphen/>
        <w:t>Support Dashboard for Optimal Hospital Capacity Management</w:t>
      </w:r>
      <w:r w:rsidRPr="000074F7">
        <w:rPr>
          <w:rStyle w:val="relative"/>
          <w:sz w:val="20"/>
        </w:rPr>
        <w:t xml:space="preserve"> </w:t>
      </w:r>
      <w:r w:rsidRPr="000074F7">
        <w:rPr>
          <w:rFonts w:ascii="Cambria" w:hAnsi="Cambria"/>
        </w:rPr>
        <w:t xml:space="preserve">démontre qu’un </w:t>
      </w:r>
      <w:r w:rsidR="006D37FE" w:rsidRPr="000074F7">
        <w:rPr>
          <w:rFonts w:ascii="Cambria" w:hAnsi="Cambria"/>
        </w:rPr>
        <w:t>Dashboard</w:t>
      </w:r>
      <w:r w:rsidRPr="000074F7">
        <w:rPr>
          <w:rFonts w:ascii="Cambria" w:hAnsi="Cambria"/>
        </w:rPr>
        <w:t xml:space="preserve"> interactif aidant à la gestion en temps réel de la capacité hospitalière a augmenté la rapidité et la qualité de la prise de décision, grâce à une conception participative avec les administrateurs.</w:t>
      </w:r>
      <w:r w:rsidR="00760C89" w:rsidRPr="000074F7">
        <w:rPr>
          <w:rFonts w:ascii="Cambria" w:hAnsi="Cambria"/>
        </w:rPr>
        <w:t xml:space="preserve"> L’étude </w:t>
      </w:r>
      <w:r w:rsidR="00760C89" w:rsidRPr="000074F7">
        <w:rPr>
          <w:rFonts w:ascii="Cambria" w:hAnsi="Cambria"/>
          <w:i/>
          <w:iCs/>
        </w:rPr>
        <w:t>QualDash</w:t>
      </w:r>
      <w:r w:rsidR="00760C89" w:rsidRPr="000074F7">
        <w:rPr>
          <w:rFonts w:ascii="Cambria" w:hAnsi="Cambria"/>
        </w:rPr>
        <w:t xml:space="preserve"> (Elshehaly et al., 2020) montre que des Dashboard adaptables et ergonomiques améliorent la </w:t>
      </w:r>
      <w:r w:rsidR="00760C89" w:rsidRPr="000074F7">
        <w:rPr>
          <w:rFonts w:ascii="Cambria" w:hAnsi="Cambria"/>
          <w:b/>
          <w:bCs/>
        </w:rPr>
        <w:t>facilité d’utilisation et l’utilité perçue</w:t>
      </w:r>
      <w:r w:rsidR="00760C89" w:rsidRPr="000074F7">
        <w:rPr>
          <w:rFonts w:ascii="Cambria" w:hAnsi="Cambria"/>
        </w:rPr>
        <w:t xml:space="preserve"> par les équipes médicales</w:t>
      </w:r>
    </w:p>
    <w:p w:rsidR="008B6A4F" w:rsidRDefault="008B6A4F" w:rsidP="001E4292">
      <w:pPr>
        <w:pStyle w:val="Paragraphedeliste"/>
        <w:numPr>
          <w:ilvl w:val="0"/>
          <w:numId w:val="11"/>
        </w:numPr>
        <w:jc w:val="both"/>
        <w:rPr>
          <w:rFonts w:ascii="Cambria" w:hAnsi="Cambria"/>
          <w:sz w:val="24"/>
        </w:rPr>
      </w:pPr>
      <w:r w:rsidRPr="000074F7">
        <w:rPr>
          <w:rFonts w:ascii="Cambria" w:hAnsi="Cambria"/>
          <w:b/>
        </w:rPr>
        <w:t>L’intégration d’un module de prédiction</w:t>
      </w:r>
      <w:r w:rsidRPr="000074F7">
        <w:rPr>
          <w:rFonts w:ascii="Cambria" w:hAnsi="Cambria"/>
        </w:rPr>
        <w:t xml:space="preserve"> basé sur les données hospitalières générées par l’ERP Uptiimum permettrait d’anticiper certaines dynamiques clés, telles que les périodes de forte affluence, la récurrence de certaines pathologies ou les besoins en ressources spécifiques. </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1E4292">
      <w:pPr>
        <w:pStyle w:val="Titre3"/>
        <w:numPr>
          <w:ilvl w:val="1"/>
          <w:numId w:val="8"/>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0074F7" w:rsidRDefault="00221E5B" w:rsidP="00587F8D">
      <w:pPr>
        <w:jc w:val="both"/>
        <w:rPr>
          <w:rFonts w:ascii="Cambria" w:hAnsi="Cambria"/>
        </w:rPr>
      </w:pPr>
      <w:r w:rsidRPr="000074F7">
        <w:rPr>
          <w:rFonts w:ascii="Cambria" w:hAnsi="Cambria"/>
        </w:rPr>
        <w:t xml:space="preserve">L’objectif général de cette recherche est d’étudier dans quelle mesure l’intégration d’un </w:t>
      </w:r>
      <w:r w:rsidRPr="000074F7">
        <w:rPr>
          <w:rFonts w:ascii="Cambria" w:hAnsi="Cambria"/>
          <w:b/>
          <w:bCs/>
        </w:rPr>
        <w:t>assistant intelligent vocal et textuel fondé sur le traitement du langage naturel (NLP)</w:t>
      </w:r>
      <w:r w:rsidRPr="000074F7">
        <w:rPr>
          <w:rFonts w:ascii="Cambria" w:hAnsi="Cambria"/>
        </w:rPr>
        <w:t xml:space="preserve">, couplé à des </w:t>
      </w:r>
      <w:r w:rsidRPr="000074F7">
        <w:rPr>
          <w:rFonts w:ascii="Cambria" w:hAnsi="Cambria"/>
          <w:b/>
          <w:bCs/>
        </w:rPr>
        <w:t>Dashboard de Business Intelligence dynamiques et interactifs</w:t>
      </w:r>
      <w:r w:rsidRPr="000074F7">
        <w:rPr>
          <w:rFonts w:ascii="Cambria" w:hAnsi="Cambria"/>
        </w:rPr>
        <w:t xml:space="preserve">, ainsi qu’à un </w:t>
      </w:r>
      <w:r w:rsidRPr="000074F7">
        <w:rPr>
          <w:rFonts w:ascii="Cambria" w:hAnsi="Cambria"/>
          <w:b/>
          <w:bCs/>
        </w:rPr>
        <w:t>module de prédiction basé sur l’exploitation des données hospitalières</w:t>
      </w:r>
      <w:r w:rsidRPr="000074F7">
        <w:rPr>
          <w:rFonts w:ascii="Cambria" w:hAnsi="Cambria"/>
        </w:rPr>
        <w:t xml:space="preserve">, peut améliorer l’accessibilité à l’ERP </w:t>
      </w:r>
      <w:r w:rsidRPr="000074F7">
        <w:rPr>
          <w:rFonts w:ascii="Cambria" w:hAnsi="Cambria"/>
          <w:b/>
          <w:bCs/>
        </w:rPr>
        <w:t>Uptiimum</w:t>
      </w:r>
      <w:r w:rsidRPr="000074F7">
        <w:rPr>
          <w:rFonts w:ascii="Cambria" w:hAnsi="Cambria"/>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1E4292">
      <w:pPr>
        <w:pStyle w:val="Titre3"/>
        <w:numPr>
          <w:ilvl w:val="1"/>
          <w:numId w:val="8"/>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Pr="000074F7" w:rsidRDefault="009C009D" w:rsidP="001E4292">
      <w:pPr>
        <w:pStyle w:val="Paragraphedeliste"/>
        <w:numPr>
          <w:ilvl w:val="0"/>
          <w:numId w:val="12"/>
        </w:numPr>
        <w:jc w:val="both"/>
        <w:rPr>
          <w:rFonts w:ascii="Cambria" w:hAnsi="Cambria"/>
        </w:rPr>
      </w:pPr>
      <w:r w:rsidRPr="000074F7">
        <w:rPr>
          <w:rFonts w:ascii="Cambria" w:hAnsi="Cambria"/>
          <w:b/>
          <w:bCs/>
        </w:rPr>
        <w:t>Créer</w:t>
      </w:r>
      <w:r w:rsidR="00A85486" w:rsidRPr="000074F7">
        <w:rPr>
          <w:rFonts w:ascii="Cambria" w:hAnsi="Cambria"/>
          <w:b/>
          <w:bCs/>
        </w:rPr>
        <w:t xml:space="preserve"> un assistant conversationnel intelligent</w:t>
      </w:r>
      <w:r w:rsidR="00A85486" w:rsidRPr="000074F7">
        <w:rPr>
          <w:rFonts w:ascii="Cambria" w:hAnsi="Cambria"/>
        </w:rPr>
        <w:t>, à interface textuelle et vocale, capable d’exploiter la documentation fonctionnelle de l’ERP Uptiimum pour guider les utilisateurs dans leurs tâches quotidiennes, réduire la courbe d’apprentissage et limiter les erreurs d’utilisation.</w:t>
      </w:r>
    </w:p>
    <w:p w:rsidR="00BC28EA" w:rsidRPr="000074F7" w:rsidRDefault="00AA19E6" w:rsidP="001E4292">
      <w:pPr>
        <w:pStyle w:val="Paragraphedeliste"/>
        <w:numPr>
          <w:ilvl w:val="0"/>
          <w:numId w:val="12"/>
        </w:numPr>
        <w:jc w:val="both"/>
        <w:rPr>
          <w:rFonts w:ascii="Cambria" w:hAnsi="Cambria"/>
        </w:rPr>
      </w:pPr>
      <w:r w:rsidRPr="000074F7">
        <w:rPr>
          <w:rFonts w:ascii="Cambria" w:hAnsi="Cambria"/>
          <w:b/>
          <w:bCs/>
        </w:rPr>
        <w:t>Concevoir et intégrer des tableaux de bord décisionnels dynamiques</w:t>
      </w:r>
      <w:r w:rsidRPr="000074F7">
        <w:rPr>
          <w:rFonts w:ascii="Cambria" w:hAnsi="Cambria"/>
        </w:rPr>
        <w:t>, basés sur des indicateurs hospitaliers clés (nombre de patients, pathologies fréquentes, tranches d’âge, performances par service), permettant aux gestionnaires de visualiser et d’analyser l’activité des services en temps réel.</w:t>
      </w:r>
    </w:p>
    <w:p w:rsidR="00BC28EA" w:rsidRPr="000074F7" w:rsidRDefault="00AA19E6" w:rsidP="001E4292">
      <w:pPr>
        <w:pStyle w:val="Paragraphedeliste"/>
        <w:numPr>
          <w:ilvl w:val="0"/>
          <w:numId w:val="12"/>
        </w:numPr>
        <w:jc w:val="both"/>
        <w:rPr>
          <w:rFonts w:ascii="Cambria" w:hAnsi="Cambria"/>
        </w:rPr>
      </w:pPr>
      <w:r w:rsidRPr="000074F7">
        <w:rPr>
          <w:rFonts w:ascii="Cambria" w:hAnsi="Cambria"/>
          <w:b/>
          <w:bCs/>
        </w:rPr>
        <w:t>Développer un module d’analyse prédictive</w:t>
      </w:r>
      <w:r w:rsidRPr="000074F7">
        <w:rPr>
          <w:rFonts w:ascii="Cambria" w:hAnsi="Cambria"/>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1E4292">
      <w:pPr>
        <w:pStyle w:val="Titre2"/>
        <w:numPr>
          <w:ilvl w:val="0"/>
          <w:numId w:val="8"/>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1E4292">
      <w:pPr>
        <w:pStyle w:val="Titre3"/>
        <w:numPr>
          <w:ilvl w:val="1"/>
          <w:numId w:val="8"/>
        </w:numPr>
        <w:rPr>
          <w:rFonts w:ascii="Cambria Math" w:hAnsi="Cambria Math"/>
          <w:b/>
          <w:color w:val="auto"/>
        </w:rPr>
      </w:pPr>
      <w:bookmarkStart w:id="27" w:name="_Toc202503753"/>
      <w:r w:rsidRPr="001230A5">
        <w:rPr>
          <w:rFonts w:ascii="Cambria Math" w:hAnsi="Cambria Math"/>
          <w:b/>
          <w:color w:val="auto"/>
        </w:rPr>
        <w:lastRenderedPageBreak/>
        <w:t>Plan scientifique</w:t>
      </w:r>
      <w:bookmarkEnd w:id="27"/>
    </w:p>
    <w:p w:rsidR="001F3011" w:rsidRPr="00960A0B" w:rsidRDefault="001F3011" w:rsidP="001F3011">
      <w:pPr>
        <w:jc w:val="both"/>
        <w:rPr>
          <w:rFonts w:ascii="Cambria" w:hAnsi="Cambria"/>
          <w:sz w:val="2"/>
        </w:rPr>
      </w:pPr>
    </w:p>
    <w:p w:rsidR="00AA19E6" w:rsidRPr="000074F7" w:rsidRDefault="00AA19E6" w:rsidP="00AA19E6">
      <w:pPr>
        <w:jc w:val="both"/>
        <w:rPr>
          <w:rFonts w:ascii="Cambria" w:hAnsi="Cambria"/>
        </w:rPr>
      </w:pPr>
      <w:r w:rsidRPr="000074F7">
        <w:rPr>
          <w:rFonts w:ascii="Cambria" w:hAnsi="Cambria"/>
        </w:rPr>
        <w:t xml:space="preserve">L’intégration de l’intelligence artificielle (IA) et des techniques Big Data dans les systèmes ERP (Enterprise Resource Planning) hospitaliers offre un terrain fertile pour l’exploration scientifique. En particulier, les capacités </w:t>
      </w:r>
      <w:r w:rsidRPr="000074F7">
        <w:rPr>
          <w:rFonts w:ascii="Cambria" w:hAnsi="Cambria"/>
          <w:b/>
          <w:bCs/>
        </w:rPr>
        <w:t>prédictives</w:t>
      </w:r>
      <w:r w:rsidRPr="000074F7">
        <w:rPr>
          <w:rFonts w:ascii="Cambria" w:hAnsi="Cambria"/>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sidRPr="000074F7">
        <w:rPr>
          <w:rFonts w:ascii="Cambria" w:hAnsi="Cambria"/>
        </w:rPr>
        <w:t xml:space="preserve"> </w:t>
      </w:r>
      <w:r w:rsidRPr="000074F7">
        <w:rPr>
          <w:rFonts w:ascii="Cambria" w:hAnsi="Cambria"/>
        </w:rPr>
        <w:t xml:space="preserve">Des travaux tels que ceux de Rajkomar et al. (2018), dans </w:t>
      </w:r>
      <w:r w:rsidRPr="000074F7">
        <w:rPr>
          <w:rFonts w:ascii="Cambria" w:hAnsi="Cambria"/>
          <w:i/>
          <w:iCs/>
        </w:rPr>
        <w:t xml:space="preserve">Scalable and accurate deep </w:t>
      </w:r>
      <w:r w:rsidR="00A07DEC" w:rsidRPr="000074F7">
        <w:rPr>
          <w:rFonts w:ascii="Cambria" w:hAnsi="Cambria"/>
          <w:i/>
          <w:iCs/>
        </w:rPr>
        <w:t>Learning</w:t>
      </w:r>
      <w:r w:rsidRPr="000074F7">
        <w:rPr>
          <w:rFonts w:ascii="Cambria" w:hAnsi="Cambria"/>
          <w:i/>
          <w:iCs/>
        </w:rPr>
        <w:t xml:space="preserve"> with electronic health records</w:t>
      </w:r>
      <w:r w:rsidRPr="000074F7">
        <w:rPr>
          <w:rFonts w:ascii="Cambria" w:hAnsi="Cambria"/>
        </w:rPr>
        <w:t>, démontrent comment des modèles prédictifs entraînés sur de vastes ensembles de données hospitalières peuvent améliorer la qualité des soins et réduire les inefficacités.</w:t>
      </w:r>
      <w:r w:rsidR="006E189E" w:rsidRPr="000074F7">
        <w:rPr>
          <w:rFonts w:ascii="Cambria" w:hAnsi="Cambria"/>
        </w:rPr>
        <w:t xml:space="preserve"> </w:t>
      </w:r>
      <w:r w:rsidRPr="000074F7">
        <w:rPr>
          <w:rFonts w:ascii="Cambria" w:hAnsi="Cambria"/>
        </w:rPr>
        <w:t xml:space="preserve">Ainsi, cette étude s’inscrit dans une dynamique scientifique visant à produire </w:t>
      </w:r>
      <w:proofErr w:type="gramStart"/>
      <w:r w:rsidRPr="000074F7">
        <w:rPr>
          <w:rFonts w:ascii="Cambria" w:hAnsi="Cambria"/>
        </w:rPr>
        <w:t>de la connaissance sur</w:t>
      </w:r>
      <w:proofErr w:type="gramEnd"/>
      <w:r w:rsidRPr="000074F7">
        <w:rPr>
          <w:rFonts w:ascii="Cambria" w:hAnsi="Cambria"/>
        </w:rPr>
        <w:t xml:space="preserve"> :</w:t>
      </w:r>
    </w:p>
    <w:p w:rsidR="00AA19E6" w:rsidRPr="000074F7" w:rsidRDefault="00AA19E6" w:rsidP="001E4292">
      <w:pPr>
        <w:numPr>
          <w:ilvl w:val="0"/>
          <w:numId w:val="13"/>
        </w:numPr>
        <w:jc w:val="both"/>
        <w:rPr>
          <w:rFonts w:ascii="Cambria" w:hAnsi="Cambria"/>
        </w:rPr>
      </w:pPr>
      <w:r w:rsidRPr="000074F7">
        <w:rPr>
          <w:rFonts w:ascii="Cambria" w:hAnsi="Cambria"/>
        </w:rPr>
        <w:t xml:space="preserve">La manière dont les techniques de </w:t>
      </w:r>
      <w:r w:rsidR="00A07DEC" w:rsidRPr="000074F7">
        <w:rPr>
          <w:rFonts w:ascii="Cambria" w:hAnsi="Cambria"/>
        </w:rPr>
        <w:t>Machine/Deep</w:t>
      </w:r>
      <w:r w:rsidRPr="000074F7">
        <w:rPr>
          <w:rFonts w:ascii="Cambria" w:hAnsi="Cambria"/>
        </w:rPr>
        <w:t xml:space="preserve"> </w:t>
      </w:r>
      <w:r w:rsidR="00A07DEC" w:rsidRPr="000074F7">
        <w:rPr>
          <w:rFonts w:ascii="Cambria" w:hAnsi="Cambria"/>
        </w:rPr>
        <w:t>Learning</w:t>
      </w:r>
      <w:r w:rsidRPr="000074F7">
        <w:rPr>
          <w:rFonts w:ascii="Cambria" w:hAnsi="Cambria"/>
        </w:rPr>
        <w:t xml:space="preserve"> peuvent être adaptées à des contextes hospitaliers.</w:t>
      </w:r>
    </w:p>
    <w:p w:rsidR="00AA19E6" w:rsidRPr="000074F7" w:rsidRDefault="00AA19E6" w:rsidP="001E4292">
      <w:pPr>
        <w:numPr>
          <w:ilvl w:val="0"/>
          <w:numId w:val="13"/>
        </w:numPr>
        <w:jc w:val="both"/>
        <w:rPr>
          <w:rFonts w:ascii="Cambria" w:hAnsi="Cambria"/>
        </w:rPr>
      </w:pPr>
      <w:r w:rsidRPr="000074F7">
        <w:rPr>
          <w:rFonts w:ascii="Cambria" w:hAnsi="Cambria"/>
        </w:rPr>
        <w:t>Les modalités d’intégration de ces modèles dans des systèmes ERP existants.</w:t>
      </w:r>
    </w:p>
    <w:p w:rsidR="00AA19E6" w:rsidRPr="00AA19E6" w:rsidRDefault="00AA19E6" w:rsidP="001E4292">
      <w:pPr>
        <w:numPr>
          <w:ilvl w:val="0"/>
          <w:numId w:val="13"/>
        </w:numPr>
        <w:jc w:val="both"/>
        <w:rPr>
          <w:rFonts w:ascii="Cambria" w:hAnsi="Cambria"/>
          <w:sz w:val="24"/>
        </w:rPr>
      </w:pPr>
      <w:r w:rsidRPr="000074F7">
        <w:rPr>
          <w:rFonts w:ascii="Cambria" w:hAnsi="Cambria"/>
        </w:rPr>
        <w:t>La création d’assistants intelligents, basés sur la compréhension du langage naturel, pour améliorer l’expérience utilisateur dans des environnements complexes.</w:t>
      </w:r>
    </w:p>
    <w:p w:rsidR="00A434D8" w:rsidRDefault="001C36B6" w:rsidP="001E4292">
      <w:pPr>
        <w:pStyle w:val="Titre3"/>
        <w:numPr>
          <w:ilvl w:val="1"/>
          <w:numId w:val="8"/>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4F6887" w:rsidRDefault="00A07DEC" w:rsidP="00A07DEC">
      <w:pPr>
        <w:jc w:val="both"/>
        <w:rPr>
          <w:rFonts w:ascii="Cambria" w:hAnsi="Cambria"/>
        </w:rPr>
      </w:pPr>
      <w:r w:rsidRPr="004F6887">
        <w:rPr>
          <w:rFonts w:ascii="Cambria" w:hAnsi="Cambria"/>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4F6887">
        <w:rPr>
          <w:rFonts w:ascii="Cambria" w:hAnsi="Cambria"/>
          <w:b/>
          <w:bCs/>
        </w:rPr>
        <w:t>Uptiimum</w:t>
      </w:r>
      <w:r w:rsidRPr="004F6887">
        <w:rPr>
          <w:rFonts w:ascii="Cambria" w:hAnsi="Cambria"/>
        </w:rPr>
        <w:t xml:space="preserve"> permet de répondre concrètement à ces problèmes en :</w:t>
      </w:r>
    </w:p>
    <w:p w:rsidR="00A07DEC" w:rsidRPr="004F6887" w:rsidRDefault="00A07DEC" w:rsidP="001E4292">
      <w:pPr>
        <w:numPr>
          <w:ilvl w:val="0"/>
          <w:numId w:val="14"/>
        </w:numPr>
        <w:jc w:val="both"/>
        <w:rPr>
          <w:rFonts w:ascii="Cambria" w:hAnsi="Cambria"/>
        </w:rPr>
      </w:pPr>
      <w:r w:rsidRPr="004F6887">
        <w:rPr>
          <w:rFonts w:ascii="Cambria" w:hAnsi="Cambria"/>
        </w:rPr>
        <w:t xml:space="preserve">Offrant des </w:t>
      </w:r>
      <w:r w:rsidRPr="004F6887">
        <w:rPr>
          <w:rFonts w:ascii="Cambria" w:hAnsi="Cambria"/>
          <w:b/>
          <w:bCs/>
        </w:rPr>
        <w:t>prédictions automatisées</w:t>
      </w:r>
      <w:r w:rsidRPr="004F6887">
        <w:rPr>
          <w:rFonts w:ascii="Cambria" w:hAnsi="Cambria"/>
        </w:rPr>
        <w:t xml:space="preserve"> sur l’état futur des stocks, le taux de fréquentation des services ou encore les besoins en personnel.</w:t>
      </w:r>
    </w:p>
    <w:p w:rsidR="00A07DEC" w:rsidRPr="004F6887" w:rsidRDefault="00A07DEC" w:rsidP="001E4292">
      <w:pPr>
        <w:numPr>
          <w:ilvl w:val="0"/>
          <w:numId w:val="14"/>
        </w:numPr>
        <w:jc w:val="both"/>
        <w:rPr>
          <w:rFonts w:ascii="Cambria" w:hAnsi="Cambria"/>
        </w:rPr>
      </w:pPr>
      <w:r w:rsidRPr="004F6887">
        <w:rPr>
          <w:rFonts w:ascii="Cambria" w:hAnsi="Cambria"/>
        </w:rPr>
        <w:t xml:space="preserve">Simplifiant la navigation à l’aide d’un </w:t>
      </w:r>
      <w:r w:rsidRPr="004F6887">
        <w:rPr>
          <w:rFonts w:ascii="Cambria" w:hAnsi="Cambria"/>
          <w:b/>
          <w:bCs/>
        </w:rPr>
        <w:t>chatbot vocal</w:t>
      </w:r>
      <w:r w:rsidR="001A48EC" w:rsidRPr="004F6887">
        <w:rPr>
          <w:rFonts w:ascii="Cambria" w:hAnsi="Cambria"/>
          <w:b/>
          <w:bCs/>
        </w:rPr>
        <w:t xml:space="preserve"> et textuel</w:t>
      </w:r>
      <w:r w:rsidRPr="004F6887">
        <w:rPr>
          <w:rFonts w:ascii="Cambria" w:hAnsi="Cambria"/>
          <w:b/>
          <w:bCs/>
        </w:rPr>
        <w:t xml:space="preserve"> intelligent</w:t>
      </w:r>
      <w:r w:rsidRPr="004F6887">
        <w:rPr>
          <w:rFonts w:ascii="Cambria" w:hAnsi="Cambria"/>
        </w:rPr>
        <w:t>, limitant les erreurs de manipulation par les utilisateurs peu technophiles.</w:t>
      </w:r>
    </w:p>
    <w:p w:rsidR="00A07DEC" w:rsidRPr="004F6887" w:rsidRDefault="00A07DEC" w:rsidP="001E4292">
      <w:pPr>
        <w:numPr>
          <w:ilvl w:val="0"/>
          <w:numId w:val="14"/>
        </w:numPr>
        <w:jc w:val="both"/>
        <w:rPr>
          <w:rFonts w:ascii="Cambria" w:hAnsi="Cambria"/>
        </w:rPr>
      </w:pPr>
      <w:r w:rsidRPr="004F6887">
        <w:rPr>
          <w:rFonts w:ascii="Cambria" w:hAnsi="Cambria"/>
        </w:rPr>
        <w:t>Permettant l’</w:t>
      </w:r>
      <w:r w:rsidRPr="004F6887">
        <w:rPr>
          <w:rFonts w:ascii="Cambria" w:hAnsi="Cambria"/>
          <w:b/>
          <w:bCs/>
        </w:rPr>
        <w:t>automatisation de rapports</w:t>
      </w:r>
      <w:r w:rsidRPr="004F6887">
        <w:rPr>
          <w:rFonts w:ascii="Cambria" w:hAnsi="Cambria"/>
        </w:rPr>
        <w:t>, favorisant une réactivité accrue dans la gestion hospitalière.</w:t>
      </w:r>
    </w:p>
    <w:p w:rsidR="00960A0B" w:rsidRDefault="00A07DEC" w:rsidP="00960A0B">
      <w:pPr>
        <w:jc w:val="both"/>
        <w:rPr>
          <w:rFonts w:ascii="Cambria" w:hAnsi="Cambria"/>
          <w:sz w:val="24"/>
        </w:rPr>
      </w:pPr>
      <w:r w:rsidRPr="004F6887">
        <w:rPr>
          <w:rFonts w:ascii="Cambria" w:hAnsi="Cambria"/>
        </w:rPr>
        <w:t xml:space="preserve">Des études telles que celle de Belle et al. (2015) dans </w:t>
      </w:r>
      <w:r w:rsidRPr="004F6887">
        <w:rPr>
          <w:rFonts w:ascii="Cambria" w:hAnsi="Cambria"/>
          <w:i/>
          <w:iCs/>
        </w:rPr>
        <w:t>Big Data Analytics in Healthcare</w:t>
      </w:r>
      <w:r w:rsidRPr="004F6887">
        <w:rPr>
          <w:rFonts w:ascii="Cambria" w:hAnsi="Cambria"/>
        </w:rPr>
        <w:t xml:space="preserve"> montrent qu'une meilleure exploitation des données à grande échelle peut améliorer les performances organisationnelles des hôpitaux jusqu’à 25 % en termes d’efficacité.</w:t>
      </w:r>
    </w:p>
    <w:p w:rsidR="001C36B6" w:rsidRDefault="001C36B6" w:rsidP="001E4292">
      <w:pPr>
        <w:pStyle w:val="Titre3"/>
        <w:numPr>
          <w:ilvl w:val="1"/>
          <w:numId w:val="8"/>
        </w:numPr>
      </w:pPr>
      <w:r w:rsidRPr="001C36B6">
        <w:rPr>
          <w:rFonts w:ascii="Cambria Math" w:hAnsi="Cambria Math"/>
          <w:b/>
          <w:color w:val="auto"/>
        </w:rPr>
        <w:t>Plan économique</w:t>
      </w:r>
    </w:p>
    <w:p w:rsidR="001C36B6" w:rsidRPr="00960A0B" w:rsidRDefault="001C36B6" w:rsidP="001C36B6">
      <w:pPr>
        <w:rPr>
          <w:sz w:val="10"/>
        </w:rPr>
      </w:pPr>
    </w:p>
    <w:p w:rsidR="00A07DEC" w:rsidRPr="004F6887" w:rsidRDefault="00A07DEC" w:rsidP="00A07DEC">
      <w:pPr>
        <w:jc w:val="both"/>
        <w:rPr>
          <w:rFonts w:ascii="Cambria" w:hAnsi="Cambria"/>
          <w:szCs w:val="24"/>
        </w:rPr>
      </w:pPr>
      <w:r w:rsidRPr="004F6887">
        <w:rPr>
          <w:rFonts w:ascii="Cambria" w:hAnsi="Cambria"/>
          <w:szCs w:val="24"/>
        </w:rPr>
        <w:t>Sur le plan économique, l’automatisation intelligente des processus et l’exploitation de la donnée hospitalière représentent un gain notable :</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t>Réduction des coûts liés aux erreurs humaines ou à la mauvaise planification des ressources.</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t xml:space="preserve">Amélioration de la gestion des flux, des achats, des stocks et du personnel grâce à des </w:t>
      </w:r>
      <w:r w:rsidRPr="004F6887">
        <w:rPr>
          <w:rFonts w:ascii="Cambria" w:hAnsi="Cambria"/>
          <w:b/>
          <w:bCs/>
          <w:szCs w:val="24"/>
        </w:rPr>
        <w:t>modèles prédictifs optimisant la planification</w:t>
      </w:r>
      <w:r w:rsidRPr="004F6887">
        <w:rPr>
          <w:rFonts w:ascii="Cambria" w:hAnsi="Cambria"/>
          <w:szCs w:val="24"/>
        </w:rPr>
        <w:t>.</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lastRenderedPageBreak/>
        <w:t xml:space="preserve">Limitation des dépenses liées à la formation grâce à une </w:t>
      </w:r>
      <w:r w:rsidRPr="004F6887">
        <w:rPr>
          <w:rFonts w:ascii="Cambria" w:hAnsi="Cambria"/>
          <w:b/>
          <w:bCs/>
          <w:szCs w:val="24"/>
        </w:rPr>
        <w:t>interface utilisateur guidée et intelligente</w:t>
      </w:r>
      <w:r w:rsidRPr="004F6887">
        <w:rPr>
          <w:rFonts w:ascii="Cambria" w:hAnsi="Cambria"/>
          <w:szCs w:val="24"/>
        </w:rPr>
        <w:t>.</w:t>
      </w:r>
    </w:p>
    <w:p w:rsidR="00960A0B" w:rsidRPr="00960A0B" w:rsidRDefault="00A07DEC" w:rsidP="00960A0B">
      <w:pPr>
        <w:jc w:val="both"/>
        <w:rPr>
          <w:rFonts w:ascii="Cambria" w:hAnsi="Cambria"/>
          <w:sz w:val="24"/>
          <w:szCs w:val="24"/>
        </w:rPr>
      </w:pPr>
      <w:r w:rsidRPr="004F6887">
        <w:rPr>
          <w:rFonts w:ascii="Cambria" w:hAnsi="Cambria"/>
          <w:szCs w:val="24"/>
        </w:rPr>
        <w:t xml:space="preserve">Une étude par McKinsey Global Institute (2017) estime que l’automatisation des tâches analytiques et transactionnelles dans le secteur de la santé pourrait générer </w:t>
      </w:r>
      <w:r w:rsidRPr="004F6887">
        <w:rPr>
          <w:rFonts w:ascii="Cambria" w:hAnsi="Cambria"/>
          <w:b/>
          <w:bCs/>
          <w:szCs w:val="24"/>
        </w:rPr>
        <w:t>jusqu’à 100 milliards de dollars d’économies par an</w:t>
      </w:r>
      <w:r w:rsidRPr="004F6887">
        <w:rPr>
          <w:rFonts w:ascii="Cambria" w:hAnsi="Cambria"/>
          <w:szCs w:val="24"/>
        </w:rPr>
        <w:t xml:space="preserve"> à l’échelle mondiale.</w:t>
      </w:r>
    </w:p>
    <w:p w:rsidR="00FB7BFA" w:rsidRPr="00047C46" w:rsidRDefault="00FB7BFA" w:rsidP="00FB7BFA">
      <w:pPr>
        <w:jc w:val="both"/>
        <w:rPr>
          <w:rFonts w:ascii="Cambria" w:hAnsi="Cambria"/>
          <w:sz w:val="10"/>
        </w:rPr>
      </w:pPr>
    </w:p>
    <w:p w:rsidR="00A434D8" w:rsidRDefault="00A434D8" w:rsidP="001E4292">
      <w:pPr>
        <w:pStyle w:val="Titre2"/>
        <w:numPr>
          <w:ilvl w:val="0"/>
          <w:numId w:val="8"/>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4F6887" w:rsidRDefault="00C54439" w:rsidP="00C54439">
      <w:pPr>
        <w:jc w:val="both"/>
        <w:rPr>
          <w:rFonts w:ascii="Cambria" w:hAnsi="Cambria"/>
        </w:rPr>
      </w:pPr>
      <w:r w:rsidRPr="004F6887">
        <w:rPr>
          <w:rFonts w:ascii="Cambria" w:hAnsi="Cambria"/>
        </w:rPr>
        <w:t xml:space="preserve">Dans le cadre de ce travail, certaines délimitations ont été définies afin de rendre l’étude réalisable dans les délais impartis et en fonction des ressources disponibles. Ces délimitations concernent principalement le </w:t>
      </w:r>
      <w:r w:rsidRPr="004F6887">
        <w:rPr>
          <w:rFonts w:ascii="Cambria" w:hAnsi="Cambria"/>
          <w:b/>
          <w:bCs/>
        </w:rPr>
        <w:t>champ d’application</w:t>
      </w:r>
      <w:r w:rsidRPr="004F6887">
        <w:rPr>
          <w:rFonts w:ascii="Cambria" w:hAnsi="Cambria"/>
        </w:rPr>
        <w:t xml:space="preserve">, la </w:t>
      </w:r>
      <w:r w:rsidRPr="004F6887">
        <w:rPr>
          <w:rFonts w:ascii="Cambria" w:hAnsi="Cambria"/>
          <w:b/>
          <w:bCs/>
        </w:rPr>
        <w:t>portée technologique</w:t>
      </w:r>
      <w:r w:rsidRPr="004F6887">
        <w:rPr>
          <w:rFonts w:ascii="Cambria" w:hAnsi="Cambria"/>
        </w:rPr>
        <w:t xml:space="preserve">, le </w:t>
      </w:r>
      <w:r w:rsidRPr="004F6887">
        <w:rPr>
          <w:rFonts w:ascii="Cambria" w:hAnsi="Cambria"/>
          <w:b/>
          <w:bCs/>
        </w:rPr>
        <w:t>contexte organisationnel</w:t>
      </w:r>
      <w:r w:rsidRPr="004F6887">
        <w:rPr>
          <w:rFonts w:ascii="Cambria" w:hAnsi="Cambria"/>
        </w:rPr>
        <w:t xml:space="preserve">, ainsi que les </w:t>
      </w:r>
      <w:r w:rsidRPr="004F6887">
        <w:rPr>
          <w:rFonts w:ascii="Cambria" w:hAnsi="Cambria"/>
          <w:b/>
          <w:bCs/>
        </w:rPr>
        <w:t>limites fonctionnelles</w:t>
      </w:r>
      <w:r w:rsidRPr="004F6887">
        <w:rPr>
          <w:rFonts w:ascii="Cambria" w:hAnsi="Cambria"/>
        </w:rPr>
        <w:t xml:space="preserve"> du module IA intégré à l’ERP Uptiimum.</w:t>
      </w:r>
    </w:p>
    <w:p w:rsidR="00A434D8" w:rsidRDefault="00A434D8" w:rsidP="001E4292">
      <w:pPr>
        <w:pStyle w:val="Titre3"/>
        <w:numPr>
          <w:ilvl w:val="1"/>
          <w:numId w:val="8"/>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4F6887" w:rsidRDefault="009206C9" w:rsidP="009206C9">
      <w:pPr>
        <w:jc w:val="both"/>
        <w:rPr>
          <w:rFonts w:ascii="Cambria" w:hAnsi="Cambria"/>
        </w:rPr>
      </w:pPr>
      <w:r w:rsidRPr="004F6887">
        <w:rPr>
          <w:rFonts w:ascii="Cambria" w:hAnsi="Cambria"/>
        </w:rPr>
        <w:t>L’étude se concentre sur l’intégration de l’intelligence artificielle et des techniques Big Data dans un ERP hospitalier dans le but de :</w:t>
      </w:r>
    </w:p>
    <w:p w:rsidR="009206C9" w:rsidRPr="004F6887" w:rsidRDefault="00684C08" w:rsidP="001E4292">
      <w:pPr>
        <w:numPr>
          <w:ilvl w:val="0"/>
          <w:numId w:val="16"/>
        </w:numPr>
        <w:jc w:val="both"/>
        <w:rPr>
          <w:rFonts w:ascii="Cambria" w:hAnsi="Cambria"/>
        </w:rPr>
      </w:pPr>
      <w:r w:rsidRPr="004F6887">
        <w:rPr>
          <w:rFonts w:ascii="Cambria" w:hAnsi="Cambria"/>
        </w:rPr>
        <w:t>F</w:t>
      </w:r>
      <w:r w:rsidR="009206C9" w:rsidRPr="004F6887">
        <w:rPr>
          <w:rFonts w:ascii="Cambria" w:hAnsi="Cambria"/>
        </w:rPr>
        <w:t xml:space="preserve">aciliter l’utilisation de la plateforme via un </w:t>
      </w:r>
      <w:r w:rsidR="009206C9" w:rsidRPr="004F6887">
        <w:rPr>
          <w:rFonts w:ascii="Cambria" w:hAnsi="Cambria"/>
          <w:b/>
          <w:bCs/>
        </w:rPr>
        <w:t>assistant vocal intelligent</w:t>
      </w:r>
      <w:r w:rsidR="009206C9" w:rsidRPr="004F6887">
        <w:rPr>
          <w:rFonts w:ascii="Cambria" w:hAnsi="Cambria"/>
        </w:rPr>
        <w:t>,</w:t>
      </w:r>
    </w:p>
    <w:p w:rsidR="009206C9" w:rsidRPr="004F6887" w:rsidRDefault="00684C08" w:rsidP="001E4292">
      <w:pPr>
        <w:numPr>
          <w:ilvl w:val="0"/>
          <w:numId w:val="16"/>
        </w:numPr>
        <w:jc w:val="both"/>
        <w:rPr>
          <w:rFonts w:ascii="Cambria" w:hAnsi="Cambria"/>
        </w:rPr>
      </w:pPr>
      <w:r w:rsidRPr="004F6887">
        <w:rPr>
          <w:rFonts w:ascii="Cambria" w:hAnsi="Cambria"/>
        </w:rPr>
        <w:t>A</w:t>
      </w:r>
      <w:r w:rsidR="009206C9" w:rsidRPr="004F6887">
        <w:rPr>
          <w:rFonts w:ascii="Cambria" w:hAnsi="Cambria"/>
        </w:rPr>
        <w:t xml:space="preserve">ssurer un </w:t>
      </w:r>
      <w:r w:rsidR="009206C9" w:rsidRPr="004F6887">
        <w:rPr>
          <w:rFonts w:ascii="Cambria" w:hAnsi="Cambria"/>
          <w:b/>
          <w:bCs/>
        </w:rPr>
        <w:t>suivi des performances</w:t>
      </w:r>
      <w:r w:rsidR="009206C9" w:rsidRPr="004F6887">
        <w:rPr>
          <w:rFonts w:ascii="Cambria" w:hAnsi="Cambria"/>
        </w:rPr>
        <w:t xml:space="preserve"> des différents départements de l’établissement à travers des </w:t>
      </w:r>
      <w:r w:rsidR="00512F1E" w:rsidRPr="004F6887">
        <w:rPr>
          <w:rFonts w:ascii="Cambria" w:hAnsi="Cambria"/>
          <w:b/>
          <w:bCs/>
        </w:rPr>
        <w:t>Dashboard</w:t>
      </w:r>
      <w:r w:rsidR="009206C9" w:rsidRPr="004F6887">
        <w:rPr>
          <w:rFonts w:ascii="Cambria" w:hAnsi="Cambria"/>
          <w:b/>
          <w:bCs/>
        </w:rPr>
        <w:t xml:space="preserve"> interactifs</w:t>
      </w:r>
      <w:r w:rsidR="009206C9" w:rsidRPr="004F6887">
        <w:rPr>
          <w:rFonts w:ascii="Cambria" w:hAnsi="Cambria"/>
        </w:rPr>
        <w:t xml:space="preserve"> et des </w:t>
      </w:r>
      <w:r w:rsidR="009206C9" w:rsidRPr="004F6887">
        <w:rPr>
          <w:rFonts w:ascii="Cambria" w:hAnsi="Cambria"/>
          <w:b/>
          <w:bCs/>
        </w:rPr>
        <w:t>modèles prédictifs</w:t>
      </w:r>
      <w:r w:rsidR="009206C9" w:rsidRPr="004F6887">
        <w:rPr>
          <w:rFonts w:ascii="Cambria" w:hAnsi="Cambria"/>
        </w:rPr>
        <w:t>.</w:t>
      </w:r>
    </w:p>
    <w:p w:rsidR="009206C9" w:rsidRPr="009206C9" w:rsidRDefault="009206C9" w:rsidP="009206C9">
      <w:pPr>
        <w:jc w:val="both"/>
        <w:rPr>
          <w:rFonts w:ascii="Cambria" w:hAnsi="Cambria"/>
          <w:sz w:val="24"/>
        </w:rPr>
      </w:pPr>
      <w:r w:rsidRPr="004F6887">
        <w:rPr>
          <w:rFonts w:ascii="Cambria" w:hAnsi="Cambria"/>
        </w:rPr>
        <w:t xml:space="preserve">Elle n’a pas pour objectif de redéfinir l’architecture globale de l’ERP, ni d’élaborer l’intégralité de ses fonctionnalités de gestion hospitalière. L’accent est mis spécifiquement sur les </w:t>
      </w:r>
      <w:r w:rsidRPr="004F6887">
        <w:rPr>
          <w:rFonts w:ascii="Cambria" w:hAnsi="Cambria"/>
          <w:b/>
          <w:bCs/>
        </w:rPr>
        <w:t>modules IA et analytique</w:t>
      </w:r>
      <w:r w:rsidRPr="004F6887">
        <w:rPr>
          <w:rFonts w:ascii="Cambria" w:hAnsi="Cambria"/>
        </w:rPr>
        <w:t>.</w:t>
      </w:r>
    </w:p>
    <w:p w:rsidR="00A434D8" w:rsidRDefault="00A434D8" w:rsidP="001E4292">
      <w:pPr>
        <w:pStyle w:val="Titre3"/>
        <w:numPr>
          <w:ilvl w:val="1"/>
          <w:numId w:val="8"/>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4F6887" w:rsidRDefault="005C0530" w:rsidP="005C0530">
      <w:pPr>
        <w:jc w:val="both"/>
        <w:rPr>
          <w:rFonts w:ascii="Cambria" w:hAnsi="Cambria"/>
        </w:rPr>
      </w:pPr>
      <w:r w:rsidRPr="004F6887">
        <w:rPr>
          <w:rFonts w:ascii="Cambria" w:hAnsi="Cambria"/>
        </w:rPr>
        <w:t xml:space="preserve">La solution est développée dans un environnement </w:t>
      </w:r>
      <w:r w:rsidRPr="004F6887">
        <w:rPr>
          <w:rFonts w:ascii="Cambria" w:hAnsi="Cambria"/>
          <w:b/>
          <w:bCs/>
        </w:rPr>
        <w:t>Laravel</w:t>
      </w:r>
      <w:r w:rsidRPr="004F6887">
        <w:rPr>
          <w:rFonts w:ascii="Cambria" w:hAnsi="Cambria"/>
        </w:rPr>
        <w:t xml:space="preserve"> (</w:t>
      </w:r>
      <w:r w:rsidR="0017629B" w:rsidRPr="004F6887">
        <w:rPr>
          <w:rFonts w:ascii="Cambria" w:hAnsi="Cambria"/>
        </w:rPr>
        <w:t>Framework</w:t>
      </w:r>
      <w:r w:rsidRPr="004F6887">
        <w:rPr>
          <w:rFonts w:ascii="Cambria" w:hAnsi="Cambria"/>
        </w:rPr>
        <w:t xml:space="preserve"> PHP), et s’appuie sur</w:t>
      </w:r>
      <w:r w:rsidR="005A01EE" w:rsidRPr="004F6887">
        <w:rPr>
          <w:rFonts w:ascii="Cambria" w:hAnsi="Cambria"/>
        </w:rPr>
        <w:t xml:space="preserve"> des</w:t>
      </w:r>
      <w:r w:rsidRPr="004F6887">
        <w:rPr>
          <w:rFonts w:ascii="Cambria" w:hAnsi="Cambria"/>
        </w:rPr>
        <w:t>:</w:t>
      </w:r>
    </w:p>
    <w:p w:rsidR="005C0530" w:rsidRPr="004F6887" w:rsidRDefault="005A01EE" w:rsidP="001E4292">
      <w:pPr>
        <w:numPr>
          <w:ilvl w:val="0"/>
          <w:numId w:val="17"/>
        </w:numPr>
        <w:jc w:val="both"/>
        <w:rPr>
          <w:rFonts w:ascii="Cambria" w:hAnsi="Cambria"/>
        </w:rPr>
      </w:pPr>
      <w:r w:rsidRPr="004F6887">
        <w:rPr>
          <w:rFonts w:ascii="Cambria" w:hAnsi="Cambria"/>
        </w:rPr>
        <w:t>T</w:t>
      </w:r>
      <w:r w:rsidR="005C0530" w:rsidRPr="004F6887">
        <w:rPr>
          <w:rFonts w:ascii="Cambria" w:hAnsi="Cambria"/>
        </w:rPr>
        <w:t xml:space="preserve">echnologies de </w:t>
      </w:r>
      <w:r w:rsidR="005C0530" w:rsidRPr="004F6887">
        <w:rPr>
          <w:rFonts w:ascii="Cambria" w:hAnsi="Cambria"/>
          <w:b/>
          <w:bCs/>
        </w:rPr>
        <w:t>visualisation de données</w:t>
      </w:r>
      <w:r w:rsidR="005C0530" w:rsidRPr="004F6887">
        <w:rPr>
          <w:rFonts w:ascii="Cambria" w:hAnsi="Cambria"/>
        </w:rPr>
        <w:t xml:space="preserve"> (type Chart.js, Plotly, etc.),</w:t>
      </w:r>
    </w:p>
    <w:p w:rsidR="005C0530" w:rsidRPr="004F6887" w:rsidRDefault="005A01EE" w:rsidP="001E4292">
      <w:pPr>
        <w:numPr>
          <w:ilvl w:val="0"/>
          <w:numId w:val="17"/>
        </w:numPr>
        <w:jc w:val="both"/>
        <w:rPr>
          <w:rFonts w:ascii="Cambria" w:hAnsi="Cambria"/>
        </w:rPr>
      </w:pPr>
      <w:r w:rsidRPr="004F6887">
        <w:rPr>
          <w:rFonts w:ascii="Cambria" w:hAnsi="Cambria"/>
        </w:rPr>
        <w:t>B</w:t>
      </w:r>
      <w:r w:rsidR="005C0530" w:rsidRPr="004F6887">
        <w:rPr>
          <w:rFonts w:ascii="Cambria" w:hAnsi="Cambria"/>
        </w:rPr>
        <w:t xml:space="preserve">ibliothèques de </w:t>
      </w:r>
      <w:r w:rsidRPr="004F6887">
        <w:rPr>
          <w:rFonts w:ascii="Cambria" w:hAnsi="Cambria"/>
          <w:b/>
          <w:bCs/>
        </w:rPr>
        <w:t>Machine/Deep L</w:t>
      </w:r>
      <w:r w:rsidR="005C0530" w:rsidRPr="004F6887">
        <w:rPr>
          <w:rFonts w:ascii="Cambria" w:hAnsi="Cambria"/>
          <w:b/>
          <w:bCs/>
        </w:rPr>
        <w:t>earning</w:t>
      </w:r>
      <w:r w:rsidR="005C0530" w:rsidRPr="004F6887">
        <w:rPr>
          <w:rFonts w:ascii="Cambria" w:hAnsi="Cambria"/>
        </w:rPr>
        <w:t xml:space="preserve"> pour le traitement prédictif (Python via des APIs, ou intégration avec des services comme </w:t>
      </w:r>
      <w:r w:rsidRPr="004F6887">
        <w:rPr>
          <w:rFonts w:ascii="Cambria" w:hAnsi="Cambria"/>
        </w:rPr>
        <w:t>Hugging</w:t>
      </w:r>
      <w:r w:rsidR="005C0530" w:rsidRPr="004F6887">
        <w:rPr>
          <w:rFonts w:ascii="Cambria" w:hAnsi="Cambria"/>
        </w:rPr>
        <w:t xml:space="preserve"> Face),</w:t>
      </w:r>
    </w:p>
    <w:p w:rsidR="005C0530" w:rsidRPr="004F6887" w:rsidRDefault="005A01EE" w:rsidP="001E4292">
      <w:pPr>
        <w:numPr>
          <w:ilvl w:val="0"/>
          <w:numId w:val="17"/>
        </w:numPr>
        <w:jc w:val="both"/>
        <w:rPr>
          <w:rFonts w:ascii="Cambria" w:hAnsi="Cambria"/>
          <w:lang w:val="en-US"/>
        </w:rPr>
      </w:pPr>
      <w:r w:rsidRPr="004F6887">
        <w:rPr>
          <w:rFonts w:ascii="Cambria" w:hAnsi="Cambria"/>
          <w:lang w:val="en-US"/>
        </w:rPr>
        <w:t>O</w:t>
      </w:r>
      <w:r w:rsidR="005C0530" w:rsidRPr="004F6887">
        <w:rPr>
          <w:rFonts w:ascii="Cambria" w:hAnsi="Cambria"/>
          <w:lang w:val="en-US"/>
        </w:rPr>
        <w:t xml:space="preserve">utils de </w:t>
      </w:r>
      <w:r w:rsidR="005C0530" w:rsidRPr="004F6887">
        <w:rPr>
          <w:rFonts w:ascii="Cambria" w:hAnsi="Cambria"/>
          <w:b/>
          <w:bCs/>
          <w:lang w:val="en-US"/>
        </w:rPr>
        <w:t>vocalisation</w:t>
      </w:r>
      <w:r w:rsidR="005C0530" w:rsidRPr="004F6887">
        <w:rPr>
          <w:rFonts w:ascii="Cambria" w:hAnsi="Cambria"/>
          <w:lang w:val="en-US"/>
        </w:rPr>
        <w:t xml:space="preserve"> (text-to-speech / speech-to-text) </w:t>
      </w:r>
      <w:proofErr w:type="gramStart"/>
      <w:r w:rsidR="000F20F2" w:rsidRPr="004F6887">
        <w:rPr>
          <w:rFonts w:ascii="Cambria" w:hAnsi="Cambria"/>
          <w:lang w:val="en-US"/>
        </w:rPr>
        <w:t>et</w:t>
      </w:r>
      <w:proofErr w:type="gramEnd"/>
      <w:r w:rsidR="000F20F2" w:rsidRPr="004F6887">
        <w:rPr>
          <w:rFonts w:ascii="Cambria" w:hAnsi="Cambria"/>
          <w:lang w:val="en-US"/>
        </w:rPr>
        <w:t xml:space="preserve"> textuels (Text Generator) </w:t>
      </w:r>
      <w:r w:rsidR="005C0530" w:rsidRPr="004F6887">
        <w:rPr>
          <w:rFonts w:ascii="Cambria" w:hAnsi="Cambria"/>
          <w:lang w:val="en-US"/>
        </w:rPr>
        <w:t>pour l’agent conversationnel.</w:t>
      </w:r>
    </w:p>
    <w:p w:rsidR="005C0530" w:rsidRPr="005C0530" w:rsidRDefault="005C0530" w:rsidP="005C0530">
      <w:pPr>
        <w:jc w:val="both"/>
        <w:rPr>
          <w:rFonts w:ascii="Cambria" w:hAnsi="Cambria"/>
          <w:sz w:val="24"/>
        </w:rPr>
      </w:pPr>
      <w:r w:rsidRPr="004F6887">
        <w:rPr>
          <w:rFonts w:ascii="Cambria" w:hAnsi="Cambria"/>
        </w:rPr>
        <w:t>Les systèmes de sécurité avancés, l’interopérabilité avec d’autres ERP, ou l’optimisation à grande échelle pour des systèmes hospitaliers multiples ne sont pas abordés dans ce travail.</w:t>
      </w:r>
    </w:p>
    <w:p w:rsidR="0042053B" w:rsidRPr="00985FC5" w:rsidRDefault="0042053B" w:rsidP="001E4292">
      <w:pPr>
        <w:pStyle w:val="Titre3"/>
        <w:numPr>
          <w:ilvl w:val="1"/>
          <w:numId w:val="8"/>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Pr="004F6887" w:rsidRDefault="00634BCB" w:rsidP="00634BCB">
      <w:pPr>
        <w:jc w:val="both"/>
        <w:rPr>
          <w:rFonts w:ascii="Cambria" w:hAnsi="Cambria"/>
        </w:rPr>
      </w:pPr>
      <w:r w:rsidRPr="004F6887">
        <w:rPr>
          <w:rFonts w:ascii="Cambria" w:hAnsi="Cambria"/>
        </w:rPr>
        <w:t xml:space="preserve">Ce projet est réalisé dans le cadre d’un stage académique effectué au sein de </w:t>
      </w:r>
      <w:r w:rsidRPr="004F6887">
        <w:rPr>
          <w:rFonts w:ascii="Cambria" w:hAnsi="Cambria"/>
          <w:b/>
          <w:bCs/>
        </w:rPr>
        <w:t>TDR Consulting SARL</w:t>
      </w:r>
      <w:r w:rsidRPr="004F6887">
        <w:rPr>
          <w:rFonts w:ascii="Cambria" w:hAnsi="Cambria"/>
        </w:rPr>
        <w:t xml:space="preserve">, dans le contexte spécifique du développement de l’ERP </w:t>
      </w:r>
      <w:r w:rsidRPr="004F6887">
        <w:rPr>
          <w:rFonts w:ascii="Cambria" w:hAnsi="Cambria"/>
          <w:b/>
          <w:bCs/>
        </w:rPr>
        <w:t>Uptiimum</w:t>
      </w:r>
      <w:r w:rsidRPr="004F6887">
        <w:rPr>
          <w:rFonts w:ascii="Cambria" w:hAnsi="Cambria"/>
        </w:rPr>
        <w:t xml:space="preserve">, conçu pour l’hôpital SAINTE THÉRÈSE sis à NGOUSSO Yaoundé. Par conséquent, les données utilisées, les besoins identifiés et les </w:t>
      </w:r>
      <w:r w:rsidRPr="004F6887">
        <w:rPr>
          <w:rFonts w:ascii="Cambria" w:hAnsi="Cambria"/>
        </w:rPr>
        <w:lastRenderedPageBreak/>
        <w:t xml:space="preserve">résultats obtenus sont </w:t>
      </w:r>
      <w:r w:rsidRPr="004F6887">
        <w:rPr>
          <w:rFonts w:ascii="Cambria" w:hAnsi="Cambria"/>
          <w:b/>
          <w:bCs/>
        </w:rPr>
        <w:t>adaptés aux réalités locales</w:t>
      </w:r>
      <w:r w:rsidRPr="004F6887">
        <w:rPr>
          <w:rFonts w:ascii="Cambria" w:hAnsi="Cambria"/>
        </w:rPr>
        <w:t>. Toute extrapolation à d’autres contextes géographiques ou institutionnels devra être faite avec prudence.</w:t>
      </w:r>
    </w:p>
    <w:p w:rsidR="00873269" w:rsidRPr="004F6887" w:rsidRDefault="00873269" w:rsidP="00873269">
      <w:pPr>
        <w:jc w:val="both"/>
        <w:rPr>
          <w:rFonts w:ascii="Cambria" w:hAnsi="Cambria"/>
        </w:rPr>
      </w:pPr>
      <w:r w:rsidRPr="004F6887">
        <w:rPr>
          <w:rFonts w:ascii="Cambria" w:hAnsi="Cambria"/>
        </w:rPr>
        <w:t>La durée du stage étant limitée à un mois et une semaine (28 juillet – 30 A</w:t>
      </w:r>
      <w:r w:rsidR="00AF778E" w:rsidRPr="004F6887">
        <w:rPr>
          <w:rFonts w:ascii="Cambria" w:hAnsi="Cambria"/>
        </w:rPr>
        <w:t>oû</w:t>
      </w:r>
      <w:r w:rsidRPr="004F6887">
        <w:rPr>
          <w:rFonts w:ascii="Cambria" w:hAnsi="Cambria"/>
        </w:rPr>
        <w:t xml:space="preserve">t), l’étude se concentre sur une </w:t>
      </w:r>
      <w:r w:rsidRPr="004F6887">
        <w:rPr>
          <w:rFonts w:ascii="Cambria" w:hAnsi="Cambria"/>
          <w:b/>
          <w:bCs/>
        </w:rPr>
        <w:t>version fonctionnelle minimale</w:t>
      </w:r>
      <w:r w:rsidRPr="004F6887">
        <w:rPr>
          <w:rFonts w:ascii="Cambria" w:hAnsi="Cambria"/>
        </w:rPr>
        <w:t xml:space="preserve"> du module IA, intégrant :</w:t>
      </w:r>
    </w:p>
    <w:p w:rsidR="00873269" w:rsidRPr="004F6887" w:rsidRDefault="00873269" w:rsidP="001E4292">
      <w:pPr>
        <w:numPr>
          <w:ilvl w:val="0"/>
          <w:numId w:val="18"/>
        </w:numPr>
        <w:jc w:val="both"/>
        <w:rPr>
          <w:rFonts w:ascii="Cambria" w:hAnsi="Cambria"/>
        </w:rPr>
      </w:pPr>
      <w:r w:rsidRPr="004F6887">
        <w:rPr>
          <w:rFonts w:ascii="Cambria" w:hAnsi="Cambria"/>
        </w:rPr>
        <w:t>Un prototype d’interface conversationnel vocale et textuel,</w:t>
      </w:r>
    </w:p>
    <w:p w:rsidR="00873269" w:rsidRPr="004F6887" w:rsidRDefault="00873269" w:rsidP="001E4292">
      <w:pPr>
        <w:numPr>
          <w:ilvl w:val="0"/>
          <w:numId w:val="18"/>
        </w:numPr>
        <w:jc w:val="both"/>
        <w:rPr>
          <w:rFonts w:ascii="Cambria" w:hAnsi="Cambria"/>
        </w:rPr>
      </w:pPr>
      <w:r w:rsidRPr="004F6887">
        <w:rPr>
          <w:rFonts w:ascii="Cambria" w:hAnsi="Cambria"/>
        </w:rPr>
        <w:t>Un jeu restreint de Dashboard pour une visualisation simplifiée,</w:t>
      </w:r>
    </w:p>
    <w:p w:rsidR="00873269" w:rsidRPr="004F6887" w:rsidRDefault="00873269" w:rsidP="001E4292">
      <w:pPr>
        <w:numPr>
          <w:ilvl w:val="0"/>
          <w:numId w:val="18"/>
        </w:numPr>
        <w:jc w:val="both"/>
        <w:rPr>
          <w:rFonts w:ascii="Cambria" w:hAnsi="Cambria"/>
        </w:rPr>
      </w:pPr>
      <w:r w:rsidRPr="004F6887">
        <w:rPr>
          <w:rFonts w:ascii="Cambria" w:hAnsi="Cambria"/>
        </w:rPr>
        <w:t>Un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4F6887">
        <w:rPr>
          <w:rFonts w:ascii="Cambria" w:hAnsi="Cambria"/>
        </w:rPr>
        <w:t>L’évaluation de la performance à long terme du système, ou sa mise en production à grande échelle, dépasse le cadre de ce mémoire.</w:t>
      </w:r>
    </w:p>
    <w:p w:rsidR="00985FC5" w:rsidRPr="00985FC5" w:rsidRDefault="00985FC5" w:rsidP="001E4292">
      <w:pPr>
        <w:pStyle w:val="Titre3"/>
        <w:numPr>
          <w:ilvl w:val="1"/>
          <w:numId w:val="8"/>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4F6887" w:rsidRDefault="008C190E" w:rsidP="008C190E">
      <w:pPr>
        <w:jc w:val="both"/>
        <w:rPr>
          <w:rFonts w:ascii="Cambria" w:hAnsi="Cambria"/>
        </w:rPr>
      </w:pPr>
      <w:r w:rsidRPr="004F6887">
        <w:rPr>
          <w:rFonts w:ascii="Cambria" w:hAnsi="Cambria"/>
        </w:rPr>
        <w:t>Les prédictions proposées et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4F6887">
        <w:rPr>
          <w:rFonts w:ascii="Cambria" w:hAnsi="Cambria"/>
        </w:rPr>
        <w:t xml:space="preserve">De même, le chatbot vocal développé permet uniquement une </w:t>
      </w:r>
      <w:r w:rsidRPr="004F6887">
        <w:rPr>
          <w:rFonts w:ascii="Cambria" w:hAnsi="Cambria"/>
          <w:b/>
          <w:bCs/>
        </w:rPr>
        <w:t>navigation guidée</w:t>
      </w:r>
      <w:r w:rsidRPr="004F6887">
        <w:rPr>
          <w:rFonts w:ascii="Cambria" w:hAnsi="Cambria"/>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1E4292">
      <w:pPr>
        <w:pStyle w:val="Titre2"/>
        <w:numPr>
          <w:ilvl w:val="0"/>
          <w:numId w:val="8"/>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Dans un premier temps, ce mémoire a permis de poser les fondations du travail de recherche à travers une introduction générale présentant le </w:t>
      </w:r>
      <w:r w:rsidRPr="004F6887">
        <w:rPr>
          <w:rFonts w:ascii="Cambria" w:eastAsiaTheme="majorEastAsia" w:hAnsi="Cambria" w:cstheme="majorBidi"/>
          <w:b/>
          <w:bCs/>
          <w:szCs w:val="32"/>
        </w:rPr>
        <w:t>contexte de l’étude</w:t>
      </w:r>
      <w:r w:rsidRPr="004F6887">
        <w:rPr>
          <w:rFonts w:ascii="Cambria" w:eastAsiaTheme="majorEastAsia" w:hAnsi="Cambria" w:cstheme="majorBidi"/>
          <w:szCs w:val="32"/>
        </w:rPr>
        <w:t xml:space="preserve">, à savoir l’intégration de l’intelligence artificielle et des techniques Big Data dans un ERP hospitalier conçu par </w:t>
      </w:r>
      <w:r w:rsidRPr="004F6887">
        <w:rPr>
          <w:rFonts w:ascii="Cambria" w:eastAsiaTheme="majorEastAsia" w:hAnsi="Cambria" w:cstheme="majorBidi"/>
          <w:b/>
          <w:bCs/>
          <w:szCs w:val="32"/>
        </w:rPr>
        <w:t>TDR Consulting SARL</w:t>
      </w:r>
      <w:r w:rsidRPr="004F6887">
        <w:rPr>
          <w:rFonts w:ascii="Cambria" w:eastAsiaTheme="majorEastAsia" w:hAnsi="Cambria" w:cstheme="majorBidi"/>
          <w:szCs w:val="32"/>
        </w:rPr>
        <w:t xml:space="preserve">, et destiné à améliorer l’expérience utilisateur ainsi que le </w:t>
      </w:r>
      <w:r w:rsidRPr="004F6887">
        <w:rPr>
          <w:rFonts w:ascii="Cambria" w:eastAsiaTheme="majorEastAsia" w:hAnsi="Cambria" w:cstheme="majorBidi"/>
          <w:b/>
          <w:bCs/>
          <w:szCs w:val="32"/>
        </w:rPr>
        <w:t>suivi des performances organisationnelles</w:t>
      </w:r>
      <w:r w:rsidRPr="004F6887">
        <w:rPr>
          <w:rFonts w:ascii="Cambria" w:eastAsiaTheme="majorEastAsia" w:hAnsi="Cambria" w:cstheme="majorBidi"/>
          <w:szCs w:val="32"/>
        </w:rPr>
        <w:t xml:space="preserve">. Ce contexte a conduit à la formulation d’une </w:t>
      </w:r>
      <w:r w:rsidRPr="004F6887">
        <w:rPr>
          <w:rFonts w:ascii="Cambria" w:eastAsiaTheme="majorEastAsia" w:hAnsi="Cambria" w:cstheme="majorBidi"/>
          <w:b/>
          <w:bCs/>
          <w:szCs w:val="32"/>
        </w:rPr>
        <w:t>problématique centrale</w:t>
      </w:r>
      <w:r w:rsidRPr="004F6887">
        <w:rPr>
          <w:rFonts w:ascii="Cambria" w:eastAsiaTheme="majorEastAsia" w:hAnsi="Cambria" w:cstheme="majorBidi"/>
          <w:szCs w:val="32"/>
        </w:rPr>
        <w:t xml:space="preserve"> axée sur la difficulté d’exploiter efficacement un ERP dans un environnement hospitalier sans outils intelligents d’assistance ou de prévision. En réponse à cette problématique, des </w:t>
      </w:r>
      <w:r w:rsidRPr="004F6887">
        <w:rPr>
          <w:rFonts w:ascii="Cambria" w:eastAsiaTheme="majorEastAsia" w:hAnsi="Cambria" w:cstheme="majorBidi"/>
          <w:b/>
          <w:bCs/>
          <w:szCs w:val="32"/>
        </w:rPr>
        <w:t>objectifs clairs</w:t>
      </w:r>
      <w:r w:rsidRPr="004F6887">
        <w:rPr>
          <w:rFonts w:ascii="Cambria" w:eastAsiaTheme="majorEastAsia" w:hAnsi="Cambria" w:cstheme="majorBidi"/>
          <w:szCs w:val="32"/>
        </w:rPr>
        <w:t xml:space="preserve"> ont été définis, notamment : faciliter l’utilisation de l’ERP Uptiimum via un assistant vocal</w:t>
      </w:r>
      <w:r w:rsidR="001F44B1" w:rsidRPr="004F6887">
        <w:rPr>
          <w:rFonts w:ascii="Cambria" w:eastAsiaTheme="majorEastAsia" w:hAnsi="Cambria" w:cstheme="majorBidi"/>
          <w:szCs w:val="32"/>
        </w:rPr>
        <w:t xml:space="preserve"> et textuel</w:t>
      </w:r>
      <w:r w:rsidRPr="004F6887">
        <w:rPr>
          <w:rFonts w:ascii="Cambria" w:eastAsiaTheme="majorEastAsia" w:hAnsi="Cambria" w:cstheme="majorBidi"/>
          <w:szCs w:val="32"/>
        </w:rPr>
        <w:t xml:space="preserve">, et fournir aux décideurs des </w:t>
      </w:r>
      <w:r w:rsidRPr="004F6887">
        <w:rPr>
          <w:rFonts w:ascii="Cambria" w:eastAsiaTheme="majorEastAsia" w:hAnsi="Cambria" w:cstheme="majorBidi"/>
          <w:b/>
          <w:bCs/>
          <w:szCs w:val="32"/>
        </w:rPr>
        <w:t xml:space="preserve">indicateurs visuels enrichis </w:t>
      </w:r>
      <w:r w:rsidR="001F44B1" w:rsidRPr="004F6887">
        <w:rPr>
          <w:rFonts w:ascii="Cambria" w:eastAsiaTheme="majorEastAsia" w:hAnsi="Cambria" w:cstheme="majorBidi"/>
          <w:b/>
          <w:bCs/>
          <w:szCs w:val="32"/>
        </w:rPr>
        <w:t>et</w:t>
      </w:r>
      <w:r w:rsidRPr="004F6887">
        <w:rPr>
          <w:rFonts w:ascii="Cambria" w:eastAsiaTheme="majorEastAsia" w:hAnsi="Cambria" w:cstheme="majorBidi"/>
          <w:b/>
          <w:bCs/>
          <w:szCs w:val="32"/>
        </w:rPr>
        <w:t xml:space="preserve"> des modèles prédictifs</w:t>
      </w:r>
      <w:r w:rsidRPr="004F6887">
        <w:rPr>
          <w:rFonts w:ascii="Cambria" w:eastAsiaTheme="majorEastAsia" w:hAnsi="Cambria" w:cstheme="majorBidi"/>
          <w:szCs w:val="32"/>
        </w:rPr>
        <w:t xml:space="preserve"> capables d’anticiper l’évolution de certains indicateurs clés (stocks, fréquentation, ressources humaines, etc.).</w:t>
      </w: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Dans la suite du mémoire, la </w:t>
      </w:r>
      <w:r w:rsidRPr="004F6887">
        <w:rPr>
          <w:rFonts w:ascii="Cambria" w:eastAsiaTheme="majorEastAsia" w:hAnsi="Cambria" w:cstheme="majorBidi"/>
          <w:b/>
          <w:bCs/>
          <w:szCs w:val="32"/>
        </w:rPr>
        <w:t>première partie</w:t>
      </w:r>
      <w:r w:rsidRPr="004F6887">
        <w:rPr>
          <w:rFonts w:ascii="Cambria" w:eastAsiaTheme="majorEastAsia" w:hAnsi="Cambria" w:cstheme="majorBidi"/>
          <w:szCs w:val="32"/>
        </w:rPr>
        <w:t xml:space="preserve"> sera consacrée à un </w:t>
      </w:r>
      <w:r w:rsidRPr="004F6887">
        <w:rPr>
          <w:rFonts w:ascii="Cambria" w:eastAsiaTheme="majorEastAsia" w:hAnsi="Cambria" w:cstheme="majorBidi"/>
          <w:b/>
          <w:bCs/>
          <w:szCs w:val="32"/>
        </w:rPr>
        <w:t>cadre théorique</w:t>
      </w:r>
      <w:r w:rsidRPr="004F6887">
        <w:rPr>
          <w:rFonts w:ascii="Cambria" w:eastAsiaTheme="majorEastAsia" w:hAnsi="Cambria" w:cstheme="majorBidi"/>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4F6887">
        <w:rPr>
          <w:rFonts w:ascii="Cambria" w:eastAsiaTheme="majorEastAsia" w:hAnsi="Cambria" w:cstheme="majorBidi"/>
          <w:b/>
          <w:bCs/>
          <w:szCs w:val="32"/>
        </w:rPr>
        <w:t>revue de littérature</w:t>
      </w:r>
      <w:r w:rsidRPr="004F6887">
        <w:rPr>
          <w:rFonts w:ascii="Cambria" w:eastAsiaTheme="majorEastAsia" w:hAnsi="Cambria" w:cstheme="majorBidi"/>
          <w:szCs w:val="32"/>
        </w:rPr>
        <w:t xml:space="preserve"> viendra enrichir cette base en exposant des études antérieures ayant traité de l’intégration de l’IA dans les systèmes de gestion hospitaliers.</w:t>
      </w: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L</w:t>
      </w:r>
      <w:r w:rsidR="00774725" w:rsidRPr="004F6887">
        <w:rPr>
          <w:rFonts w:ascii="Cambria" w:eastAsiaTheme="majorEastAsia" w:hAnsi="Cambria" w:cstheme="majorBidi"/>
          <w:szCs w:val="32"/>
        </w:rPr>
        <w:t xml:space="preserve">a </w:t>
      </w:r>
      <w:r w:rsidR="00774725" w:rsidRPr="004F6887">
        <w:rPr>
          <w:rFonts w:ascii="Cambria" w:eastAsiaTheme="majorEastAsia" w:hAnsi="Cambria" w:cstheme="majorBidi"/>
          <w:b/>
          <w:bCs/>
          <w:szCs w:val="32"/>
        </w:rPr>
        <w:t>deuxième partie</w:t>
      </w:r>
      <w:r w:rsidR="00774725" w:rsidRPr="004F6887">
        <w:rPr>
          <w:rFonts w:ascii="Cambria" w:eastAsiaTheme="majorEastAsia" w:hAnsi="Cambria" w:cstheme="majorBidi"/>
          <w:szCs w:val="32"/>
        </w:rPr>
        <w:t xml:space="preserve"> exposera la </w:t>
      </w:r>
      <w:r w:rsidR="00774725" w:rsidRPr="004F6887">
        <w:rPr>
          <w:rFonts w:ascii="Cambria" w:eastAsiaTheme="majorEastAsia" w:hAnsi="Cambria" w:cstheme="majorBidi"/>
          <w:b/>
          <w:bCs/>
          <w:szCs w:val="32"/>
        </w:rPr>
        <w:t>mise en œuvre pratique</w:t>
      </w:r>
      <w:r w:rsidR="00774725" w:rsidRPr="004F6887">
        <w:rPr>
          <w:rFonts w:ascii="Cambria" w:eastAsiaTheme="majorEastAsia" w:hAnsi="Cambria" w:cstheme="majorBidi"/>
          <w:szCs w:val="32"/>
        </w:rPr>
        <w:t xml:space="preserve"> de la solution proposée. Il s’agira ici de présenter la nature de l’étude, les variables, les outils employé et les indicateurs nécessaire à la mise </w:t>
      </w:r>
      <w:r w:rsidR="00774725" w:rsidRPr="004F6887">
        <w:rPr>
          <w:rFonts w:ascii="Cambria" w:eastAsiaTheme="majorEastAsia" w:hAnsi="Cambria" w:cstheme="majorBidi"/>
          <w:szCs w:val="32"/>
        </w:rPr>
        <w:lastRenderedPageBreak/>
        <w:t>sur pied de ce projet. Par ailleurs, il présente également les procédures de collecte des données et les analyses menées sur celles-ci.</w:t>
      </w:r>
    </w:p>
    <w:p w:rsidR="00B47D80" w:rsidRPr="004F6887" w:rsidRDefault="00774725"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La </w:t>
      </w:r>
      <w:r w:rsidRPr="004F6887">
        <w:rPr>
          <w:rFonts w:ascii="Cambria" w:eastAsiaTheme="majorEastAsia" w:hAnsi="Cambria" w:cstheme="majorBidi"/>
          <w:b/>
          <w:bCs/>
          <w:szCs w:val="32"/>
        </w:rPr>
        <w:t>troisième partie</w:t>
      </w:r>
      <w:r w:rsidRPr="004F6887">
        <w:rPr>
          <w:rFonts w:ascii="Cambria" w:eastAsiaTheme="majorEastAsia" w:hAnsi="Cambria" w:cstheme="majorBidi"/>
          <w:szCs w:val="32"/>
        </w:rPr>
        <w:t xml:space="preserve"> présentera le </w:t>
      </w:r>
      <w:r w:rsidRPr="004F6887">
        <w:rPr>
          <w:rFonts w:ascii="Cambria" w:eastAsiaTheme="majorEastAsia" w:hAnsi="Cambria" w:cstheme="majorBidi"/>
          <w:b/>
          <w:bCs/>
          <w:szCs w:val="32"/>
        </w:rPr>
        <w:t>contexte spécifique du projet</w:t>
      </w:r>
      <w:r w:rsidRPr="004F6887">
        <w:rPr>
          <w:rFonts w:ascii="Cambria" w:eastAsiaTheme="majorEastAsia" w:hAnsi="Cambria" w:cstheme="majorBidi"/>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4F6887">
        <w:rPr>
          <w:rFonts w:ascii="Cambria" w:eastAsiaTheme="majorEastAsia" w:hAnsi="Cambria" w:cstheme="majorBidi"/>
          <w:szCs w:val="32"/>
        </w:rPr>
        <w:t xml:space="preserve"> Cette section décrira également la méthode de collecte ou de simulation des données, les outils technologiques mobilisés (Laravel, Python, bibliothèques de visualisation, services d’IA), ainsi que les limites fonctionnelles du prototype développé.</w:t>
      </w:r>
    </w:p>
    <w:p w:rsidR="00774725" w:rsidRPr="004F6887" w:rsidRDefault="00774725"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Enfin, la </w:t>
      </w:r>
      <w:r w:rsidRPr="004F6887">
        <w:rPr>
          <w:rFonts w:ascii="Cambria" w:eastAsiaTheme="majorEastAsia" w:hAnsi="Cambria" w:cstheme="majorBidi"/>
          <w:b/>
          <w:szCs w:val="32"/>
        </w:rPr>
        <w:t xml:space="preserve">quatrième </w:t>
      </w:r>
      <w:r w:rsidRPr="004F6887">
        <w:rPr>
          <w:rFonts w:ascii="Cambria" w:eastAsiaTheme="majorEastAsia" w:hAnsi="Cambria" w:cstheme="majorBidi"/>
          <w:szCs w:val="32"/>
        </w:rPr>
        <w:t xml:space="preserve">et dernière partie présente les étapes suivies pour concevoir et intégrer les composants développés, à savoir : un </w:t>
      </w:r>
      <w:r w:rsidRPr="004F6887">
        <w:rPr>
          <w:rFonts w:ascii="Cambria" w:eastAsiaTheme="majorEastAsia" w:hAnsi="Cambria" w:cstheme="majorBidi"/>
          <w:b/>
          <w:bCs/>
          <w:szCs w:val="32"/>
        </w:rPr>
        <w:t>assistant vocal capable d’interagir avec l’utilisateur</w:t>
      </w:r>
      <w:r w:rsidRPr="004F6887">
        <w:rPr>
          <w:rFonts w:ascii="Cambria" w:eastAsiaTheme="majorEastAsia" w:hAnsi="Cambria" w:cstheme="majorBidi"/>
          <w:szCs w:val="32"/>
        </w:rPr>
        <w:t xml:space="preserve">, des </w:t>
      </w:r>
      <w:r w:rsidRPr="004F6887">
        <w:rPr>
          <w:rFonts w:ascii="Cambria" w:eastAsiaTheme="majorEastAsia" w:hAnsi="Cambria" w:cstheme="majorBidi"/>
          <w:b/>
          <w:szCs w:val="32"/>
        </w:rPr>
        <w:t>D</w:t>
      </w:r>
      <w:r w:rsidRPr="004F6887">
        <w:rPr>
          <w:rFonts w:ascii="Cambria" w:eastAsiaTheme="majorEastAsia" w:hAnsi="Cambria" w:cstheme="majorBidi"/>
          <w:b/>
          <w:bCs/>
          <w:szCs w:val="32"/>
        </w:rPr>
        <w:t>ashboard dynamiques alimentés par des algorithmes de prédiction</w:t>
      </w:r>
      <w:r w:rsidRPr="004F6887">
        <w:rPr>
          <w:rFonts w:ascii="Cambria" w:eastAsiaTheme="majorEastAsia" w:hAnsi="Cambria" w:cstheme="majorBidi"/>
          <w:szCs w:val="32"/>
        </w:rPr>
        <w:t>, ainsi qu’un système d’analyse simplifiée pour les performances des départements hospitaliers.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4F6887">
        <w:rPr>
          <w:rFonts w:ascii="Cambria" w:eastAsiaTheme="majorEastAsia" w:hAnsi="Cambria" w:cstheme="majorBidi"/>
          <w:szCs w:val="32"/>
        </w:rPr>
        <w:t xml:space="preserve">L’ensemble de ce travail vise à démontrer que l’intelligence artificielle, lorsqu’elle est bien intégrée dans un système de gestion comme Uptiimum, peut </w:t>
      </w:r>
      <w:r w:rsidRPr="004F6887">
        <w:rPr>
          <w:rFonts w:ascii="Cambria" w:eastAsiaTheme="majorEastAsia" w:hAnsi="Cambria" w:cstheme="majorBidi"/>
          <w:b/>
          <w:bCs/>
          <w:szCs w:val="32"/>
        </w:rPr>
        <w:t>anticiper les besoins organisationnels</w:t>
      </w:r>
      <w:r w:rsidRPr="004F6887">
        <w:rPr>
          <w:rFonts w:ascii="Cambria" w:eastAsiaTheme="majorEastAsia" w:hAnsi="Cambria" w:cstheme="majorBidi"/>
          <w:szCs w:val="32"/>
        </w:rPr>
        <w:t xml:space="preserve"> à travers des modèles prédictifs, tout en </w:t>
      </w:r>
      <w:r w:rsidRPr="004F6887">
        <w:rPr>
          <w:rFonts w:ascii="Cambria" w:eastAsiaTheme="majorEastAsia" w:hAnsi="Cambria" w:cstheme="majorBidi"/>
          <w:b/>
          <w:bCs/>
          <w:szCs w:val="32"/>
        </w:rPr>
        <w:t>améliorant l’ergonomie</w:t>
      </w:r>
      <w:r w:rsidRPr="004F6887">
        <w:rPr>
          <w:rFonts w:ascii="Cambria" w:eastAsiaTheme="majorEastAsia" w:hAnsi="Cambria" w:cstheme="majorBidi"/>
          <w:szCs w:val="32"/>
        </w:rPr>
        <w:t xml:space="preserve"> pour les utilisateurs finaux, notamment grâce à la </w:t>
      </w:r>
      <w:r w:rsidRPr="004F6887">
        <w:rPr>
          <w:rFonts w:ascii="Cambria" w:eastAsiaTheme="majorEastAsia" w:hAnsi="Cambria" w:cstheme="majorBidi"/>
          <w:b/>
          <w:bCs/>
          <w:szCs w:val="32"/>
        </w:rPr>
        <w:t>vocalisation de l’expérience</w:t>
      </w:r>
      <w:r w:rsidRPr="004F6887">
        <w:rPr>
          <w:rFonts w:ascii="Cambria" w:eastAsiaTheme="majorEastAsia" w:hAnsi="Cambria" w:cstheme="majorBidi"/>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1E78FD" w:rsidP="00833FBA">
      <w:pPr>
        <w:rPr>
          <w:b/>
        </w:rPr>
      </w:pPr>
      <w:bookmarkStart w:id="33" w:name="_Toc202503759"/>
      <w:r>
        <w:rPr>
          <w:noProof/>
          <w:lang w:val="en-US"/>
        </w:rPr>
        <w:drawing>
          <wp:anchor distT="0" distB="0" distL="114300" distR="114300" simplePos="0" relativeHeight="251746304" behindDoc="0" locked="0" layoutInCell="1" allowOverlap="1" wp14:anchorId="48F88CD4" wp14:editId="023F6ECC">
            <wp:simplePos x="0" y="0"/>
            <wp:positionH relativeFrom="column">
              <wp:posOffset>368490</wp:posOffset>
            </wp:positionH>
            <wp:positionV relativeFrom="paragraph">
              <wp:posOffset>119418</wp:posOffset>
            </wp:positionV>
            <wp:extent cx="5243195" cy="688975"/>
            <wp:effectExtent l="171450" t="171450" r="167005" b="1682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4F6887" w:rsidRDefault="00752B71" w:rsidP="00752B71">
      <w:pPr>
        <w:jc w:val="both"/>
        <w:rPr>
          <w:rFonts w:ascii="Cambria" w:hAnsi="Cambria"/>
        </w:rPr>
      </w:pPr>
      <w:r w:rsidRPr="004F6887">
        <w:rPr>
          <w:rFonts w:ascii="Cambria" w:hAnsi="Cambria"/>
        </w:rPr>
        <w:t>Ce chapitre a pour objectif d’établir les fondations conceptuelles, théoriques</w:t>
      </w:r>
      <w:r w:rsidR="00A95A54" w:rsidRPr="004F6887">
        <w:rPr>
          <w:rFonts w:ascii="Cambria" w:hAnsi="Cambria"/>
        </w:rPr>
        <w:t>,</w:t>
      </w:r>
      <w:r w:rsidRPr="004F6887">
        <w:rPr>
          <w:rFonts w:ascii="Cambria" w:hAnsi="Cambria"/>
        </w:rPr>
        <w:t xml:space="preserve"> </w:t>
      </w:r>
      <w:r w:rsidR="00A95A54" w:rsidRPr="004F6887">
        <w:rPr>
          <w:rFonts w:ascii="Cambria" w:hAnsi="Cambria"/>
        </w:rPr>
        <w:t xml:space="preserve">voir, l’état de l’art </w:t>
      </w:r>
      <w:r w:rsidRPr="004F6887">
        <w:rPr>
          <w:rFonts w:ascii="Cambria" w:hAnsi="Cambria"/>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4F6887" w:rsidRDefault="00752B71" w:rsidP="00752B71">
      <w:pPr>
        <w:jc w:val="both"/>
        <w:rPr>
          <w:rFonts w:ascii="Cambria" w:hAnsi="Cambria"/>
        </w:rPr>
      </w:pPr>
      <w:r w:rsidRPr="004F6887">
        <w:rPr>
          <w:rFonts w:ascii="Cambria" w:hAnsi="Cambria"/>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4F6887">
        <w:rPr>
          <w:rFonts w:ascii="Cambria" w:hAnsi="Cambria"/>
          <w:b/>
          <w:bCs/>
        </w:rPr>
        <w:t>algorithmes prédictifs</w:t>
      </w:r>
      <w:r w:rsidRPr="004F6887">
        <w:rPr>
          <w:rFonts w:ascii="Cambria" w:hAnsi="Cambria"/>
        </w:rPr>
        <w:t xml:space="preserve"> dans les outils de gestion, associée à l’usage de </w:t>
      </w:r>
      <w:r w:rsidR="008C364F" w:rsidRPr="004F6887">
        <w:rPr>
          <w:rFonts w:ascii="Cambria" w:hAnsi="Cambria"/>
          <w:b/>
          <w:bCs/>
        </w:rPr>
        <w:t>ChatBots</w:t>
      </w:r>
      <w:r w:rsidRPr="004F6887">
        <w:rPr>
          <w:rFonts w:ascii="Cambria" w:hAnsi="Cambria"/>
          <w:b/>
          <w:bCs/>
        </w:rPr>
        <w:t xml:space="preserve"> vocaux</w:t>
      </w:r>
      <w:r w:rsidR="00A95A54" w:rsidRPr="004F6887">
        <w:rPr>
          <w:rFonts w:ascii="Cambria" w:hAnsi="Cambria"/>
          <w:b/>
          <w:bCs/>
        </w:rPr>
        <w:t xml:space="preserve"> et textuels</w:t>
      </w:r>
      <w:r w:rsidR="00A95A54" w:rsidRPr="004F6887">
        <w:rPr>
          <w:rFonts w:ascii="Cambria" w:hAnsi="Cambria"/>
        </w:rPr>
        <w:t xml:space="preserve"> ainsi qu’</w:t>
      </w:r>
      <w:r w:rsidRPr="004F6887">
        <w:rPr>
          <w:rFonts w:ascii="Cambria" w:hAnsi="Cambria"/>
        </w:rPr>
        <w:t xml:space="preserve">à l’exploitation des </w:t>
      </w:r>
      <w:r w:rsidRPr="004F6887">
        <w:rPr>
          <w:rFonts w:ascii="Cambria" w:hAnsi="Cambria"/>
          <w:b/>
          <w:bCs/>
        </w:rPr>
        <w:t>volumes massifs de données</w:t>
      </w:r>
      <w:r w:rsidRPr="004F6887">
        <w:rPr>
          <w:rFonts w:ascii="Cambria" w:hAnsi="Cambria"/>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4F6887">
        <w:rPr>
          <w:rFonts w:ascii="Cambria" w:hAnsi="Cambria"/>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4F6887">
        <w:rPr>
          <w:rFonts w:ascii="Cambria" w:hAnsi="Cambria"/>
          <w:b/>
          <w:bCs/>
        </w:rPr>
        <w:t>cadre réglementaire</w:t>
      </w:r>
      <w:r w:rsidRPr="004F6887">
        <w:rPr>
          <w:rFonts w:ascii="Cambria" w:hAnsi="Cambria"/>
        </w:rPr>
        <w:t xml:space="preserve"> viendra conclure ce chapitre en précisant les normes et contraintes qui encadrent l’utilisation de l’intelligence artificielle dans le domaine de la santé.</w:t>
      </w:r>
    </w:p>
    <w:p w:rsidR="00752B71" w:rsidRPr="00B34B76" w:rsidRDefault="00752B71" w:rsidP="00752B71">
      <w:pPr>
        <w:jc w:val="both"/>
        <w:rPr>
          <w:rFonts w:ascii="Cambria" w:hAnsi="Cambria"/>
          <w:sz w:val="10"/>
        </w:rPr>
      </w:pPr>
    </w:p>
    <w:p w:rsidR="002507CF" w:rsidRPr="001230A5" w:rsidRDefault="001E7D21" w:rsidP="001E4292">
      <w:pPr>
        <w:pStyle w:val="Titre2"/>
        <w:numPr>
          <w:ilvl w:val="1"/>
          <w:numId w:val="2"/>
        </w:numPr>
        <w:rPr>
          <w:rFonts w:ascii="Cambria Math" w:hAnsi="Cambria Math"/>
          <w:b/>
          <w:color w:val="auto"/>
        </w:rPr>
      </w:pPr>
      <w:bookmarkStart w:id="36" w:name="_Toc202503761"/>
      <w:r w:rsidRPr="001230A5">
        <w:rPr>
          <w:rFonts w:ascii="Cambria Math" w:hAnsi="Cambria Math"/>
          <w:b/>
          <w:color w:val="auto"/>
        </w:rPr>
        <w:t>CADRE CONCEPTUEL</w:t>
      </w:r>
      <w:bookmarkEnd w:id="36"/>
    </w:p>
    <w:p w:rsidR="001E7D21" w:rsidRDefault="001E7D21" w:rsidP="001E4292">
      <w:pPr>
        <w:pStyle w:val="Titre3"/>
        <w:numPr>
          <w:ilvl w:val="2"/>
          <w:numId w:val="2"/>
        </w:numPr>
        <w:rPr>
          <w:rFonts w:ascii="Cambria Math" w:hAnsi="Cambria Math"/>
          <w:b/>
          <w:color w:val="auto"/>
        </w:rPr>
      </w:pPr>
      <w:bookmarkStart w:id="37" w:name="_Toc202503762"/>
      <w:r w:rsidRPr="001230A5">
        <w:rPr>
          <w:rFonts w:ascii="Cambria Math" w:hAnsi="Cambria Math"/>
          <w:b/>
          <w:color w:val="auto"/>
        </w:rPr>
        <w:t>Définition et présentation des concepts d’étude</w:t>
      </w:r>
      <w:bookmarkEnd w:id="37"/>
    </w:p>
    <w:p w:rsidR="004744F6" w:rsidRDefault="004744F6" w:rsidP="004744F6">
      <w:pPr>
        <w:jc w:val="both"/>
        <w:rPr>
          <w:rFonts w:ascii="Cambria" w:hAnsi="Cambria"/>
          <w:sz w:val="10"/>
        </w:rPr>
      </w:pPr>
    </w:p>
    <w:p w:rsidR="002B5FCA" w:rsidRPr="002B5FCA" w:rsidRDefault="002B5FCA" w:rsidP="004744F6">
      <w:pPr>
        <w:jc w:val="both"/>
        <w:rPr>
          <w:rFonts w:ascii="Cambria" w:hAnsi="Cambria"/>
        </w:rPr>
      </w:pPr>
      <w:r w:rsidRPr="002B5FCA">
        <w:rPr>
          <w:rFonts w:ascii="Cambria" w:hAnsi="Cambria"/>
        </w:rPr>
        <w:t xml:space="preserve">Dans le cadre de cette recherche, plusieurs concepts clés nécessitent d’être clairement définis afin de comprendre la portée et les enjeux du projet. Ces concepts, bien que largement utilisés dans le domaine des technologies de l’information et de la gestion hospitalière, prennent ici un sens spécifique lié à l’intégration d’un module d’intelligence artificielle et d’analyse Big Data dans l’ERP hospitalier </w:t>
      </w:r>
      <w:r w:rsidRPr="002B5FCA">
        <w:rPr>
          <w:rFonts w:ascii="Cambria" w:hAnsi="Cambria"/>
          <w:b/>
          <w:bCs/>
        </w:rPr>
        <w:t>Uptiimum</w:t>
      </w:r>
      <w:r w:rsidRPr="002B5FCA">
        <w:rPr>
          <w:rFonts w:ascii="Cambria" w:hAnsi="Cambria"/>
        </w:rPr>
        <w:t xml:space="preserve">. </w:t>
      </w:r>
    </w:p>
    <w:p w:rsidR="00BF2658" w:rsidRDefault="00BF2658" w:rsidP="001E4292">
      <w:pPr>
        <w:pStyle w:val="Paragraphedeliste"/>
        <w:numPr>
          <w:ilvl w:val="0"/>
          <w:numId w:val="20"/>
        </w:numPr>
        <w:jc w:val="both"/>
        <w:rPr>
          <w:rFonts w:ascii="Cambria" w:hAnsi="Cambria"/>
          <w:sz w:val="24"/>
        </w:rPr>
      </w:pPr>
      <w:r w:rsidRPr="00BF1303">
        <w:rPr>
          <w:rFonts w:ascii="Cambria" w:hAnsi="Cambria"/>
          <w:sz w:val="24"/>
          <w:u w:val="single"/>
        </w:rPr>
        <w:t>Intelligence Artificielle (IA)</w:t>
      </w:r>
      <w:r>
        <w:rPr>
          <w:rFonts w:ascii="Cambria" w:hAnsi="Cambria"/>
          <w:sz w:val="24"/>
        </w:rPr>
        <w:t> :</w:t>
      </w:r>
    </w:p>
    <w:p w:rsidR="003511FD" w:rsidRPr="004F6887" w:rsidRDefault="00BF1303" w:rsidP="003511FD">
      <w:pPr>
        <w:jc w:val="both"/>
        <w:rPr>
          <w:rFonts w:ascii="Cambria" w:hAnsi="Cambria"/>
        </w:rPr>
      </w:pPr>
      <w:r w:rsidRPr="004F6887">
        <w:rPr>
          <w:rFonts w:ascii="Cambria" w:hAnsi="Cambria"/>
        </w:rPr>
        <w:t>L’intelligence artificielle désigne l’ensemble des méthodes, théories et systèmes informatiques capables de reproduire ou d’imiter des fonctions cognitives humaines telles que l’apprentissage, le raisonnement, la résolution de problèmes ou la reconnaissance d’objets et de sons.</w:t>
      </w:r>
      <w:r w:rsidR="003511FD" w:rsidRPr="004F6887">
        <w:rPr>
          <w:rFonts w:ascii="Cambria" w:hAnsi="Cambria"/>
        </w:rPr>
        <w:t xml:space="preserve"> Dans notre contexte, l’IA se matérialise à travers deux composantes principales :</w:t>
      </w:r>
    </w:p>
    <w:p w:rsidR="002D1222" w:rsidRPr="004F6887" w:rsidRDefault="003511FD" w:rsidP="001E4292">
      <w:pPr>
        <w:pStyle w:val="Paragraphedeliste"/>
        <w:numPr>
          <w:ilvl w:val="0"/>
          <w:numId w:val="21"/>
        </w:numPr>
        <w:jc w:val="both"/>
        <w:rPr>
          <w:rFonts w:ascii="Cambria" w:hAnsi="Cambria"/>
        </w:rPr>
      </w:pPr>
      <w:r w:rsidRPr="004F6887">
        <w:rPr>
          <w:rFonts w:ascii="Cambria" w:hAnsi="Cambria"/>
          <w:b/>
          <w:bCs/>
        </w:rPr>
        <w:t>Un moteur d’analyse prédictive</w:t>
      </w:r>
      <w:r w:rsidRPr="004F6887">
        <w:rPr>
          <w:rFonts w:ascii="Cambria" w:hAnsi="Cambria"/>
        </w:rPr>
        <w:t>, capable de traiter les données hospitalières pour anticiper des besoins ou tendances (par exemple, prévoir une pénurie de médicaments ou estimer le taux de fréquentation d’un service).</w:t>
      </w:r>
    </w:p>
    <w:p w:rsidR="003511FD" w:rsidRDefault="003511FD" w:rsidP="001E4292">
      <w:pPr>
        <w:pStyle w:val="Paragraphedeliste"/>
        <w:numPr>
          <w:ilvl w:val="0"/>
          <w:numId w:val="21"/>
        </w:numPr>
        <w:jc w:val="both"/>
        <w:rPr>
          <w:rFonts w:ascii="Cambria" w:hAnsi="Cambria"/>
          <w:sz w:val="24"/>
        </w:rPr>
      </w:pPr>
      <w:r w:rsidRPr="004F6887">
        <w:rPr>
          <w:rFonts w:ascii="Cambria" w:hAnsi="Cambria"/>
          <w:b/>
          <w:bCs/>
        </w:rPr>
        <w:t>Un assistant conversationnel vocal</w:t>
      </w:r>
      <w:r w:rsidRPr="004F6887">
        <w:rPr>
          <w:rFonts w:ascii="Cambria" w:hAnsi="Cambria"/>
        </w:rPr>
        <w:t>, permettant aux utilisateurs de dialoguer avec l’ERP de manière naturelle et intuitive.</w:t>
      </w:r>
    </w:p>
    <w:p w:rsidR="003511FD" w:rsidRPr="003511FD" w:rsidRDefault="003511FD" w:rsidP="009C1BF3">
      <w:pPr>
        <w:spacing w:after="0"/>
        <w:jc w:val="both"/>
        <w:rPr>
          <w:rFonts w:ascii="Cambria" w:hAnsi="Cambria"/>
          <w:sz w:val="10"/>
        </w:rPr>
      </w:pPr>
    </w:p>
    <w:p w:rsidR="00BF2658" w:rsidRPr="009C1BF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lastRenderedPageBreak/>
        <w:t>Big Data</w:t>
      </w:r>
      <w:r w:rsidR="00BF1303">
        <w:rPr>
          <w:rFonts w:ascii="Cambria" w:hAnsi="Cambria"/>
          <w:sz w:val="24"/>
        </w:rPr>
        <w:t> :</w:t>
      </w:r>
    </w:p>
    <w:p w:rsidR="009C1BF3" w:rsidRPr="004F6887" w:rsidRDefault="009C1BF3" w:rsidP="009C1BF3">
      <w:pPr>
        <w:jc w:val="both"/>
        <w:rPr>
          <w:rFonts w:ascii="Cambria" w:hAnsi="Cambria"/>
        </w:rPr>
      </w:pPr>
      <w:r w:rsidRPr="004F6887">
        <w:rPr>
          <w:rFonts w:ascii="Cambria" w:hAnsi="Cambria"/>
        </w:rPr>
        <w:t xml:space="preserve">Le terme </w:t>
      </w:r>
      <w:r w:rsidRPr="004F6887">
        <w:rPr>
          <w:rFonts w:ascii="Cambria" w:hAnsi="Cambria"/>
          <w:b/>
          <w:i/>
          <w:iCs/>
        </w:rPr>
        <w:t>Big Data</w:t>
      </w:r>
      <w:r w:rsidRPr="004F6887">
        <w:rPr>
          <w:rFonts w:ascii="Cambria" w:hAnsi="Cambria"/>
        </w:rPr>
        <w:t xml:space="preserve"> désigne les ensembles de données caractérisés par leur </w:t>
      </w:r>
      <w:r w:rsidRPr="004F6887">
        <w:rPr>
          <w:rFonts w:ascii="Cambria" w:hAnsi="Cambria"/>
          <w:b/>
          <w:bCs/>
        </w:rPr>
        <w:t>volume</w:t>
      </w:r>
      <w:r w:rsidRPr="004F6887">
        <w:rPr>
          <w:rFonts w:ascii="Cambria" w:hAnsi="Cambria"/>
        </w:rPr>
        <w:t xml:space="preserve">, leur </w:t>
      </w:r>
      <w:r w:rsidRPr="004F6887">
        <w:rPr>
          <w:rFonts w:ascii="Cambria" w:hAnsi="Cambria"/>
          <w:b/>
          <w:bCs/>
        </w:rPr>
        <w:t>vitesse de production</w:t>
      </w:r>
      <w:r w:rsidRPr="004F6887">
        <w:rPr>
          <w:rFonts w:ascii="Cambria" w:hAnsi="Cambria"/>
        </w:rPr>
        <w:t xml:space="preserve"> et leur </w:t>
      </w:r>
      <w:r w:rsidRPr="004F6887">
        <w:rPr>
          <w:rFonts w:ascii="Cambria" w:hAnsi="Cambria"/>
          <w:b/>
          <w:bCs/>
        </w:rPr>
        <w:t>variété</w:t>
      </w:r>
      <w:r w:rsidRPr="004F6887">
        <w:rPr>
          <w:rFonts w:ascii="Cambria" w:hAnsi="Cambria"/>
        </w:rPr>
        <w:t xml:space="preserve"> (les « 3V » définis par Doug Laney, 2001), et qui nécessitent des outils spécialisés pour leur traitement et leur analyse. Dans notre contexte d’étude, le Big Data englobe des données issues :</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dossiers médicaux électroniques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flux administratifs et financiers,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données issues d’équipements médicaux connectés,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interactions des utilisateurs avec l’ERP.</w:t>
      </w:r>
    </w:p>
    <w:p w:rsidR="009C1BF3" w:rsidRPr="009C1BF3" w:rsidRDefault="009C1BF3" w:rsidP="009C1BF3">
      <w:pPr>
        <w:jc w:val="both"/>
        <w:rPr>
          <w:rFonts w:ascii="Cambria" w:hAnsi="Cambria"/>
          <w:sz w:val="24"/>
        </w:rPr>
      </w:pPr>
      <w:r w:rsidRPr="004F6887">
        <w:rPr>
          <w:rFonts w:ascii="Cambria" w:hAnsi="Cambria"/>
        </w:rPr>
        <w:t>L’exploitation de ces données via des outils analytiques et prédictifs est au cœur de cette étude.</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ERP</w:t>
      </w:r>
      <w:r>
        <w:rPr>
          <w:rFonts w:ascii="Cambria" w:hAnsi="Cambria"/>
          <w:sz w:val="24"/>
        </w:rPr>
        <w:t> :</w:t>
      </w:r>
    </w:p>
    <w:p w:rsidR="007056A7" w:rsidRPr="004F6887" w:rsidRDefault="007056A7" w:rsidP="007056A7">
      <w:pPr>
        <w:jc w:val="both"/>
        <w:rPr>
          <w:rFonts w:ascii="Cambria" w:hAnsi="Cambria"/>
        </w:rPr>
      </w:pPr>
      <w:r w:rsidRPr="004F6887">
        <w:rPr>
          <w:rFonts w:ascii="Cambria" w:hAnsi="Cambria"/>
        </w:rPr>
        <w:t>Un ERP est un système intégré de gestion qui permet de centraliser et de coordonner l’ensemble des processus d’une organisation. Dans un hôpital, un ERP gère des domaines tels que la comptabilité, la gestion des stocks, le suivi des patients ou encore la planification des ressources humaines.</w:t>
      </w:r>
    </w:p>
    <w:p w:rsidR="007056A7" w:rsidRPr="007056A7" w:rsidRDefault="007056A7" w:rsidP="007056A7">
      <w:pPr>
        <w:jc w:val="both"/>
        <w:rPr>
          <w:rFonts w:ascii="Cambria" w:hAnsi="Cambria"/>
          <w:sz w:val="24"/>
        </w:rPr>
      </w:pPr>
      <w:r w:rsidRPr="004F6887">
        <w:rPr>
          <w:rFonts w:ascii="Cambria" w:hAnsi="Cambria"/>
        </w:rPr>
        <w:t>Uptiimum, l’ERP objet de cette étude, est développé sous Laravel et vise à faciliter la gestion des structures hospitalières camerounaises. L’intégration d’un module IA dans Uptiimum vise à améliorer la fluidité d’utilisation et la pertinence des informations fournies aux décideurs.</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Dashboard / Tableaux de bord</w:t>
      </w:r>
      <w:r>
        <w:rPr>
          <w:rFonts w:ascii="Cambria" w:hAnsi="Cambria"/>
          <w:sz w:val="24"/>
        </w:rPr>
        <w:t> :</w:t>
      </w:r>
    </w:p>
    <w:p w:rsidR="007056A7" w:rsidRPr="004F6887" w:rsidRDefault="007056A7" w:rsidP="007056A7">
      <w:pPr>
        <w:jc w:val="both"/>
        <w:rPr>
          <w:rFonts w:ascii="Cambria" w:hAnsi="Cambria"/>
        </w:rPr>
      </w:pPr>
      <w:r w:rsidRPr="004F6887">
        <w:rPr>
          <w:rFonts w:ascii="Cambria" w:hAnsi="Cambria"/>
        </w:rPr>
        <w:t>Un tableau de bord est un outil visuel permettant de suivre, analyser et communiquer les performances d’une organisation à partir d’indicateurs clés (KPI)</w:t>
      </w:r>
      <w:r w:rsidR="00B76BB8" w:rsidRPr="004F6887">
        <w:rPr>
          <w:rFonts w:ascii="Cambria" w:hAnsi="Cambria"/>
        </w:rPr>
        <w:t>. Dans un ERP hospitalier, les D</w:t>
      </w:r>
      <w:r w:rsidRPr="004F6887">
        <w:rPr>
          <w:rFonts w:ascii="Cambria" w:hAnsi="Cambria"/>
        </w:rPr>
        <w:t>ashboard permettent par exemple</w:t>
      </w:r>
      <w:r w:rsidR="006F056A" w:rsidRPr="004F6887">
        <w:rPr>
          <w:rFonts w:ascii="Cambria" w:hAnsi="Cambria"/>
        </w:rPr>
        <w:t xml:space="preserve"> de :</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Visualiser le taux d’occupation des lits,</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Suivre l’évolution des stocks de médicaments,</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Contrôler les délais moyens de traitement des dossiers.</w:t>
      </w:r>
    </w:p>
    <w:p w:rsidR="006F056A" w:rsidRPr="006F056A" w:rsidRDefault="006F056A" w:rsidP="006F056A">
      <w:pPr>
        <w:jc w:val="both"/>
        <w:rPr>
          <w:rFonts w:ascii="Cambria" w:hAnsi="Cambria"/>
          <w:sz w:val="24"/>
        </w:rPr>
      </w:pPr>
      <w:r w:rsidRPr="004F6887">
        <w:rPr>
          <w:rFonts w:ascii="Cambria" w:hAnsi="Cambria"/>
        </w:rPr>
        <w:t>Dans le cadre de ce projet, les Dashboard seront conçus sur les données fictives, similaires aux données telles que stockées dans la base de données actuelle, afin d’indiquer non seulement la situation actuelle, mais aussi les tendances futures.</w:t>
      </w:r>
    </w:p>
    <w:p w:rsidR="00890AF8" w:rsidRPr="00890AF8" w:rsidRDefault="00890AF8" w:rsidP="001E4292">
      <w:pPr>
        <w:pStyle w:val="Paragraphedeliste"/>
        <w:numPr>
          <w:ilvl w:val="0"/>
          <w:numId w:val="20"/>
        </w:numPr>
        <w:jc w:val="both"/>
        <w:rPr>
          <w:rFonts w:ascii="Cambria" w:hAnsi="Cambria"/>
          <w:sz w:val="24"/>
          <w:u w:val="single"/>
        </w:rPr>
      </w:pPr>
      <w:r>
        <w:rPr>
          <w:rFonts w:ascii="Cambria" w:hAnsi="Cambria"/>
          <w:sz w:val="24"/>
          <w:u w:val="single"/>
        </w:rPr>
        <w:t>Données hospitalières</w:t>
      </w:r>
      <w:r>
        <w:rPr>
          <w:rFonts w:ascii="Cambria" w:hAnsi="Cambria"/>
          <w:sz w:val="24"/>
        </w:rPr>
        <w:t> :</w:t>
      </w:r>
    </w:p>
    <w:p w:rsidR="00BF2658" w:rsidRPr="004F6887" w:rsidRDefault="006F056A" w:rsidP="00BF2658">
      <w:pPr>
        <w:jc w:val="both"/>
        <w:rPr>
          <w:rFonts w:ascii="Cambria" w:hAnsi="Cambria"/>
        </w:rPr>
      </w:pPr>
      <w:r w:rsidRPr="004F6887">
        <w:rPr>
          <w:rFonts w:ascii="Cambria" w:hAnsi="Cambria"/>
        </w:rPr>
        <w:t xml:space="preserve">Les données hospitalières regroupent toutes les informations produites ou collectées dans le cadre de l’activité d’un établissement de santé. Elles incluent des données médicales (anonymisées dans le cadre de ce projet), administratives, financières et logistiques. Ces données constituent la matière première pour la </w:t>
      </w:r>
      <w:r w:rsidRPr="004F6887">
        <w:rPr>
          <w:rFonts w:ascii="Cambria" w:hAnsi="Cambria"/>
          <w:b/>
          <w:bCs/>
        </w:rPr>
        <w:t>visualisation</w:t>
      </w:r>
      <w:r w:rsidRPr="004F6887">
        <w:rPr>
          <w:rFonts w:ascii="Cambria" w:hAnsi="Cambria"/>
        </w:rPr>
        <w:t xml:space="preserve"> et la </w:t>
      </w:r>
      <w:r w:rsidRPr="004F6887">
        <w:rPr>
          <w:rFonts w:ascii="Cambria" w:hAnsi="Cambria"/>
          <w:b/>
          <w:bCs/>
        </w:rPr>
        <w:t>prédiction</w:t>
      </w:r>
      <w:r w:rsidRPr="004F6887">
        <w:rPr>
          <w:rFonts w:ascii="Cambria" w:hAnsi="Cambria"/>
        </w:rPr>
        <w:t xml:space="preserve"> dans l’ERP Uptiimum. </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Assistance dans un ERP</w:t>
      </w:r>
      <w:r w:rsidR="00BF1303">
        <w:rPr>
          <w:rFonts w:ascii="Cambria" w:hAnsi="Cambria"/>
          <w:sz w:val="24"/>
        </w:rPr>
        <w:t> :</w:t>
      </w:r>
    </w:p>
    <w:p w:rsidR="00BF2658" w:rsidRPr="004F6887" w:rsidRDefault="00837A2C" w:rsidP="00BF2658">
      <w:pPr>
        <w:jc w:val="both"/>
        <w:rPr>
          <w:rFonts w:ascii="Cambria" w:hAnsi="Cambria"/>
        </w:rPr>
      </w:pPr>
      <w:r w:rsidRPr="004F6887">
        <w:rPr>
          <w:rFonts w:ascii="Cambria" w:hAnsi="Cambria"/>
        </w:rPr>
        <w:t>L’assistance dans un ERP désigne l’ensemble des dispositifs visant à guider l’utilisateur dans ses interactions avec le système. Cela peut inclure :</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t>Des tutoriels,</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t>Des systèmes d’aide contextuelle,</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lastRenderedPageBreak/>
        <w:t>Un assistant vocal intelligent capable de répondre aux requêtes et d’exécuter des commandes dans l’ERP.</w:t>
      </w:r>
    </w:p>
    <w:p w:rsidR="00837A2C" w:rsidRPr="00837A2C" w:rsidRDefault="00837A2C" w:rsidP="00837A2C">
      <w:pPr>
        <w:jc w:val="both"/>
        <w:rPr>
          <w:rFonts w:ascii="Cambria" w:hAnsi="Cambria"/>
          <w:sz w:val="24"/>
        </w:rPr>
      </w:pPr>
      <w:r w:rsidRPr="004F6887">
        <w:rPr>
          <w:rFonts w:ascii="Cambria" w:hAnsi="Cambria"/>
        </w:rPr>
        <w:t>Cet aspect vise à réduire le temps d’apprentissage et à rendre l’outil plus accessible aux utilisateurs non experts.</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Visualisation dans un ERP</w:t>
      </w:r>
      <w:r w:rsidR="00BF1303" w:rsidRPr="00BF1303">
        <w:rPr>
          <w:rFonts w:ascii="Cambria" w:hAnsi="Cambria"/>
          <w:sz w:val="24"/>
        </w:rPr>
        <w:t> </w:t>
      </w:r>
      <w:r w:rsidR="00BF1303">
        <w:rPr>
          <w:rFonts w:ascii="Cambria" w:hAnsi="Cambria"/>
          <w:sz w:val="24"/>
        </w:rPr>
        <w:t>:</w:t>
      </w:r>
    </w:p>
    <w:p w:rsidR="00837A2C" w:rsidRPr="004F6887" w:rsidRDefault="00837A2C" w:rsidP="00BF2658">
      <w:pPr>
        <w:jc w:val="both"/>
        <w:rPr>
          <w:rFonts w:ascii="Cambria" w:hAnsi="Cambria"/>
        </w:rPr>
      </w:pPr>
      <w:r w:rsidRPr="004F6887">
        <w:rPr>
          <w:rFonts w:ascii="Cambria" w:hAnsi="Cambria"/>
        </w:rPr>
        <w:t xml:space="preserve">La visualisation désigne le processus de représentation graphique et interactive des données pour faciliter leur interprétation. Dans un ERP, la visualisation est souvent intégrée sous forme de graphiques, cartes, diagrammes ou jauges. Ici, la visualisation ne se limite pas à afficher des données statiques : elle intègre </w:t>
      </w:r>
      <w:r w:rsidRPr="004F6887">
        <w:rPr>
          <w:rFonts w:ascii="Cambria" w:hAnsi="Cambria"/>
          <w:b/>
          <w:bCs/>
        </w:rPr>
        <w:t>des projections prédictives</w:t>
      </w:r>
      <w:r w:rsidRPr="004F6887">
        <w:rPr>
          <w:rFonts w:ascii="Cambria" w:hAnsi="Cambria"/>
        </w:rPr>
        <w:t xml:space="preserve"> pour une prise de décision proactive. </w:t>
      </w:r>
    </w:p>
    <w:p w:rsidR="005808B8" w:rsidRPr="005808B8"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Prédictions dans un ERP</w:t>
      </w:r>
      <w:r w:rsidR="00BF1303">
        <w:rPr>
          <w:rFonts w:ascii="Cambria" w:hAnsi="Cambria"/>
          <w:sz w:val="24"/>
        </w:rPr>
        <w:t> :</w:t>
      </w:r>
    </w:p>
    <w:p w:rsidR="005808B8" w:rsidRPr="004F6887" w:rsidRDefault="00171842" w:rsidP="005808B8">
      <w:pPr>
        <w:jc w:val="both"/>
        <w:rPr>
          <w:rFonts w:ascii="Cambria" w:hAnsi="Cambria"/>
        </w:rPr>
      </w:pPr>
      <w:r w:rsidRPr="004F6887">
        <w:rPr>
          <w:rFonts w:ascii="Cambria" w:hAnsi="Cambria"/>
        </w:rPr>
        <w:t>La prédiction consiste à utiliser des modèles statistiques ou de Machine Learning pour anticiper des événements futurs à partir de données historiques et en temps réel. Dans un ERP hospitalier, les prédictions peuvent concerner :</w:t>
      </w:r>
    </w:p>
    <w:p w:rsidR="008814F3" w:rsidRPr="004F6887" w:rsidRDefault="008814F3" w:rsidP="001E4292">
      <w:pPr>
        <w:pStyle w:val="Paragraphedeliste"/>
        <w:numPr>
          <w:ilvl w:val="0"/>
          <w:numId w:val="25"/>
        </w:numPr>
        <w:jc w:val="both"/>
        <w:rPr>
          <w:rFonts w:ascii="Cambria" w:hAnsi="Cambria"/>
        </w:rPr>
      </w:pPr>
      <w:r w:rsidRPr="004F6887">
        <w:rPr>
          <w:rFonts w:ascii="Cambria" w:hAnsi="Cambria"/>
        </w:rPr>
        <w:t>La demande en ressources humaines,</w:t>
      </w:r>
    </w:p>
    <w:p w:rsidR="008814F3" w:rsidRPr="004F6887" w:rsidRDefault="008814F3" w:rsidP="001E4292">
      <w:pPr>
        <w:pStyle w:val="Paragraphedeliste"/>
        <w:numPr>
          <w:ilvl w:val="0"/>
          <w:numId w:val="25"/>
        </w:numPr>
        <w:jc w:val="both"/>
        <w:rPr>
          <w:rFonts w:ascii="Cambria" w:hAnsi="Cambria"/>
        </w:rPr>
      </w:pPr>
      <w:r w:rsidRPr="004F6887">
        <w:rPr>
          <w:rFonts w:ascii="Cambria" w:hAnsi="Cambria"/>
        </w:rPr>
        <w:t>La consommation de matériel médical,</w:t>
      </w:r>
    </w:p>
    <w:p w:rsidR="004158BC" w:rsidRDefault="008814F3" w:rsidP="001E4292">
      <w:pPr>
        <w:pStyle w:val="Paragraphedeliste"/>
        <w:numPr>
          <w:ilvl w:val="0"/>
          <w:numId w:val="25"/>
        </w:numPr>
        <w:jc w:val="both"/>
        <w:rPr>
          <w:rFonts w:ascii="Cambria" w:hAnsi="Cambria"/>
          <w:sz w:val="24"/>
        </w:rPr>
      </w:pPr>
      <w:r w:rsidRPr="004F6887">
        <w:rPr>
          <w:rFonts w:ascii="Cambria" w:hAnsi="Cambria"/>
        </w:rPr>
        <w:t>L’évolution du flux de patients.</w:t>
      </w:r>
    </w:p>
    <w:p w:rsidR="004158BC" w:rsidRPr="004158BC" w:rsidRDefault="004158BC" w:rsidP="004158BC">
      <w:pPr>
        <w:spacing w:after="0"/>
        <w:jc w:val="both"/>
        <w:rPr>
          <w:rFonts w:ascii="Cambria" w:hAnsi="Cambria"/>
          <w:sz w:val="8"/>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t>ChatBot vocal</w:t>
      </w:r>
      <w:r>
        <w:rPr>
          <w:rFonts w:ascii="Cambria" w:hAnsi="Cambria"/>
          <w:sz w:val="24"/>
        </w:rPr>
        <w:t> :</w:t>
      </w:r>
    </w:p>
    <w:p w:rsidR="005808B8" w:rsidRDefault="00171842" w:rsidP="005808B8">
      <w:pPr>
        <w:jc w:val="both"/>
        <w:rPr>
          <w:rFonts w:ascii="Cambria" w:hAnsi="Cambria"/>
          <w:sz w:val="24"/>
        </w:rPr>
      </w:pPr>
      <w:r w:rsidRPr="004F6887">
        <w:rPr>
          <w:rFonts w:ascii="Cambria" w:hAnsi="Cambria"/>
        </w:rPr>
        <w:t>Un chatbot vocal est un agent conversationnel capable de comprendre des commandes orales ou écrites, et d’y répondre par synthèse vocale ou actions directes dans un système. Dans notre projet, il sert de passerelle d’interaction naturelle avec l’ERP Uptiimum, améliorant ainsi l’ergonomie et réduisant la dépendance aux menus complexes.</w:t>
      </w:r>
    </w:p>
    <w:p w:rsidR="004158BC" w:rsidRPr="004F6887" w:rsidRDefault="004158BC" w:rsidP="004F6887">
      <w:pPr>
        <w:spacing w:after="0"/>
        <w:jc w:val="both"/>
        <w:rPr>
          <w:rFonts w:ascii="Cambria" w:hAnsi="Cambria"/>
          <w:sz w:val="10"/>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t>Analyse prédictive</w:t>
      </w:r>
      <w:r>
        <w:rPr>
          <w:rFonts w:ascii="Cambria" w:hAnsi="Cambria"/>
          <w:sz w:val="24"/>
        </w:rPr>
        <w:t> :</w:t>
      </w:r>
    </w:p>
    <w:p w:rsidR="005808B8" w:rsidRPr="004F6887" w:rsidRDefault="004158BC" w:rsidP="005808B8">
      <w:pPr>
        <w:jc w:val="both"/>
        <w:rPr>
          <w:rFonts w:ascii="Cambria" w:hAnsi="Cambria"/>
        </w:rPr>
      </w:pPr>
      <w:r w:rsidRPr="004F6887">
        <w:rPr>
          <w:rFonts w:ascii="Cambria" w:hAnsi="Cambria"/>
        </w:rPr>
        <w:t xml:space="preserve">L’analyse prédictive désigne l’ensemble des méthodes permettant d’identifier la probabilité de survenue d’événements futurs. Elle repose sur l’exploitation de données historiques, l’apprentissage machine et la modélisation statistique. Dans ce mémoire, l’analyse prédictive est intégrée aux Dashboard pour fournir aux décideurs hospitaliers </w:t>
      </w:r>
      <w:r w:rsidRPr="004F6887">
        <w:rPr>
          <w:rFonts w:ascii="Cambria" w:hAnsi="Cambria"/>
          <w:b/>
          <w:bCs/>
        </w:rPr>
        <w:t>des estimations fiables et exploitables</w:t>
      </w:r>
      <w:r w:rsidRPr="004F6887">
        <w:rPr>
          <w:rFonts w:ascii="Cambria" w:hAnsi="Cambria"/>
        </w:rPr>
        <w:t>.</w:t>
      </w:r>
    </w:p>
    <w:p w:rsidR="000339E6" w:rsidRPr="004F6887" w:rsidRDefault="000339E6" w:rsidP="000339E6">
      <w:pPr>
        <w:spacing w:after="0"/>
        <w:jc w:val="both"/>
        <w:rPr>
          <w:rFonts w:ascii="Cambria" w:hAnsi="Cambria"/>
          <w:sz w:val="8"/>
        </w:rPr>
      </w:pPr>
    </w:p>
    <w:p w:rsidR="002E7DB3" w:rsidRDefault="002E7DB3" w:rsidP="00B47416">
      <w:pPr>
        <w:jc w:val="both"/>
        <w:rPr>
          <w:rFonts w:ascii="Cambria" w:hAnsi="Cambria"/>
          <w:sz w:val="24"/>
        </w:rPr>
      </w:pPr>
      <w:r w:rsidRPr="004F6887">
        <w:rPr>
          <w:rFonts w:ascii="Cambria" w:hAnsi="Cambria"/>
        </w:rPr>
        <w:t>La compréhension de ces notions permet non seulement de situer l’objet d’étude dans son environnement scientifique et technologique, mais aussi d’appréhender la cohérence et la complémentarité des solutions envisagées. La prochaine section permettra de mieux visualiser la manière dont l’IA, le Big Data et les outils de visualisation s’articulent pour optimiser la gestion hospitalière à travers l’ERP Uptiimum.</w:t>
      </w:r>
    </w:p>
    <w:p w:rsidR="008848C7" w:rsidRPr="000339E6" w:rsidRDefault="008848C7" w:rsidP="000339E6">
      <w:pPr>
        <w:spacing w:after="0"/>
        <w:jc w:val="both"/>
        <w:rPr>
          <w:rFonts w:ascii="Cambria" w:hAnsi="Cambria"/>
          <w:sz w:val="14"/>
        </w:rPr>
      </w:pPr>
    </w:p>
    <w:p w:rsidR="001E7D21" w:rsidRDefault="001E7D21" w:rsidP="001E4292">
      <w:pPr>
        <w:pStyle w:val="Titre3"/>
        <w:numPr>
          <w:ilvl w:val="2"/>
          <w:numId w:val="2"/>
        </w:numPr>
        <w:rPr>
          <w:rFonts w:ascii="Cambria Math" w:hAnsi="Cambria Math"/>
          <w:b/>
          <w:color w:val="auto"/>
        </w:rPr>
      </w:pPr>
      <w:bookmarkStart w:id="38" w:name="_Toc202503763"/>
      <w:r w:rsidRPr="001230A5">
        <w:rPr>
          <w:rFonts w:ascii="Cambria Math" w:hAnsi="Cambria Math"/>
          <w:b/>
          <w:color w:val="auto"/>
        </w:rPr>
        <w:t>Relation entre les concepts</w:t>
      </w:r>
      <w:bookmarkEnd w:id="38"/>
    </w:p>
    <w:p w:rsidR="00B47416" w:rsidRPr="00B47416" w:rsidRDefault="00B47416" w:rsidP="00B47416">
      <w:pPr>
        <w:jc w:val="both"/>
        <w:rPr>
          <w:rFonts w:ascii="Cambria" w:hAnsi="Cambria"/>
          <w:sz w:val="10"/>
        </w:rPr>
      </w:pPr>
    </w:p>
    <w:p w:rsidR="00B47416" w:rsidRPr="004F6887" w:rsidRDefault="000339E6" w:rsidP="00B47416">
      <w:pPr>
        <w:jc w:val="both"/>
        <w:rPr>
          <w:rFonts w:ascii="Cambria" w:hAnsi="Cambria"/>
        </w:rPr>
      </w:pPr>
      <w:r w:rsidRPr="004F6887">
        <w:rPr>
          <w:rFonts w:ascii="Cambria" w:hAnsi="Cambria"/>
        </w:rPr>
        <w:t>Les concepts présentés précédemment ne constituent pas des entités isolées : ils s’inscrivent dans une dynamique d’intégration qui prend tout son sens dans le cadre du projet étudié.</w:t>
      </w:r>
      <w:r w:rsidRPr="004F6887">
        <w:rPr>
          <w:rFonts w:ascii="Cambria" w:hAnsi="Cambria"/>
        </w:rPr>
        <w:br/>
        <w:t>L’</w:t>
      </w:r>
      <w:r w:rsidRPr="004F6887">
        <w:rPr>
          <w:rFonts w:ascii="Cambria" w:hAnsi="Cambria"/>
          <w:b/>
          <w:bCs/>
        </w:rPr>
        <w:t>ERP Uptiimum</w:t>
      </w:r>
      <w:r w:rsidRPr="004F6887">
        <w:rPr>
          <w:rFonts w:ascii="Cambria" w:hAnsi="Cambria"/>
        </w:rPr>
        <w:t xml:space="preserve"> sert de socle technologique central, collectant et organisant les </w:t>
      </w:r>
      <w:r w:rsidRPr="004F6887">
        <w:rPr>
          <w:rFonts w:ascii="Cambria" w:hAnsi="Cambria"/>
          <w:b/>
          <w:bCs/>
        </w:rPr>
        <w:t xml:space="preserve">données </w:t>
      </w:r>
      <w:r w:rsidRPr="004F6887">
        <w:rPr>
          <w:rFonts w:ascii="Cambria" w:hAnsi="Cambria"/>
          <w:b/>
          <w:bCs/>
        </w:rPr>
        <w:lastRenderedPageBreak/>
        <w:t>hospitalières</w:t>
      </w:r>
      <w:r w:rsidRPr="004F6887">
        <w:rPr>
          <w:rFonts w:ascii="Cambria" w:hAnsi="Cambria"/>
        </w:rPr>
        <w:t xml:space="preserve"> issues de différents départements (administratif, médical, logistique, financier, etc.). Ces données, une fois stockées, sont exploitées à travers des </w:t>
      </w:r>
      <w:r w:rsidRPr="004F6887">
        <w:rPr>
          <w:rFonts w:ascii="Cambria" w:hAnsi="Cambria"/>
          <w:b/>
          <w:bCs/>
        </w:rPr>
        <w:t>outils de Big Data</w:t>
      </w:r>
      <w:r w:rsidRPr="004F6887">
        <w:rPr>
          <w:rFonts w:ascii="Cambria" w:hAnsi="Cambria"/>
        </w:rPr>
        <w:t xml:space="preserve"> qui assurent leur traitement à grande échelle et leur préparation pour l’analyse.</w:t>
      </w:r>
    </w:p>
    <w:p w:rsidR="007E3FBD" w:rsidRPr="004F6887" w:rsidRDefault="007E3FBD" w:rsidP="00B47416">
      <w:pPr>
        <w:jc w:val="both"/>
        <w:rPr>
          <w:rFonts w:ascii="Cambria" w:hAnsi="Cambria"/>
        </w:rPr>
      </w:pPr>
      <w:r w:rsidRPr="004F6887">
        <w:rPr>
          <w:rFonts w:ascii="Cambria" w:hAnsi="Cambria"/>
        </w:rPr>
        <w:t>L’</w:t>
      </w:r>
      <w:r w:rsidRPr="004F6887">
        <w:rPr>
          <w:rFonts w:ascii="Cambria" w:hAnsi="Cambria"/>
          <w:b/>
          <w:bCs/>
        </w:rPr>
        <w:t>intelligence artificielle</w:t>
      </w:r>
      <w:r w:rsidRPr="004F6887">
        <w:rPr>
          <w:rFonts w:ascii="Cambria" w:hAnsi="Cambria"/>
        </w:rPr>
        <w:t>, et plus particulièrement l’</w:t>
      </w:r>
      <w:r w:rsidRPr="004F6887">
        <w:rPr>
          <w:rFonts w:ascii="Cambria" w:hAnsi="Cambria"/>
          <w:b/>
          <w:bCs/>
        </w:rPr>
        <w:t>analyse prédictive</w:t>
      </w:r>
      <w:r w:rsidRPr="004F6887">
        <w:rPr>
          <w:rFonts w:ascii="Cambria" w:hAnsi="Cambria"/>
        </w:rPr>
        <w:t xml:space="preserve">, vient ensuite transformer ces données en informations exploitables, en identifiant des tendances et en anticipant des événements futurs (par exemple, saturation d’un service ou rupture de stock). Les résultats de ces analyses sont restitués aux utilisateurs via des </w:t>
      </w:r>
      <w:r w:rsidRPr="004F6887">
        <w:rPr>
          <w:rFonts w:ascii="Cambria" w:hAnsi="Cambria"/>
          <w:b/>
          <w:bCs/>
        </w:rPr>
        <w:t>Dashboard interactifs</w:t>
      </w:r>
      <w:r w:rsidRPr="004F6887">
        <w:rPr>
          <w:rFonts w:ascii="Cambria" w:hAnsi="Cambria"/>
        </w:rPr>
        <w:t xml:space="preserve"> intégrés à l’ERP, où la </w:t>
      </w:r>
      <w:r w:rsidRPr="004F6887">
        <w:rPr>
          <w:rFonts w:ascii="Cambria" w:hAnsi="Cambria"/>
          <w:b/>
          <w:bCs/>
        </w:rPr>
        <w:t>visualisation des données</w:t>
      </w:r>
      <w:r w:rsidRPr="004F6887">
        <w:rPr>
          <w:rFonts w:ascii="Cambria" w:hAnsi="Cambria"/>
        </w:rPr>
        <w:t xml:space="preserve"> rend la compréhension des indicateurs plus intuitive et rapide.</w:t>
      </w:r>
    </w:p>
    <w:p w:rsidR="00001AB1" w:rsidRPr="004F6887" w:rsidRDefault="00B37101" w:rsidP="00E72E96">
      <w:pPr>
        <w:jc w:val="both"/>
        <w:rPr>
          <w:rFonts w:ascii="Cambria" w:hAnsi="Cambria"/>
        </w:rPr>
      </w:pPr>
      <w:r w:rsidRPr="004F6887">
        <w:rPr>
          <w:rFonts w:ascii="Cambria" w:hAnsi="Cambria"/>
        </w:rPr>
        <w:t>Parallèlement, l’</w:t>
      </w:r>
      <w:r w:rsidR="00A6516D" w:rsidRPr="004F6887">
        <w:rPr>
          <w:rFonts w:ascii="Cambria" w:hAnsi="Cambria"/>
          <w:b/>
          <w:bCs/>
        </w:rPr>
        <w:t xml:space="preserve">assistant d’utilisation </w:t>
      </w:r>
      <w:r w:rsidRPr="004F6887">
        <w:rPr>
          <w:rFonts w:ascii="Cambria" w:hAnsi="Cambria"/>
        </w:rPr>
        <w:t>joue un rôle transversal en facilitant l’accès à ces informations. Grâce à lui, l’utilisateur n’a pas besoin de naviguer manuellement dans l’ERP pour obtenir un rapport ou un graphique : il peut simplement formuler une requête orale, et recevoir une réponse immédiate, potentiellement enrichie de prévisions.</w:t>
      </w:r>
      <w:r w:rsidR="00E72E96">
        <w:rPr>
          <w:rFonts w:ascii="Cambria" w:hAnsi="Cambria"/>
        </w:rPr>
        <w:t xml:space="preserve"> </w:t>
      </w:r>
      <w:r w:rsidR="00001AB1" w:rsidRPr="004F6887">
        <w:rPr>
          <w:rFonts w:ascii="Cambria" w:hAnsi="Cambria"/>
        </w:rPr>
        <w:t>Ainsi, dans cette architecture intégrée :</w:t>
      </w:r>
    </w:p>
    <w:p w:rsidR="00001AB1" w:rsidRPr="004F6887" w:rsidRDefault="00001AB1"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Le Big Data</w:t>
      </w:r>
      <w:r w:rsidRPr="004F6887">
        <w:rPr>
          <w:rFonts w:ascii="Cambria" w:eastAsiaTheme="minorHAnsi" w:hAnsi="Cambria" w:cstheme="minorBidi"/>
          <w:sz w:val="22"/>
          <w:szCs w:val="22"/>
          <w:lang w:val="fr-CM"/>
        </w:rPr>
        <w:t xml:space="preserve"> </w:t>
      </w:r>
      <w:r w:rsidR="00A6516D" w:rsidRPr="004F6887">
        <w:rPr>
          <w:rFonts w:ascii="Cambria" w:eastAsiaTheme="minorHAnsi" w:hAnsi="Cambria" w:cstheme="minorBidi"/>
          <w:sz w:val="22"/>
          <w:szCs w:val="22"/>
          <w:lang w:val="fr-CM"/>
        </w:rPr>
        <w:t>renseigne les données hospitalières générées à travers l’ERP, ce qui constitue notre</w:t>
      </w:r>
      <w:r w:rsidRPr="004F6887">
        <w:rPr>
          <w:rFonts w:ascii="Cambria" w:eastAsiaTheme="minorHAnsi" w:hAnsi="Cambria" w:cstheme="minorBidi"/>
          <w:sz w:val="22"/>
          <w:szCs w:val="22"/>
          <w:lang w:val="fr-CM"/>
        </w:rPr>
        <w:t xml:space="preserve"> matière première (les données massives).</w:t>
      </w:r>
    </w:p>
    <w:p w:rsidR="00001AB1" w:rsidRPr="004F6887" w:rsidRDefault="000E72D5"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Cs/>
          <w:sz w:val="22"/>
          <w:szCs w:val="22"/>
          <w:lang w:val="fr-CM"/>
        </w:rPr>
        <w:t>Ces données sont nettoyées puis traitées par l’</w:t>
      </w:r>
      <w:r w:rsidR="00001AB1" w:rsidRPr="004F6887">
        <w:rPr>
          <w:rFonts w:ascii="Cambria" w:eastAsiaTheme="minorHAnsi" w:hAnsi="Cambria" w:cstheme="minorBidi"/>
          <w:b/>
          <w:bCs/>
          <w:sz w:val="22"/>
          <w:szCs w:val="22"/>
          <w:lang w:val="fr-CM"/>
        </w:rPr>
        <w:t>IA</w:t>
      </w:r>
      <w:r w:rsidR="00001AB1" w:rsidRPr="004F6887">
        <w:rPr>
          <w:rFonts w:ascii="Cambria" w:eastAsiaTheme="minorHAnsi" w:hAnsi="Cambria" w:cstheme="minorBidi"/>
          <w:sz w:val="22"/>
          <w:szCs w:val="22"/>
          <w:lang w:val="fr-CM"/>
        </w:rPr>
        <w:t xml:space="preserve"> </w:t>
      </w:r>
      <w:r w:rsidRPr="004F6887">
        <w:rPr>
          <w:rFonts w:ascii="Cambria" w:eastAsiaTheme="minorHAnsi" w:hAnsi="Cambria" w:cstheme="minorBidi"/>
          <w:sz w:val="22"/>
          <w:szCs w:val="22"/>
          <w:lang w:val="fr-CM"/>
        </w:rPr>
        <w:t xml:space="preserve">qui les </w:t>
      </w:r>
      <w:r w:rsidR="00001AB1" w:rsidRPr="004F6887">
        <w:rPr>
          <w:rFonts w:ascii="Cambria" w:eastAsiaTheme="minorHAnsi" w:hAnsi="Cambria" w:cstheme="minorBidi"/>
          <w:sz w:val="22"/>
          <w:szCs w:val="22"/>
          <w:lang w:val="fr-CM"/>
        </w:rPr>
        <w:t>transforme en connaissances actionnables.</w:t>
      </w:r>
    </w:p>
    <w:p w:rsidR="00001AB1" w:rsidRPr="004F6887" w:rsidRDefault="00001AB1"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La visualisation</w:t>
      </w:r>
      <w:r w:rsidRPr="004F6887">
        <w:rPr>
          <w:rFonts w:ascii="Cambria" w:eastAsiaTheme="minorHAnsi" w:hAnsi="Cambria" w:cstheme="minorBidi"/>
          <w:sz w:val="22"/>
          <w:szCs w:val="22"/>
          <w:lang w:val="fr-CM"/>
        </w:rPr>
        <w:t xml:space="preserve"> </w:t>
      </w:r>
      <w:r w:rsidR="000E72D5" w:rsidRPr="004F6887">
        <w:rPr>
          <w:rFonts w:ascii="Cambria" w:eastAsiaTheme="minorHAnsi" w:hAnsi="Cambria" w:cstheme="minorBidi"/>
          <w:sz w:val="22"/>
          <w:szCs w:val="22"/>
          <w:lang w:val="fr-CM"/>
        </w:rPr>
        <w:t>au travers des Tableaux de bords /</w:t>
      </w:r>
      <w:r w:rsidRPr="004F6887">
        <w:rPr>
          <w:rFonts w:ascii="Cambria" w:eastAsiaTheme="minorHAnsi" w:hAnsi="Cambria" w:cstheme="minorBidi"/>
          <w:sz w:val="22"/>
          <w:szCs w:val="22"/>
          <w:lang w:val="fr-CM"/>
        </w:rPr>
        <w:t xml:space="preserve"> </w:t>
      </w:r>
      <w:r w:rsidR="00A6516D" w:rsidRPr="004F6887">
        <w:rPr>
          <w:rFonts w:ascii="Cambria" w:eastAsiaTheme="minorHAnsi" w:hAnsi="Cambria" w:cstheme="minorBidi"/>
          <w:b/>
          <w:bCs/>
          <w:sz w:val="22"/>
          <w:szCs w:val="22"/>
          <w:lang w:val="fr-CM"/>
        </w:rPr>
        <w:t>Dashboard</w:t>
      </w:r>
      <w:r w:rsidR="000E72D5" w:rsidRPr="004F6887">
        <w:rPr>
          <w:rFonts w:ascii="Cambria" w:eastAsiaTheme="minorHAnsi" w:hAnsi="Cambria" w:cstheme="minorBidi"/>
          <w:sz w:val="22"/>
          <w:szCs w:val="22"/>
          <w:lang w:val="fr-CM"/>
        </w:rPr>
        <w:t xml:space="preserve"> présente</w:t>
      </w:r>
      <w:r w:rsidRPr="004F6887">
        <w:rPr>
          <w:rFonts w:ascii="Cambria" w:eastAsiaTheme="minorHAnsi" w:hAnsi="Cambria" w:cstheme="minorBidi"/>
          <w:sz w:val="22"/>
          <w:szCs w:val="22"/>
          <w:lang w:val="fr-CM"/>
        </w:rPr>
        <w:t xml:space="preserve"> ces connaissances sous une forme compréhensible.</w:t>
      </w:r>
    </w:p>
    <w:p w:rsidR="00001AB1" w:rsidRPr="004F6887" w:rsidRDefault="000E72D5"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 xml:space="preserve">L’assistant d’utilisation (chatbot) </w:t>
      </w:r>
      <w:r w:rsidR="00001AB1" w:rsidRPr="004F6887">
        <w:rPr>
          <w:rFonts w:ascii="Cambria" w:eastAsiaTheme="minorHAnsi" w:hAnsi="Cambria" w:cstheme="minorBidi"/>
          <w:sz w:val="22"/>
          <w:szCs w:val="22"/>
          <w:lang w:val="fr-CM"/>
        </w:rPr>
        <w:t>fa</w:t>
      </w:r>
      <w:r w:rsidRPr="004F6887">
        <w:rPr>
          <w:rFonts w:ascii="Cambria" w:eastAsiaTheme="minorHAnsi" w:hAnsi="Cambria" w:cstheme="minorBidi"/>
          <w:sz w:val="22"/>
          <w:szCs w:val="22"/>
          <w:lang w:val="fr-CM"/>
        </w:rPr>
        <w:t>cilite aux utilisateurs la réalisation des tâches dans l’ERP</w:t>
      </w:r>
    </w:p>
    <w:p w:rsidR="00001AB1" w:rsidRPr="000E72D5" w:rsidRDefault="00E72E96" w:rsidP="001E4292">
      <w:pPr>
        <w:pStyle w:val="NormalWeb"/>
        <w:numPr>
          <w:ilvl w:val="0"/>
          <w:numId w:val="26"/>
        </w:numPr>
        <w:rPr>
          <w:rFonts w:ascii="Cambria" w:eastAsiaTheme="minorHAnsi" w:hAnsi="Cambria" w:cstheme="minorBidi"/>
          <w:szCs w:val="22"/>
          <w:lang w:val="fr-CM"/>
        </w:rPr>
      </w:pPr>
      <w:r>
        <w:rPr>
          <w:rFonts w:ascii="Cambria" w:eastAsiaTheme="minorHAnsi" w:hAnsi="Cambria" w:cstheme="minorBidi"/>
          <w:b/>
          <w:bCs/>
          <w:noProof/>
          <w:sz w:val="22"/>
          <w:szCs w:val="22"/>
        </w:rPr>
        <mc:AlternateContent>
          <mc:Choice Requires="wpg">
            <w:drawing>
              <wp:anchor distT="0" distB="0" distL="114300" distR="114300" simplePos="0" relativeHeight="251742208" behindDoc="0" locked="0" layoutInCell="1" allowOverlap="1">
                <wp:simplePos x="0" y="0"/>
                <wp:positionH relativeFrom="column">
                  <wp:posOffset>-97538</wp:posOffset>
                </wp:positionH>
                <wp:positionV relativeFrom="paragraph">
                  <wp:posOffset>273661</wp:posOffset>
                </wp:positionV>
                <wp:extent cx="6356159" cy="4340225"/>
                <wp:effectExtent l="0" t="0" r="26035" b="22225"/>
                <wp:wrapNone/>
                <wp:docPr id="15" name="Groupe 15"/>
                <wp:cNvGraphicFramePr/>
                <a:graphic xmlns:a="http://schemas.openxmlformats.org/drawingml/2006/main">
                  <a:graphicData uri="http://schemas.microsoft.com/office/word/2010/wordprocessingGroup">
                    <wpg:wgp>
                      <wpg:cNvGrpSpPr/>
                      <wpg:grpSpPr>
                        <a:xfrm>
                          <a:off x="0" y="0"/>
                          <a:ext cx="6356159" cy="4340225"/>
                          <a:chOff x="0" y="0"/>
                          <a:chExt cx="6356159" cy="4340225"/>
                        </a:xfrm>
                      </wpg:grpSpPr>
                      <wpg:grpSp>
                        <wpg:cNvPr id="13" name="Groupe 13"/>
                        <wpg:cNvGrpSpPr/>
                        <wpg:grpSpPr>
                          <a:xfrm>
                            <a:off x="0" y="0"/>
                            <a:ext cx="6356159" cy="4340225"/>
                            <a:chOff x="0" y="0"/>
                            <a:chExt cx="6338570" cy="5894173"/>
                          </a:xfrm>
                        </wpg:grpSpPr>
                        <wps:wsp>
                          <wps:cNvPr id="12" name="Rectangle 12"/>
                          <wps:cNvSpPr/>
                          <wps:spPr>
                            <a:xfrm>
                              <a:off x="0" y="0"/>
                              <a:ext cx="6338570" cy="589417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1EEC" w:rsidRDefault="003D1EEC" w:rsidP="00523F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Zone de texte 20"/>
                          <wps:cNvSpPr txBox="1"/>
                          <wps:spPr>
                            <a:xfrm>
                              <a:off x="5492514" y="145368"/>
                              <a:ext cx="827748" cy="487240"/>
                            </a:xfrm>
                            <a:prstGeom prst="rect">
                              <a:avLst/>
                            </a:prstGeom>
                            <a:noFill/>
                            <a:ln w="6350">
                              <a:noFill/>
                            </a:ln>
                          </wps:spPr>
                          <wps:txbx>
                            <w:txbxContent>
                              <w:p w:rsidR="003D1EEC" w:rsidRPr="00523F77" w:rsidRDefault="003D1EEC" w:rsidP="00523F77">
                                <w:pPr>
                                  <w:jc w:val="center"/>
                                  <w:rPr>
                                    <w:rFonts w:ascii="Cambria" w:hAnsi="Cambria"/>
                                    <w:b/>
                                    <w:sz w:val="28"/>
                                  </w:rPr>
                                </w:pPr>
                                <w:r w:rsidRPr="00523F77">
                                  <w:rPr>
                                    <w:rFonts w:ascii="Cambria" w:hAnsi="Cambria"/>
                                    <w:b/>
                                    <w:sz w:val="28"/>
                                  </w:rPr>
                                  <w:t>Hôpital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e 90"/>
                          <wpg:cNvGrpSpPr/>
                          <wpg:grpSpPr>
                            <a:xfrm>
                              <a:off x="293298" y="232913"/>
                              <a:ext cx="5103341" cy="5212253"/>
                              <a:chOff x="0" y="0"/>
                              <a:chExt cx="5103341" cy="5212253"/>
                            </a:xfrm>
                          </wpg:grpSpPr>
                          <wpg:grpSp>
                            <wpg:cNvPr id="89" name="Groupe 89"/>
                            <wpg:cNvGrpSpPr/>
                            <wpg:grpSpPr>
                              <a:xfrm>
                                <a:off x="0" y="0"/>
                                <a:ext cx="5103341" cy="3929449"/>
                                <a:chOff x="0" y="0"/>
                                <a:chExt cx="5103341" cy="3929449"/>
                              </a:xfrm>
                            </wpg:grpSpPr>
                            <wps:wsp>
                              <wps:cNvPr id="21" name="Rectangle à coins arrondis 21"/>
                              <wps:cNvSpPr/>
                              <wps:spPr>
                                <a:xfrm>
                                  <a:off x="0" y="0"/>
                                  <a:ext cx="5103341" cy="392944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e 53"/>
                              <wpg:cNvGrpSpPr/>
                              <wpg:grpSpPr>
                                <a:xfrm>
                                  <a:off x="71252" y="296883"/>
                                  <a:ext cx="3818237" cy="1186249"/>
                                  <a:chOff x="0" y="0"/>
                                  <a:chExt cx="3818237" cy="1186249"/>
                                </a:xfrm>
                              </wpg:grpSpPr>
                              <wpg:grpSp>
                                <wpg:cNvPr id="52" name="Groupe 52"/>
                                <wpg:cNvGrpSpPr/>
                                <wpg:grpSpPr>
                                  <a:xfrm>
                                    <a:off x="0" y="0"/>
                                    <a:ext cx="3818237" cy="1186249"/>
                                    <a:chOff x="0" y="0"/>
                                    <a:chExt cx="3818237" cy="1186249"/>
                                  </a:xfrm>
                                </wpg:grpSpPr>
                                <wps:wsp>
                                  <wps:cNvPr id="22" name="Ellipse 22"/>
                                  <wps:cNvSpPr/>
                                  <wps:spPr>
                                    <a:xfrm>
                                      <a:off x="0" y="0"/>
                                      <a:ext cx="3818237" cy="1186249"/>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1EEC" w:rsidRPr="00523F77" w:rsidRDefault="003D1EEC" w:rsidP="00523F77">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Image 35" descr="C:\Users\Boniface Tatou\AppData\Local\Microsoft\Windows\INetCache\Content.MSO\2A90E8DB.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25611" y="704335"/>
                                      <a:ext cx="394335" cy="394335"/>
                                    </a:xfrm>
                                    <a:prstGeom prst="rect">
                                      <a:avLst/>
                                    </a:prstGeom>
                                    <a:noFill/>
                                    <a:ln>
                                      <a:noFill/>
                                    </a:ln>
                                  </pic:spPr>
                                </pic:pic>
                                <pic:pic xmlns:pic="http://schemas.openxmlformats.org/drawingml/2006/picture">
                                  <pic:nvPicPr>
                                    <pic:cNvPr id="39" name="Image 39" descr="C:\Users\Boniface Tatou\AppData\Local\Microsoft\Windows\INetCache\Content.MSO\F055AD93.tmp"/>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82811" y="704335"/>
                                      <a:ext cx="394335" cy="394335"/>
                                    </a:xfrm>
                                    <a:prstGeom prst="rect">
                                      <a:avLst/>
                                    </a:prstGeom>
                                    <a:noFill/>
                                    <a:ln>
                                      <a:noFill/>
                                    </a:ln>
                                  </pic:spPr>
                                </pic:pic>
                                <pic:pic xmlns:pic="http://schemas.openxmlformats.org/drawingml/2006/picture">
                                  <pic:nvPicPr>
                                    <pic:cNvPr id="49" name="Image 49" descr="C:\Users\Boniface Tatou\AppData\Local\Microsoft\Windows\INetCache\Content.MSO\B1365AD0.tmp"/>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927654" y="704335"/>
                                      <a:ext cx="345440" cy="379095"/>
                                    </a:xfrm>
                                    <a:prstGeom prst="rect">
                                      <a:avLst/>
                                    </a:prstGeom>
                                    <a:noFill/>
                                    <a:ln>
                                      <a:noFill/>
                                    </a:ln>
                                  </pic:spPr>
                                </pic:pic>
                                <pic:pic xmlns:pic="http://schemas.openxmlformats.org/drawingml/2006/picture">
                                  <pic:nvPicPr>
                                    <pic:cNvPr id="50" name="Image 50" descr="C:\Users\Boniface Tatou\AppData\Local\Microsoft\Windows\INetCache\Content.MSO\131E195E.tmp"/>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47784" y="704335"/>
                                      <a:ext cx="490855" cy="394335"/>
                                    </a:xfrm>
                                    <a:prstGeom prst="rect">
                                      <a:avLst/>
                                    </a:prstGeom>
                                    <a:noFill/>
                                    <a:ln>
                                      <a:noFill/>
                                    </a:ln>
                                  </pic:spPr>
                                </pic:pic>
                              </wpg:grpSp>
                              <wps:wsp>
                                <wps:cNvPr id="51" name="Zone de texte 51"/>
                                <wps:cNvSpPr txBox="1"/>
                                <wps:spPr>
                                  <a:xfrm>
                                    <a:off x="432375" y="141056"/>
                                    <a:ext cx="2841556" cy="477215"/>
                                  </a:xfrm>
                                  <a:prstGeom prst="rect">
                                    <a:avLst/>
                                  </a:prstGeom>
                                  <a:noFill/>
                                  <a:ln w="6350">
                                    <a:noFill/>
                                  </a:ln>
                                </wps:spPr>
                                <wps:txbx>
                                  <w:txbxContent>
                                    <w:p w:rsidR="003D1EEC" w:rsidRPr="00523F77" w:rsidRDefault="003D1EEC" w:rsidP="00117AF1">
                                      <w:pPr>
                                        <w:jc w:val="center"/>
                                        <w:rPr>
                                          <w:rFonts w:ascii="Cambria" w:hAnsi="Cambria"/>
                                          <w:b/>
                                          <w:sz w:val="28"/>
                                        </w:rPr>
                                      </w:pPr>
                                      <w:r>
                                        <w:rPr>
                                          <w:rFonts w:ascii="Cambria" w:hAnsi="Cambria"/>
                                          <w:b/>
                                          <w:sz w:val="28"/>
                                        </w:rPr>
                                        <w:t>Données hospitalières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Organigramme : Disque magnétique 54"/>
                              <wps:cNvSpPr/>
                              <wps:spPr>
                                <a:xfrm>
                                  <a:off x="1163781" y="1816925"/>
                                  <a:ext cx="1816444" cy="7537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1EEC" w:rsidRPr="000D0A40" w:rsidRDefault="003D1EEC"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Nuage 56"/>
                              <wps:cNvSpPr/>
                              <wps:spPr>
                                <a:xfrm>
                                  <a:off x="154348" y="2897578"/>
                                  <a:ext cx="1704975" cy="958032"/>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1EEC" w:rsidRPr="000D0A40" w:rsidRDefault="003D1EEC"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avec coins arrondis en diagonale 59"/>
                              <wps:cNvSpPr/>
                              <wps:spPr>
                                <a:xfrm>
                                  <a:off x="2446317" y="2897579"/>
                                  <a:ext cx="1261110" cy="74104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1EEC" w:rsidRPr="000D0A40" w:rsidRDefault="003D1EEC"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3505143" y="1389413"/>
                                  <a:ext cx="1222255" cy="942678"/>
                                  <a:chOff x="49424" y="0"/>
                                  <a:chExt cx="1222255" cy="942678"/>
                                </a:xfrm>
                              </wpg:grpSpPr>
                              <wps:wsp>
                                <wps:cNvPr id="66" name="Ellipse 66"/>
                                <wps:cNvSpPr/>
                                <wps:spPr>
                                  <a:xfrm>
                                    <a:off x="49427" y="0"/>
                                    <a:ext cx="1173892" cy="942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Zone de texte 67"/>
                                <wps:cNvSpPr txBox="1"/>
                                <wps:spPr>
                                  <a:xfrm>
                                    <a:off x="49424" y="143221"/>
                                    <a:ext cx="1222255" cy="617237"/>
                                  </a:xfrm>
                                  <a:prstGeom prst="rect">
                                    <a:avLst/>
                                  </a:prstGeom>
                                  <a:noFill/>
                                  <a:ln w="6350">
                                    <a:noFill/>
                                  </a:ln>
                                </wps:spPr>
                                <wps:txbx>
                                  <w:txbxContent>
                                    <w:p w:rsidR="003D1EEC" w:rsidRPr="00E270C0" w:rsidRDefault="003D1EEC" w:rsidP="00E270C0">
                                      <w:pPr>
                                        <w:jc w:val="center"/>
                                        <w:rPr>
                                          <w:rFonts w:ascii="Cambria" w:hAnsi="Cambria"/>
                                          <w:b/>
                                          <w:sz w:val="24"/>
                                        </w:rPr>
                                      </w:pPr>
                                      <w:r w:rsidRPr="00E270C0">
                                        <w:rPr>
                                          <w:rFonts w:ascii="Cambria" w:hAnsi="Cambria"/>
                                          <w:b/>
                                          <w:sz w:val="24"/>
                                        </w:rPr>
                                        <w:t>Assistant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 name="Connecteur droit avec flèche 70"/>
                            <wps:cNvCnPr/>
                            <wps:spPr>
                              <a:xfrm>
                                <a:off x="2078182" y="1496291"/>
                                <a:ext cx="0" cy="3949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a:off x="2434441" y="2565070"/>
                                <a:ext cx="308610" cy="332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wps:spPr>
                              <a:xfrm flipH="1">
                                <a:off x="1425039" y="2565070"/>
                                <a:ext cx="407670" cy="333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droit avec flèche 75"/>
                            <wps:cNvCnPr/>
                            <wps:spPr>
                              <a:xfrm flipH="1">
                                <a:off x="2090057" y="3657600"/>
                                <a:ext cx="691515" cy="666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avec flèche 76"/>
                            <wps:cNvCnPr/>
                            <wps:spPr>
                              <a:xfrm>
                                <a:off x="1175657" y="3740727"/>
                                <a:ext cx="432435" cy="5797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8" name="Groupe 88"/>
                            <wpg:cNvGrpSpPr/>
                            <wpg:grpSpPr>
                              <a:xfrm>
                                <a:off x="783771" y="4322618"/>
                                <a:ext cx="1779270" cy="889635"/>
                                <a:chOff x="0" y="0"/>
                                <a:chExt cx="1779373" cy="889686"/>
                              </a:xfrm>
                            </wpg:grpSpPr>
                            <wps:wsp>
                              <wps:cNvPr id="73" name="Rectangle à coins arrondis 73"/>
                              <wps:cNvSpPr/>
                              <wps:spPr>
                                <a:xfrm>
                                  <a:off x="0" y="0"/>
                                  <a:ext cx="1779373" cy="88968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308759" y="178130"/>
                                  <a:ext cx="1221946" cy="617016"/>
                                </a:xfrm>
                                <a:prstGeom prst="rect">
                                  <a:avLst/>
                                </a:prstGeom>
                                <a:noFill/>
                                <a:ln w="6350">
                                  <a:noFill/>
                                </a:ln>
                              </wps:spPr>
                              <wps:txbx>
                                <w:txbxContent>
                                  <w:p w:rsidR="003D1EEC" w:rsidRPr="00E270C0" w:rsidRDefault="003D1EEC" w:rsidP="00E270C0">
                                    <w:pPr>
                                      <w:jc w:val="center"/>
                                      <w:rPr>
                                        <w:rFonts w:ascii="Cambria" w:hAnsi="Cambria"/>
                                        <w:b/>
                                        <w:sz w:val="24"/>
                                      </w:rPr>
                                    </w:pPr>
                                    <w:r>
                                      <w:rPr>
                                        <w:rFonts w:ascii="Cambria" w:hAnsi="Cambria"/>
                                        <w:b/>
                                        <w:sz w:val="24"/>
                                      </w:rPr>
                                      <w:t>Analyses / expertises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0" name="Zone de texte 40"/>
                          <wps:cNvSpPr txBox="1"/>
                          <wps:spPr>
                            <a:xfrm>
                              <a:off x="3625244" y="232912"/>
                              <a:ext cx="1531620" cy="516846"/>
                            </a:xfrm>
                            <a:prstGeom prst="rect">
                              <a:avLst/>
                            </a:prstGeom>
                            <a:noFill/>
                            <a:ln w="6350">
                              <a:noFill/>
                            </a:ln>
                          </wps:spPr>
                          <wps:txbx>
                            <w:txbxContent>
                              <w:p w:rsidR="003D1EEC" w:rsidRPr="00523F77" w:rsidRDefault="003D1EEC" w:rsidP="00C1436E">
                                <w:pPr>
                                  <w:jc w:val="center"/>
                                  <w:rPr>
                                    <w:rFonts w:ascii="Cambria" w:hAnsi="Cambria"/>
                                    <w:b/>
                                    <w:sz w:val="28"/>
                                  </w:rPr>
                                </w:pPr>
                                <w:r>
                                  <w:rPr>
                                    <w:rFonts w:ascii="Cambria" w:hAnsi="Cambria"/>
                                    <w:b/>
                                    <w:sz w:val="28"/>
                                  </w:rPr>
                                  <w:t>ERP Uptiimum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Connecteur droit avec flèche 84"/>
                        <wps:cNvCnPr/>
                        <wps:spPr>
                          <a:xfrm>
                            <a:off x="2863969" y="3666226"/>
                            <a:ext cx="41656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7" name="Groupe 87"/>
                        <wpg:cNvGrpSpPr/>
                        <wpg:grpSpPr>
                          <a:xfrm>
                            <a:off x="3278037" y="3114136"/>
                            <a:ext cx="1377315" cy="1106170"/>
                            <a:chOff x="0" y="0"/>
                            <a:chExt cx="1377537" cy="1106541"/>
                          </a:xfrm>
                        </wpg:grpSpPr>
                        <wps:wsp>
                          <wps:cNvPr id="83" name="Ellipse 83"/>
                          <wps:cNvSpPr/>
                          <wps:spPr>
                            <a:xfrm>
                              <a:off x="0" y="0"/>
                              <a:ext cx="1377537" cy="1106541"/>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Zone de texte 85"/>
                          <wps:cNvSpPr txBox="1"/>
                          <wps:spPr>
                            <a:xfrm>
                              <a:off x="213756" y="296883"/>
                              <a:ext cx="997528" cy="475013"/>
                            </a:xfrm>
                            <a:prstGeom prst="rect">
                              <a:avLst/>
                            </a:prstGeom>
                            <a:noFill/>
                            <a:ln w="6350">
                              <a:noFill/>
                            </a:ln>
                          </wps:spPr>
                          <wps:txbx>
                            <w:txbxContent>
                              <w:p w:rsidR="003D1EEC" w:rsidRPr="00AE3BC2" w:rsidRDefault="003D1EEC" w:rsidP="00AE3BC2">
                                <w:pPr>
                                  <w:jc w:val="center"/>
                                  <w:rPr>
                                    <w:rFonts w:ascii="Cambria" w:hAnsi="Cambria"/>
                                    <w:b/>
                                    <w:color w:val="FFFF00"/>
                                    <w:sz w:val="24"/>
                                  </w:rPr>
                                </w:pPr>
                                <w:r w:rsidRPr="00AE3BC2">
                                  <w:rPr>
                                    <w:rFonts w:ascii="Cambria" w:hAnsi="Cambria"/>
                                    <w:b/>
                                    <w:color w:val="FFFF00"/>
                                    <w:sz w:val="24"/>
                                  </w:rPr>
                                  <w:t>Prise de décisions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15" o:spid="_x0000_s1026" style="position:absolute;left:0;text-align:left;margin-left:-7.7pt;margin-top:21.55pt;width:500.5pt;height:341.75pt;z-index:251742208" coordsize="63561,43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">
                <v:group id="Groupe 13" o:spid="_x0000_s1027" style="position:absolute;width:63561;height:43402" coordsize="63385,58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2" o:spid="_x0000_s1028" style="position:absolute;width:63385;height:58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" fillcolor="#deeaf6 [660]" strokecolor="#1f4d78 [1604]" strokeweight="1pt">
                    <v:textbox>
                      <w:txbxContent>
                        <w:p w:rsidR="003D1EEC" w:rsidRDefault="003D1EEC" w:rsidP="00523F77">
                          <w:pPr>
                            <w:jc w:val="center"/>
                          </w:pPr>
                        </w:p>
                      </w:txbxContent>
                    </v:textbox>
                  </v:rect>
                  <v:shapetype id="_x0000_t202" coordsize="21600,21600" o:spt="202" path="m,l,21600r21600,l21600,xe">
                    <v:stroke joinstyle="miter"/>
                    <v:path gradientshapeok="t" o:connecttype="rect"/>
                  </v:shapetype>
                  <v:shape id="Zone de texte 20" o:spid="_x0000_s1029" type="#_x0000_t202" style="position:absolute;left:54925;top:1453;width:8277;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3D1EEC" w:rsidRPr="00523F77" w:rsidRDefault="003D1EEC" w:rsidP="00523F77">
                          <w:pPr>
                            <w:jc w:val="center"/>
                            <w:rPr>
                              <w:rFonts w:ascii="Cambria" w:hAnsi="Cambria"/>
                              <w:b/>
                              <w:sz w:val="28"/>
                            </w:rPr>
                          </w:pPr>
                          <w:r w:rsidRPr="00523F77">
                            <w:rPr>
                              <w:rFonts w:ascii="Cambria" w:hAnsi="Cambria"/>
                              <w:b/>
                              <w:sz w:val="28"/>
                            </w:rPr>
                            <w:t>Hôpital</w:t>
                          </w:r>
                        </w:p>
                      </w:txbxContent>
                    </v:textbox>
                  </v:shape>
                  <v:group id="Groupe 90" o:spid="_x0000_s1030" style="position:absolute;left:2932;top:2329;width:51034;height:52122" coordsize="51033,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e 89" o:spid="_x0000_s1031" style="position:absolute;width:51033;height:39294" coordsize="51033,3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à coins arrondis 21" o:spid="_x0000_s1032" style="position:absolute;width:51033;height:392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" fillcolor="#bdd6ee [1300]" strokecolor="#1f4d78 [1604]" strokeweight="1pt">
                        <v:stroke joinstyle="miter"/>
                      </v:roundrect>
                      <v:group id="Groupe 53" o:spid="_x0000_s1033" style="position:absolute;left:712;top:2968;width:38182;height:11863"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2" o:spid="_x0000_s1034" style="position:absolute;width:38182;height:11862"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lipse 22" o:spid="_x0000_s1035" style="position:absolute;width:38182;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" fillcolor="#9cc2e5 [1940]" strokecolor="#1f4d78 [1604]" strokeweight="1pt">
                            <v:stroke joinstyle="miter"/>
                            <v:textbox>
                              <w:txbxContent>
                                <w:p w:rsidR="003D1EEC" w:rsidRPr="00523F77" w:rsidRDefault="003D1EEC" w:rsidP="00523F77">
                                  <w:pPr>
                                    <w:jc w:val="center"/>
                                    <w:rPr>
                                      <w:color w:val="000000" w:themeColor="text1"/>
                                      <w:sz w:val="36"/>
                                    </w:rPr>
                                  </w:pPr>
                                </w:p>
                              </w:txbxContent>
                            </v:textbox>
                          </v:oval>
                          <v:shape id="Image 35" o:spid="_x0000_s1036" type="#_x0000_t75" style="position:absolute;left:10256;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">
                            <v:imagedata r:id="rId15" o:title="2A90E8DB"/>
                            <v:path arrowok="t"/>
                          </v:shape>
                          <v:shape id="Image 39" o:spid="_x0000_s1037" type="#_x0000_t75" style="position:absolute;left:14828;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">
                            <v:imagedata r:id="rId16" o:title="F055AD93"/>
                            <v:path arrowok="t"/>
                          </v:shape>
                          <v:shape id="Image 49" o:spid="_x0000_s1038" type="#_x0000_t75" style="position:absolute;left:19276;top:7043;width:3454;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">
                            <v:imagedata r:id="rId17" o:title="B1365AD0"/>
                            <v:path arrowok="t"/>
                          </v:shape>
                          <v:shape id="Image 50" o:spid="_x0000_s1039" type="#_x0000_t75" style="position:absolute;left:23477;top:7043;width:4909;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">
                            <v:imagedata r:id="rId18" o:title="131E195E"/>
                            <v:path arrowok="t"/>
                          </v:shape>
                        </v:group>
                        <v:shape id="Zone de texte 51" o:spid="_x0000_s1040" type="#_x0000_t202" style="position:absolute;left:4323;top:1410;width:28416;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3D1EEC" w:rsidRPr="00523F77" w:rsidRDefault="003D1EEC" w:rsidP="00117AF1">
                                <w:pPr>
                                  <w:jc w:val="center"/>
                                  <w:rPr>
                                    <w:rFonts w:ascii="Cambria" w:hAnsi="Cambria"/>
                                    <w:b/>
                                    <w:sz w:val="28"/>
                                  </w:rPr>
                                </w:pPr>
                                <w:r>
                                  <w:rPr>
                                    <w:rFonts w:ascii="Cambria" w:hAnsi="Cambria"/>
                                    <w:b/>
                                    <w:sz w:val="28"/>
                                  </w:rPr>
                                  <w:t>Données hospitalières</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4" o:spid="_x0000_s1041" type="#_x0000_t132" style="position:absolute;left:11637;top:18169;width:18165;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" fillcolor="#5b9bd5 [3204]" strokecolor="#1f4d78 [1604]" strokeweight="1pt">
                        <v:stroke joinstyle="miter"/>
                        <v:textbox>
                          <w:txbxContent>
                            <w:p w:rsidR="003D1EEC" w:rsidRPr="000D0A40" w:rsidRDefault="003D1EEC"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v:textbox>
                      </v:shape>
                      <v:shape id="Nuage 56" o:spid="_x0000_s1042" style="position:absolute;left:1543;top:28975;width:17050;height:958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85219,580519;85249,562844;273427,773943;229698,782393;650337,866886;623973,828299;1137716,770661;1127178,812997;1346970,509043;1475277,667296;1649642,340501;1592494,399845;1512534,120331;1515533,148362;1147622,87642;1176906,51893;873839,104674;888008,73848;552538,115141;603845,145035;162880,350147;153921,318679" o:connectangles="0,0,0,0,0,0,0,0,0,0,0,0,0,0,0,0,0,0,0,0,0,0" textboxrect="0,0,43200,43200"/>
                        <v:textbox>
                          <w:txbxContent>
                            <w:p w:rsidR="003D1EEC" w:rsidRPr="000D0A40" w:rsidRDefault="003D1EEC"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v:textbox>
                      </v:shape>
                      <v:shape id="Rectangle avec coins arrondis en diagonale 59" o:spid="_x0000_s1043" style="position:absolute;left:24463;top:28975;width:12611;height:7411;visibility:visible;mso-wrap-style:square;v-text-anchor:middle" coordsize="1261110,741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" adj="-11796480,,5400" path="m123510,l1261110,r,l1261110,617535v,68213,-55297,123510,-123510,123510l,741045r,l,123510c,55297,55297,,123510,xe" fillcolor="#5b9bd5 [3204]" strokecolor="#1f4d78 [1604]" strokeweight="1pt">
                        <v:stroke joinstyle="miter"/>
                        <v:formulas/>
                        <v:path arrowok="t" o:connecttype="custom" o:connectlocs="123510,0;1261110,0;1261110,0;1261110,617535;1137600,741045;0,741045;0,741045;0,123510;123510,0" o:connectangles="0,0,0,0,0,0,0,0,0" textboxrect="0,0,1261110,741045"/>
                        <v:textbox>
                          <w:txbxContent>
                            <w:p w:rsidR="003D1EEC" w:rsidRPr="000D0A40" w:rsidRDefault="003D1EEC"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v:textbox>
                      </v:shape>
                      <v:group id="Groupe 68" o:spid="_x0000_s1044" style="position:absolute;left:35051;top:13894;width:12222;height:9426" coordorigin="494" coordsize="12222,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Ellipse 66" o:spid="_x0000_s1045" style="position:absolute;left:494;width:11739;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5b9bd5 [3204]" strokecolor="#1f4d78 [1604]" strokeweight="1pt">
                          <v:stroke joinstyle="miter"/>
                        </v:oval>
                        <v:shape id="Zone de texte 67" o:spid="_x0000_s1046" type="#_x0000_t202" style="position:absolute;left:494;top:1432;width:12222;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3D1EEC" w:rsidRPr="00E270C0" w:rsidRDefault="003D1EEC" w:rsidP="00E270C0">
                                <w:pPr>
                                  <w:jc w:val="center"/>
                                  <w:rPr>
                                    <w:rFonts w:ascii="Cambria" w:hAnsi="Cambria"/>
                                    <w:b/>
                                    <w:sz w:val="24"/>
                                  </w:rPr>
                                </w:pPr>
                                <w:r w:rsidRPr="00E270C0">
                                  <w:rPr>
                                    <w:rFonts w:ascii="Cambria" w:hAnsi="Cambria"/>
                                    <w:b/>
                                    <w:sz w:val="24"/>
                                  </w:rPr>
                                  <w:t>Assistant d’utilisation</w:t>
                                </w:r>
                              </w:p>
                            </w:txbxContent>
                          </v:textbox>
                        </v:shape>
                      </v:group>
                    </v:group>
                    <v:shapetype id="_x0000_t32" coordsize="21600,21600" o:spt="32" o:oned="t" path="m,l21600,21600e" filled="f">
                      <v:path arrowok="t" fillok="f" o:connecttype="none"/>
                      <o:lock v:ext="edit" shapetype="t"/>
                    </v:shapetype>
                    <v:shape id="Connecteur droit avec flèche 70" o:spid="_x0000_s1047" type="#_x0000_t32" style="position:absolute;left:20781;top:14962;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v:shape id="Connecteur droit avec flèche 71" o:spid="_x0000_s1048" type="#_x0000_t32" style="position:absolute;left:24344;top:25650;width:3086;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Connecteur droit avec flèche 72" o:spid="_x0000_s1049" type="#_x0000_t32" style="position:absolute;left:14250;top:25650;width:4077;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" strokecolor="black [3213]" strokeweight="1.5pt">
                      <v:stroke endarrow="block" joinstyle="miter"/>
                    </v:shape>
                    <v:shape id="Connecteur droit avec flèche 75" o:spid="_x0000_s1050" type="#_x0000_t32" style="position:absolute;left:20900;top:36576;width:6915;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Connecteur droit avec flèche 76" o:spid="_x0000_s1051" type="#_x0000_t32" style="position:absolute;left:11756;top:37407;width:4324;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group id="Groupe 88" o:spid="_x0000_s1052" style="position:absolute;left:7837;top:43226;width:17793;height:8896" coordsize="1779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73" o:spid="_x0000_s1053" style="position:absolute;width:17793;height:8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" fillcolor="#bdd6ee [1300]" strokecolor="#1f4d78 [1604]" strokeweight="1pt">
                        <v:stroke joinstyle="miter"/>
                      </v:roundrect>
                      <v:shape id="Zone de texte 77" o:spid="_x0000_s1054" type="#_x0000_t202" style="position:absolute;left:3087;top:1781;width:12220;height:6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3D1EEC" w:rsidRPr="00E270C0" w:rsidRDefault="003D1EEC" w:rsidP="00E270C0">
                              <w:pPr>
                                <w:jc w:val="center"/>
                                <w:rPr>
                                  <w:rFonts w:ascii="Cambria" w:hAnsi="Cambria"/>
                                  <w:b/>
                                  <w:sz w:val="24"/>
                                </w:rPr>
                              </w:pPr>
                              <w:r>
                                <w:rPr>
                                  <w:rFonts w:ascii="Cambria" w:hAnsi="Cambria"/>
                                  <w:b/>
                                  <w:sz w:val="24"/>
                                </w:rPr>
                                <w:t>Analyses / expertises</w:t>
                              </w:r>
                            </w:p>
                          </w:txbxContent>
                        </v:textbox>
                      </v:shape>
                    </v:group>
                  </v:group>
                  <v:shape id="Zone de texte 40" o:spid="_x0000_s1055" type="#_x0000_t202" style="position:absolute;left:36252;top:2329;width:1531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3D1EEC" w:rsidRPr="00523F77" w:rsidRDefault="003D1EEC" w:rsidP="00C1436E">
                          <w:pPr>
                            <w:jc w:val="center"/>
                            <w:rPr>
                              <w:rFonts w:ascii="Cambria" w:hAnsi="Cambria"/>
                              <w:b/>
                              <w:sz w:val="28"/>
                            </w:rPr>
                          </w:pPr>
                          <w:r>
                            <w:rPr>
                              <w:rFonts w:ascii="Cambria" w:hAnsi="Cambria"/>
                              <w:b/>
                              <w:sz w:val="28"/>
                            </w:rPr>
                            <w:t>ERP Uptiimum</w:t>
                          </w:r>
                        </w:p>
                      </w:txbxContent>
                    </v:textbox>
                  </v:shape>
                </v:group>
                <v:shape id="Connecteur droit avec flèche 84" o:spid="_x0000_s1056" type="#_x0000_t32" style="position:absolute;left:28639;top:36662;width:4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" strokecolor="black [3213]" strokeweight="3pt">
                  <v:stroke endarrow="block" joinstyle="miter"/>
                </v:shape>
                <v:group id="Groupe 87" o:spid="_x0000_s1057" style="position:absolute;left:32780;top:31141;width:13773;height:11062" coordsize="13775,1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Ellipse 83" o:spid="_x0000_s1058" style="position:absolute;width:13775;height:1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" fillcolor="#1f4d78 [1604]" strokecolor="#1f4d78 [1604]" strokeweight="1pt">
                    <v:stroke joinstyle="miter"/>
                  </v:oval>
                  <v:shape id="Zone de texte 85" o:spid="_x0000_s1059" type="#_x0000_t202" style="position:absolute;left:2137;top:2968;width:997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3D1EEC" w:rsidRPr="00AE3BC2" w:rsidRDefault="003D1EEC" w:rsidP="00AE3BC2">
                          <w:pPr>
                            <w:jc w:val="center"/>
                            <w:rPr>
                              <w:rFonts w:ascii="Cambria" w:hAnsi="Cambria"/>
                              <w:b/>
                              <w:color w:val="FFFF00"/>
                              <w:sz w:val="24"/>
                            </w:rPr>
                          </w:pPr>
                          <w:r w:rsidRPr="00AE3BC2">
                            <w:rPr>
                              <w:rFonts w:ascii="Cambria" w:hAnsi="Cambria"/>
                              <w:b/>
                              <w:color w:val="FFFF00"/>
                              <w:sz w:val="24"/>
                            </w:rPr>
                            <w:t>Prise de décisions</w:t>
                          </w:r>
                        </w:p>
                      </w:txbxContent>
                    </v:textbox>
                  </v:shape>
                </v:group>
              </v:group>
            </w:pict>
          </mc:Fallback>
        </mc:AlternateContent>
      </w:r>
      <w:r w:rsidR="00001AB1" w:rsidRPr="004F6887">
        <w:rPr>
          <w:rFonts w:ascii="Cambria" w:eastAsiaTheme="minorHAnsi" w:hAnsi="Cambria" w:cstheme="minorBidi"/>
          <w:b/>
          <w:bCs/>
          <w:sz w:val="22"/>
          <w:szCs w:val="22"/>
          <w:lang w:val="fr-CM"/>
        </w:rPr>
        <w:t>L’ERP</w:t>
      </w:r>
      <w:r w:rsidR="00001AB1" w:rsidRPr="004F6887">
        <w:rPr>
          <w:rFonts w:ascii="Cambria" w:eastAsiaTheme="minorHAnsi" w:hAnsi="Cambria" w:cstheme="minorBidi"/>
          <w:sz w:val="22"/>
          <w:szCs w:val="22"/>
          <w:lang w:val="fr-CM"/>
        </w:rPr>
        <w:t xml:space="preserve"> sert de cadre unificateur qui centralise et coordonne l’ensemble.</w:t>
      </w:r>
    </w:p>
    <w:p w:rsidR="00001AB1" w:rsidRDefault="00E72656" w:rsidP="00001AB1">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688960" behindDoc="0" locked="0" layoutInCell="1" allowOverlap="1" wp14:anchorId="7C101CA5" wp14:editId="1127F00A">
                <wp:simplePos x="0" y="0"/>
                <wp:positionH relativeFrom="column">
                  <wp:posOffset>-96520</wp:posOffset>
                </wp:positionH>
                <wp:positionV relativeFrom="paragraph">
                  <wp:posOffset>6574155</wp:posOffset>
                </wp:positionV>
                <wp:extent cx="633857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wps:spPr>
                      <wps:txbx>
                        <w:txbxContent>
                          <w:p w:rsidR="003D1EEC" w:rsidRPr="00A34C9E" w:rsidRDefault="003D1EEC"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01CA5" id="Zone de texte 14" o:spid="_x0000_s1060" type="#_x0000_t202" style="position:absolute;margin-left:-7.6pt;margin-top:517.65pt;width:499.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" stroked="f">
                <v:textbox style="mso-fit-shape-to-text:t" inset="0,0,0,0">
                  <w:txbxContent>
                    <w:p w:rsidR="003D1EEC" w:rsidRPr="00A34C9E" w:rsidRDefault="003D1EEC"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v:textbox>
              </v:shape>
            </w:pict>
          </mc:Fallback>
        </mc:AlternateContent>
      </w:r>
    </w:p>
    <w:p w:rsidR="000E72D5" w:rsidRPr="000E72D5" w:rsidRDefault="000E72D5" w:rsidP="000E72D5">
      <w:pPr>
        <w:pStyle w:val="NormalWeb"/>
        <w:rPr>
          <w:rFonts w:ascii="Cambria" w:eastAsiaTheme="minorHAnsi" w:hAnsi="Cambria" w:cstheme="minorBidi"/>
          <w:szCs w:val="22"/>
          <w:lang w:val="fr-CM"/>
        </w:rPr>
      </w:pPr>
    </w:p>
    <w:p w:rsidR="00E72656" w:rsidRDefault="00E72656" w:rsidP="000E72D5">
      <w:pPr>
        <w:spacing w:after="0"/>
        <w:jc w:val="both"/>
        <w:rPr>
          <w:rFonts w:ascii="Cambria" w:hAnsi="Cambria"/>
          <w:sz w:val="24"/>
        </w:rPr>
      </w:pPr>
      <w:r>
        <w:rPr>
          <w:rFonts w:ascii="Cambria" w:hAnsi="Cambria"/>
          <w:sz w:val="24"/>
        </w:rPr>
        <w:br w:type="page"/>
      </w:r>
    </w:p>
    <w:p w:rsidR="002507CF" w:rsidRDefault="001E7D21" w:rsidP="001E4292">
      <w:pPr>
        <w:pStyle w:val="Titre2"/>
        <w:numPr>
          <w:ilvl w:val="1"/>
          <w:numId w:val="2"/>
        </w:numPr>
        <w:rPr>
          <w:rFonts w:ascii="Cambria Math" w:hAnsi="Cambria Math"/>
          <w:b/>
          <w:color w:val="auto"/>
        </w:rPr>
      </w:pPr>
      <w:bookmarkStart w:id="39" w:name="_Toc202503764"/>
      <w:r w:rsidRPr="001230A5">
        <w:rPr>
          <w:rFonts w:ascii="Cambria Math" w:hAnsi="Cambria Math"/>
          <w:b/>
          <w:color w:val="auto"/>
        </w:rPr>
        <w:lastRenderedPageBreak/>
        <w:t>CADRE THÉORIQUE ET ÉTAT DE L’ART</w:t>
      </w:r>
      <w:bookmarkEnd w:id="39"/>
    </w:p>
    <w:p w:rsidR="00B47416" w:rsidRPr="00B47416" w:rsidRDefault="00B47416" w:rsidP="00DA2AD5">
      <w:pPr>
        <w:spacing w:after="0"/>
        <w:jc w:val="both"/>
        <w:rPr>
          <w:rFonts w:ascii="Cambria" w:hAnsi="Cambria"/>
          <w:sz w:val="10"/>
        </w:rPr>
      </w:pPr>
    </w:p>
    <w:p w:rsidR="001E7D21" w:rsidRDefault="00A71EA2" w:rsidP="001E4292">
      <w:pPr>
        <w:pStyle w:val="Titre3"/>
        <w:numPr>
          <w:ilvl w:val="2"/>
          <w:numId w:val="2"/>
        </w:numPr>
        <w:rPr>
          <w:rFonts w:ascii="Cambria Math" w:hAnsi="Cambria Math"/>
          <w:b/>
          <w:color w:val="auto"/>
        </w:rPr>
      </w:pPr>
      <w:bookmarkStart w:id="40" w:name="_Toc202503765"/>
      <w:r w:rsidRPr="001230A5">
        <w:rPr>
          <w:rFonts w:ascii="Cambria Math" w:hAnsi="Cambria Math"/>
          <w:b/>
          <w:color w:val="auto"/>
        </w:rPr>
        <w:t>Présentation des théories et des modèles théoriques</w:t>
      </w:r>
      <w:bookmarkEnd w:id="40"/>
    </w:p>
    <w:p w:rsidR="003753DF" w:rsidRPr="003753DF" w:rsidRDefault="003753DF" w:rsidP="003753DF">
      <w:pPr>
        <w:jc w:val="both"/>
        <w:rPr>
          <w:rFonts w:ascii="Cambria" w:hAnsi="Cambria"/>
          <w:sz w:val="10"/>
        </w:rPr>
      </w:pPr>
    </w:p>
    <w:p w:rsidR="00DA2AD5" w:rsidRPr="001F6880" w:rsidRDefault="00DA2AD5" w:rsidP="00DA2AD5">
      <w:pPr>
        <w:jc w:val="both"/>
        <w:rPr>
          <w:rFonts w:ascii="Cambria" w:hAnsi="Cambria"/>
        </w:rPr>
      </w:pPr>
      <w:r w:rsidRPr="001F6880">
        <w:rPr>
          <w:rFonts w:ascii="Cambria" w:hAnsi="Cambria"/>
        </w:rPr>
        <w:t xml:space="preserve">Le </w:t>
      </w:r>
      <w:r w:rsidRPr="001F6880">
        <w:rPr>
          <w:rFonts w:ascii="Cambria" w:hAnsi="Cambria"/>
          <w:b/>
          <w:bCs/>
        </w:rPr>
        <w:t>cadre théorique</w:t>
      </w:r>
      <w:r w:rsidRPr="001F6880">
        <w:rPr>
          <w:rFonts w:ascii="Cambria" w:hAnsi="Cambria"/>
        </w:rPr>
        <w:t xml:space="preserve"> sert de socle analytique à la recherche en fournissant les explications théoriques des phénomènes observés, en situant l’étude dans son contexte scientifique plus vaste, en guidant l’élaboration des hypothèses, en structurant l’interprétation des résultats et en permettant une contribution à la connaissance existante. Cette section mobilise des théories et modèles reconnus dans les domaines de l’intelligence artificielle, des Big Data, de l’analytique de santé, et de l’ERP dans les systèmes hospitaliers.</w:t>
      </w:r>
    </w:p>
    <w:p w:rsidR="00DA2AD5" w:rsidRDefault="00C20160" w:rsidP="001E4292">
      <w:pPr>
        <w:pStyle w:val="Paragraphedeliste"/>
        <w:numPr>
          <w:ilvl w:val="0"/>
          <w:numId w:val="27"/>
        </w:numPr>
        <w:jc w:val="both"/>
        <w:rPr>
          <w:rFonts w:ascii="Cambria" w:hAnsi="Cambria"/>
          <w:sz w:val="24"/>
          <w:u w:val="single"/>
        </w:rPr>
      </w:pPr>
      <w:r>
        <w:rPr>
          <w:rFonts w:ascii="Cambria" w:hAnsi="Cambria"/>
          <w:sz w:val="24"/>
          <w:u w:val="single"/>
        </w:rPr>
        <w:t>Big data en Santé</w:t>
      </w:r>
    </w:p>
    <w:p w:rsidR="00D001EF" w:rsidRPr="001F6880" w:rsidRDefault="00D001EF" w:rsidP="00C20160">
      <w:pPr>
        <w:jc w:val="both"/>
        <w:rPr>
          <w:rFonts w:ascii="Cambria" w:hAnsi="Cambria"/>
        </w:rPr>
      </w:pPr>
      <w:r w:rsidRPr="001F6880">
        <w:rPr>
          <w:rFonts w:ascii="Cambria" w:hAnsi="Cambria"/>
        </w:rPr>
        <w:t xml:space="preserve">L’exploitation du Big Data dans le domaine hospitalier représente un levier majeur pour améliorer la prise de décision et optimiser les soins. Banan Jamil Awrahman, dans </w:t>
      </w:r>
      <w:r w:rsidRPr="001F6880">
        <w:rPr>
          <w:rFonts w:ascii="Cambria" w:hAnsi="Cambria"/>
          <w:i/>
          <w:iCs/>
        </w:rPr>
        <w:t>A Review of the Role and Challenges of Big Data in Healthcare Informatics and Analytics</w:t>
      </w:r>
      <w:r w:rsidRPr="001F6880">
        <w:rPr>
          <w:rFonts w:ascii="Cambria" w:hAnsi="Cambria"/>
        </w:rPr>
        <w:t xml:space="preserve"> publié dans </w:t>
      </w:r>
      <w:r w:rsidRPr="001F6880">
        <w:rPr>
          <w:rFonts w:ascii="Cambria" w:hAnsi="Cambria"/>
          <w:i/>
          <w:iCs/>
        </w:rPr>
        <w:t xml:space="preserve">Computational Intelligence and Neuroscience </w:t>
      </w:r>
      <w:r w:rsidRPr="001F6880">
        <w:rPr>
          <w:rFonts w:ascii="Cambria" w:hAnsi="Cambria"/>
        </w:rPr>
        <w:t xml:space="preserve">(2022), mettent en évidence que l’intégration des données massives dans la santé permet non seulement d’améliorer la précision des diagnostics, mais aussi d’optimiser la gestion des ressources hospitalières, tout en posant des défis liés à la sécurité et à la confidentialité des données. Dans la même logique, d’autres revues publiées dans le </w:t>
      </w:r>
      <w:r w:rsidRPr="001F6880">
        <w:rPr>
          <w:rFonts w:ascii="Cambria" w:hAnsi="Cambria"/>
          <w:i/>
          <w:iCs/>
        </w:rPr>
        <w:t>Journal of Medical Systems</w:t>
      </w:r>
      <w:r w:rsidRPr="001F6880">
        <w:rPr>
          <w:rFonts w:ascii="Cambria" w:hAnsi="Cambria"/>
        </w:rPr>
        <w:t>, soulignent que l’utilisation des Big Data favorise l’émergence de systèmes de suivi et de prédiction performants, permettant de réduire les erreurs médicales, d’améliorer la continuité des soins tout en rendant les hôpitaux plus réactifs et proactifs face aux besoins des patients.</w:t>
      </w:r>
    </w:p>
    <w:p w:rsidR="00C20160" w:rsidRDefault="00D001EF" w:rsidP="001E4292">
      <w:pPr>
        <w:pStyle w:val="Paragraphedeliste"/>
        <w:numPr>
          <w:ilvl w:val="0"/>
          <w:numId w:val="27"/>
        </w:numPr>
        <w:jc w:val="both"/>
        <w:rPr>
          <w:rFonts w:ascii="Cambria" w:hAnsi="Cambria"/>
          <w:sz w:val="24"/>
          <w:u w:val="single"/>
        </w:rPr>
      </w:pPr>
      <w:r w:rsidRPr="00D001EF">
        <w:rPr>
          <w:rFonts w:ascii="Cambria" w:hAnsi="Cambria"/>
          <w:sz w:val="24"/>
          <w:u w:val="single"/>
        </w:rPr>
        <w:t>Intelligence artificielle en santé</w:t>
      </w:r>
    </w:p>
    <w:p w:rsidR="00D001EF" w:rsidRPr="001F6880" w:rsidRDefault="00CC1E47" w:rsidP="00D001EF">
      <w:pPr>
        <w:jc w:val="both"/>
        <w:rPr>
          <w:rFonts w:ascii="Cambria" w:hAnsi="Cambria"/>
        </w:rPr>
      </w:pPr>
      <w:r w:rsidRPr="001F6880">
        <w:rPr>
          <w:rFonts w:ascii="Cambria" w:hAnsi="Cambria"/>
        </w:rPr>
        <w:t xml:space="preserve">L’intelligence artificielle (IA) occupe une place centrale dans la transformation numérique des services de santé, notamment grâce à ses capacités d’apprentissage et de prédiction. Kamal Taha, dans </w:t>
      </w:r>
      <w:r w:rsidRPr="001F6880">
        <w:rPr>
          <w:rFonts w:ascii="Cambria" w:hAnsi="Cambria"/>
          <w:i/>
          <w:iCs/>
        </w:rPr>
        <w:t>Machine Learning in Biomedical and Health Big Data: A Comprehensive Survey</w:t>
      </w:r>
      <w:r w:rsidRPr="001F6880">
        <w:rPr>
          <w:rFonts w:ascii="Cambria" w:hAnsi="Cambria"/>
        </w:rPr>
        <w:t xml:space="preserve"> publié dans le </w:t>
      </w:r>
      <w:r w:rsidRPr="001F6880">
        <w:rPr>
          <w:rFonts w:ascii="Cambria" w:hAnsi="Cambria"/>
          <w:i/>
          <w:iCs/>
        </w:rPr>
        <w:t>Journal of Big Data</w:t>
      </w:r>
      <w:r w:rsidR="00EE1891" w:rsidRPr="001F6880">
        <w:rPr>
          <w:rFonts w:ascii="Cambria" w:hAnsi="Cambria"/>
          <w:i/>
          <w:iCs/>
        </w:rPr>
        <w:t xml:space="preserve"> </w:t>
      </w:r>
      <w:r w:rsidR="00EE1891" w:rsidRPr="001F6880">
        <w:rPr>
          <w:rFonts w:ascii="Cambria" w:hAnsi="Cambria"/>
        </w:rPr>
        <w:t>(2025)</w:t>
      </w:r>
      <w:r w:rsidRPr="001F6880">
        <w:rPr>
          <w:rFonts w:ascii="Cambria" w:hAnsi="Cambria"/>
        </w:rPr>
        <w:t>, offre une vision exhaustive des applications de l’IA dans le traitement et l’analyse des données biomédicales, montr</w:t>
      </w:r>
      <w:r w:rsidR="00EE1891" w:rsidRPr="001F6880">
        <w:rPr>
          <w:rFonts w:ascii="Cambria" w:hAnsi="Cambria"/>
        </w:rPr>
        <w:t>ant comment les algorithmes de Machine Learning et de Deep L</w:t>
      </w:r>
      <w:r w:rsidRPr="001F6880">
        <w:rPr>
          <w:rFonts w:ascii="Cambria" w:hAnsi="Cambria"/>
        </w:rPr>
        <w:t xml:space="preserve">earning peuvent améliorer la détection précoce des maladies et optimiser la </w:t>
      </w:r>
      <w:r w:rsidR="00EE1891" w:rsidRPr="001F6880">
        <w:rPr>
          <w:rFonts w:ascii="Cambria" w:hAnsi="Cambria"/>
        </w:rPr>
        <w:t>planification des traitements. De même, un o</w:t>
      </w:r>
      <w:r w:rsidR="001F6880">
        <w:rPr>
          <w:rFonts w:ascii="Cambria" w:hAnsi="Cambria"/>
        </w:rPr>
        <w:t>u</w:t>
      </w:r>
      <w:r w:rsidR="00EE1891" w:rsidRPr="001F6880">
        <w:rPr>
          <w:rFonts w:ascii="Cambria" w:hAnsi="Cambria"/>
        </w:rPr>
        <w:t xml:space="preserve">vrage </w:t>
      </w:r>
      <w:r w:rsidRPr="001F6880">
        <w:rPr>
          <w:rFonts w:ascii="Cambria" w:hAnsi="Cambria"/>
        </w:rPr>
        <w:t xml:space="preserve">publié dans </w:t>
      </w:r>
      <w:r w:rsidRPr="001F6880">
        <w:rPr>
          <w:rFonts w:ascii="Cambria" w:hAnsi="Cambria"/>
          <w:i/>
          <w:iCs/>
        </w:rPr>
        <w:t>Digital Medicine</w:t>
      </w:r>
      <w:r w:rsidR="00EE1891" w:rsidRPr="001F6880">
        <w:rPr>
          <w:rFonts w:ascii="Cambria" w:hAnsi="Cambria"/>
          <w:i/>
          <w:iCs/>
        </w:rPr>
        <w:t xml:space="preserve"> </w:t>
      </w:r>
      <w:r w:rsidR="00EE1891" w:rsidRPr="001F6880">
        <w:rPr>
          <w:rFonts w:ascii="Cambria" w:hAnsi="Cambria"/>
          <w:iCs/>
        </w:rPr>
        <w:t>(2018)</w:t>
      </w:r>
      <w:r w:rsidRPr="001F6880">
        <w:rPr>
          <w:rFonts w:ascii="Cambria" w:hAnsi="Cambria"/>
        </w:rPr>
        <w:t>, démontre comment des modèles prédictifs entraînés sur de vastes ensembles de données hospitalières peuvent non seulement améliorer la qualité des soins, mais aussi réduire les inefficacités et les coûts liés aux erreurs médicales. Ces travaux confirment que l’IA constitue un pilier essentiel dans le développement de systèmes hospitaliers intelligents.</w:t>
      </w:r>
    </w:p>
    <w:p w:rsidR="00EE1891" w:rsidRDefault="00EE1891" w:rsidP="001E4292">
      <w:pPr>
        <w:pStyle w:val="Paragraphedeliste"/>
        <w:numPr>
          <w:ilvl w:val="0"/>
          <w:numId w:val="27"/>
        </w:numPr>
        <w:jc w:val="both"/>
        <w:rPr>
          <w:rFonts w:ascii="Cambria" w:hAnsi="Cambria"/>
          <w:sz w:val="24"/>
          <w:u w:val="single"/>
        </w:rPr>
      </w:pPr>
      <w:r w:rsidRPr="00EE1891">
        <w:rPr>
          <w:rFonts w:ascii="Cambria" w:hAnsi="Cambria"/>
          <w:sz w:val="24"/>
          <w:u w:val="single"/>
        </w:rPr>
        <w:t>ERP et intégration de l’IA</w:t>
      </w:r>
    </w:p>
    <w:p w:rsidR="00EE1891" w:rsidRDefault="00EE1891" w:rsidP="00EE1891">
      <w:pPr>
        <w:jc w:val="both"/>
        <w:rPr>
          <w:rFonts w:ascii="Cambria" w:hAnsi="Cambria"/>
          <w:sz w:val="24"/>
        </w:rPr>
      </w:pPr>
      <w:r w:rsidRPr="00EB71DD">
        <w:rPr>
          <w:rFonts w:ascii="Cambria" w:hAnsi="Cambria"/>
        </w:rPr>
        <w:t xml:space="preserve">Les systèmes ERP (Enterprise Resource Planning) sont conçus pour centraliser et automatiser les processus de gestion, et leur intégration avec l’IA ouvre la voie à des systèmes décisionnels beaucoup plus performants. Poormachandar Pokala, dans </w:t>
      </w:r>
      <w:r w:rsidRPr="00EB71DD">
        <w:rPr>
          <w:rFonts w:ascii="Cambria" w:hAnsi="Cambria"/>
          <w:i/>
          <w:iCs/>
        </w:rPr>
        <w:t>The Integration and Impact of Artificial Intelligence in Modern ERP Systems</w:t>
      </w:r>
      <w:r w:rsidRPr="00EB71DD">
        <w:rPr>
          <w:rFonts w:ascii="Cambria" w:hAnsi="Cambria"/>
        </w:rPr>
        <w:t xml:space="preserve"> publié dans </w:t>
      </w:r>
      <w:r w:rsidRPr="00EB71DD">
        <w:rPr>
          <w:rFonts w:ascii="Cambria" w:hAnsi="Cambria"/>
          <w:i/>
          <w:iCs/>
        </w:rPr>
        <w:t>International Journal of Computer Engineering and Technology</w:t>
      </w:r>
      <w:r w:rsidRPr="00EB71DD">
        <w:rPr>
          <w:rFonts w:ascii="Cambria" w:hAnsi="Cambria"/>
        </w:rPr>
        <w:t>, explique que l’intégration de l’IA dans les ERP permet d’optimiser la gestion des données en temps réel, d’automatiser des tâches répétitives et de fournir des analyses prédictives utiles aux décideurs. L’auteur met également en lumière que</w:t>
      </w:r>
      <w:r w:rsidRPr="00EB71DD">
        <w:rPr>
          <w:rFonts w:ascii="Cambria" w:hAnsi="Cambria"/>
          <w:sz w:val="18"/>
        </w:rPr>
        <w:t xml:space="preserve"> </w:t>
      </w:r>
      <w:r w:rsidRPr="00EB71DD">
        <w:rPr>
          <w:rFonts w:ascii="Cambria" w:hAnsi="Cambria"/>
          <w:sz w:val="20"/>
        </w:rPr>
        <w:t xml:space="preserve">cette combinaison est particulièrement bénéfique dans </w:t>
      </w:r>
      <w:r w:rsidRPr="00EB71DD">
        <w:rPr>
          <w:rFonts w:ascii="Cambria" w:hAnsi="Cambria"/>
        </w:rPr>
        <w:t xml:space="preserve">le secteur </w:t>
      </w:r>
      <w:r w:rsidRPr="00D87ECD">
        <w:rPr>
          <w:rFonts w:ascii="Cambria" w:hAnsi="Cambria"/>
        </w:rPr>
        <w:lastRenderedPageBreak/>
        <w:t xml:space="preserve">hospitalier, </w:t>
      </w:r>
      <w:r w:rsidR="009E61C9" w:rsidRPr="00D87ECD">
        <w:rPr>
          <w:rFonts w:ascii="Cambria" w:hAnsi="Cambria"/>
        </w:rPr>
        <w:t>s</w:t>
      </w:r>
      <w:r w:rsidRPr="00D87ECD">
        <w:rPr>
          <w:rFonts w:ascii="Cambria" w:hAnsi="Cambria"/>
        </w:rPr>
        <w:t xml:space="preserve"> la rapidité et la précision des décisions peuvent avoir un impact direct sur la qualité des soins.</w:t>
      </w:r>
    </w:p>
    <w:p w:rsidR="00B36A41" w:rsidRDefault="00B36A41" w:rsidP="001E4292">
      <w:pPr>
        <w:pStyle w:val="Paragraphedeliste"/>
        <w:numPr>
          <w:ilvl w:val="0"/>
          <w:numId w:val="27"/>
        </w:numPr>
        <w:jc w:val="both"/>
        <w:rPr>
          <w:rFonts w:ascii="Cambria" w:hAnsi="Cambria"/>
          <w:sz w:val="24"/>
          <w:u w:val="single"/>
        </w:rPr>
      </w:pPr>
      <w:r w:rsidRPr="00B36A41">
        <w:rPr>
          <w:rFonts w:ascii="Cambria" w:hAnsi="Cambria"/>
          <w:sz w:val="24"/>
          <w:u w:val="single"/>
        </w:rPr>
        <w:t>Visualisation et tableaux de bord dans un ERP</w:t>
      </w:r>
    </w:p>
    <w:p w:rsidR="00D65260" w:rsidRPr="00D87ECD" w:rsidRDefault="00D65260" w:rsidP="00D65260">
      <w:pPr>
        <w:jc w:val="both"/>
        <w:rPr>
          <w:rFonts w:ascii="Cambria" w:hAnsi="Cambria"/>
        </w:rPr>
      </w:pPr>
      <w:r w:rsidRPr="00D87ECD">
        <w:rPr>
          <w:rFonts w:ascii="Cambria" w:hAnsi="Cambria"/>
        </w:rPr>
        <w:t xml:space="preserve">La visualisation des données hospitalières via des tableaux de bord interactifs constitue un outil stratégique pour le pilotage des établissements de santé. Sousa MJ, dans </w:t>
      </w:r>
      <w:r w:rsidRPr="00D87ECD">
        <w:rPr>
          <w:rFonts w:ascii="Cambria" w:hAnsi="Cambria"/>
          <w:i/>
          <w:iCs/>
        </w:rPr>
        <w:t>Towards the Use of Big Data in Healthcare: A Literature Review</w:t>
      </w:r>
      <w:r w:rsidRPr="00D87ECD">
        <w:rPr>
          <w:rFonts w:ascii="Cambria" w:hAnsi="Cambria"/>
        </w:rPr>
        <w:t xml:space="preserve"> publié dans le </w:t>
      </w:r>
      <w:r w:rsidRPr="00D87ECD">
        <w:rPr>
          <w:rFonts w:ascii="Cambria" w:hAnsi="Cambria"/>
          <w:i/>
          <w:iCs/>
        </w:rPr>
        <w:t xml:space="preserve">Journal of Medical Systems </w:t>
      </w:r>
      <w:r w:rsidRPr="00D87ECD">
        <w:rPr>
          <w:rFonts w:ascii="Cambria" w:hAnsi="Cambria"/>
        </w:rPr>
        <w:t xml:space="preserve">(2019), affirme que la visualisation permet de transformer des données brutes complexes en informations exploitables par le personnel médical et administratif, favorisant ainsi une prise de décision rapide et informée. Rehman Arshia, dans </w:t>
      </w:r>
      <w:r w:rsidRPr="00D87ECD">
        <w:rPr>
          <w:rFonts w:ascii="Cambria" w:hAnsi="Cambria"/>
          <w:i/>
          <w:iCs/>
        </w:rPr>
        <w:t>Leveraging Big Data Analytics in Healthcare Enhancement</w:t>
      </w:r>
      <w:r w:rsidRPr="00D87ECD">
        <w:rPr>
          <w:rFonts w:ascii="Cambria" w:hAnsi="Cambria"/>
        </w:rPr>
        <w:t xml:space="preserve"> (2020), complètent cette vision en soulignant que les tableaux de bord intégrés aux ERP peuvent aussi servir de support à la détection d’anomalies et à la prédiction des tendances, ce qui est particulièrement pertinent pour anticiper les pics d’activité hospitalière ou les besoins en ressources.</w:t>
      </w:r>
    </w:p>
    <w:p w:rsidR="00B36A41" w:rsidRDefault="00D65260" w:rsidP="001E4292">
      <w:pPr>
        <w:pStyle w:val="Paragraphedeliste"/>
        <w:numPr>
          <w:ilvl w:val="0"/>
          <w:numId w:val="27"/>
        </w:numPr>
        <w:jc w:val="both"/>
        <w:rPr>
          <w:rFonts w:ascii="Cambria" w:hAnsi="Cambria"/>
          <w:sz w:val="24"/>
          <w:u w:val="single"/>
        </w:rPr>
      </w:pPr>
      <w:r w:rsidRPr="00D65260">
        <w:rPr>
          <w:rFonts w:ascii="Cambria" w:hAnsi="Cambria"/>
          <w:sz w:val="24"/>
          <w:u w:val="single"/>
        </w:rPr>
        <w:t>Assistance intelligente dans les ERP</w:t>
      </w:r>
    </w:p>
    <w:p w:rsidR="00D65260" w:rsidRPr="00D87ECD" w:rsidRDefault="005640BE" w:rsidP="00D65260">
      <w:pPr>
        <w:jc w:val="both"/>
        <w:rPr>
          <w:rFonts w:ascii="Cambria" w:hAnsi="Cambria"/>
        </w:rPr>
      </w:pPr>
      <w:r w:rsidRPr="00D87ECD">
        <w:rPr>
          <w:rFonts w:ascii="Cambria" w:hAnsi="Cambria"/>
        </w:rPr>
        <w:t xml:space="preserve">L’assistance intelligente intégrée dans un ERP hospitalier vise à guider les utilisateurs dans leurs interactions avec le système, réduisant ainsi les erreurs et le temps d’apprentissage. Poornachandar Pokala, dans </w:t>
      </w:r>
      <w:r w:rsidRPr="00D87ECD">
        <w:rPr>
          <w:rFonts w:ascii="Cambria" w:hAnsi="Cambria"/>
          <w:i/>
          <w:iCs/>
        </w:rPr>
        <w:t>The Integration and Impact of Artificial Intelligence in Modern ERP Systems</w:t>
      </w:r>
      <w:r w:rsidRPr="00D87ECD">
        <w:rPr>
          <w:rFonts w:ascii="Cambria" w:hAnsi="Cambria"/>
        </w:rPr>
        <w:t xml:space="preserve"> publié dans </w:t>
      </w:r>
      <w:r w:rsidRPr="00D87ECD">
        <w:rPr>
          <w:rFonts w:ascii="Cambria" w:hAnsi="Cambria"/>
          <w:i/>
          <w:iCs/>
        </w:rPr>
        <w:t>International Journal of Computer Engineering and Technology</w:t>
      </w:r>
      <w:r w:rsidRPr="00D87ECD">
        <w:rPr>
          <w:rFonts w:ascii="Cambria" w:hAnsi="Cambria"/>
        </w:rPr>
        <w:t xml:space="preserve">, met en avant que l’IA, combinée aux techniques de traitement du langage naturel (NLP), peut rendre l’interface utilisateur plus intuitive et proactive, en répondant aux requêtes contextuelles et en anticipant les besoins. Taha (2025), dans </w:t>
      </w:r>
      <w:r w:rsidRPr="00D87ECD">
        <w:rPr>
          <w:rFonts w:ascii="Cambria" w:hAnsi="Cambria"/>
          <w:i/>
          <w:iCs/>
        </w:rPr>
        <w:t>Machine Learning in Biomedical and Health Big Data: A Comprehensive Survey</w:t>
      </w:r>
      <w:r w:rsidRPr="00D87ECD">
        <w:rPr>
          <w:rFonts w:ascii="Cambria" w:hAnsi="Cambria"/>
        </w:rPr>
        <w:t xml:space="preserve"> publié dans le </w:t>
      </w:r>
      <w:r w:rsidRPr="00D87ECD">
        <w:rPr>
          <w:rFonts w:ascii="Cambria" w:hAnsi="Cambria"/>
          <w:i/>
          <w:iCs/>
        </w:rPr>
        <w:t>Journal of Big Data</w:t>
      </w:r>
      <w:r w:rsidRPr="00D87ECD">
        <w:rPr>
          <w:rFonts w:ascii="Cambria" w:hAnsi="Cambria"/>
        </w:rPr>
        <w:t>, ajoute que ces assistants peuvent aussi s’appuyer sur des algorithmes prédictifs pour fournir des recommandations personnalisées aux utilisateurs, améliorant ainsi la fluidité des opérations dans l’ERP.</w:t>
      </w:r>
    </w:p>
    <w:p w:rsidR="00A71EA2" w:rsidRDefault="00A71EA2" w:rsidP="001E4292">
      <w:pPr>
        <w:pStyle w:val="Titre3"/>
        <w:numPr>
          <w:ilvl w:val="2"/>
          <w:numId w:val="2"/>
        </w:numPr>
        <w:rPr>
          <w:rFonts w:ascii="Cambria Math" w:hAnsi="Cambria Math"/>
          <w:b/>
          <w:color w:val="auto"/>
        </w:rPr>
      </w:pPr>
      <w:bookmarkStart w:id="41" w:name="_Toc202503766"/>
      <w:r w:rsidRPr="001230A5">
        <w:rPr>
          <w:rFonts w:ascii="Cambria Math" w:hAnsi="Cambria Math"/>
          <w:b/>
          <w:color w:val="auto"/>
        </w:rPr>
        <w:t>Présentation de l’approche d’application dans le cas d’étude</w:t>
      </w:r>
      <w:bookmarkEnd w:id="41"/>
    </w:p>
    <w:p w:rsidR="00A3659C" w:rsidRPr="00A3659C" w:rsidRDefault="00A3659C" w:rsidP="00A3659C">
      <w:pPr>
        <w:jc w:val="both"/>
        <w:rPr>
          <w:rFonts w:ascii="Cambria" w:hAnsi="Cambria"/>
          <w:sz w:val="10"/>
        </w:rPr>
      </w:pPr>
    </w:p>
    <w:p w:rsidR="00A3659C" w:rsidRPr="00D87ECD" w:rsidRDefault="00A3659C" w:rsidP="00A3659C">
      <w:pPr>
        <w:jc w:val="both"/>
        <w:rPr>
          <w:rFonts w:ascii="Cambria" w:hAnsi="Cambria"/>
        </w:rPr>
      </w:pPr>
      <w:r w:rsidRPr="00D87ECD">
        <w:rPr>
          <w:rFonts w:ascii="Cambria" w:hAnsi="Cambria"/>
        </w:rPr>
        <w:t xml:space="preserve">L’approche proposée dans le cadre de l’ERP </w:t>
      </w:r>
      <w:r w:rsidRPr="00D87ECD">
        <w:rPr>
          <w:rFonts w:ascii="Cambria" w:hAnsi="Cambria"/>
          <w:b/>
          <w:bCs/>
        </w:rPr>
        <w:t>Uptiimum</w:t>
      </w:r>
      <w:r w:rsidRPr="00D87ECD">
        <w:rPr>
          <w:rFonts w:ascii="Cambria" w:hAnsi="Cambria"/>
        </w:rPr>
        <w:t xml:space="preserve"> repose sur l’intégration de trois modules interconnectés, exploitant les capacités de l’intelligence artificielle et du Big Data pour améliorer la gestion hospitalière, la prise de décision et l’expérience utilisateur.</w:t>
      </w:r>
    </w:p>
    <w:p w:rsidR="00650D1C" w:rsidRPr="00D87ECD" w:rsidRDefault="00650D1C" w:rsidP="00A3659C">
      <w:pPr>
        <w:jc w:val="both"/>
        <w:rPr>
          <w:rFonts w:ascii="Cambria" w:hAnsi="Cambria"/>
        </w:rPr>
      </w:pPr>
      <w:r w:rsidRPr="00D87ECD">
        <w:rPr>
          <w:rFonts w:ascii="Cambria" w:hAnsi="Cambria"/>
        </w:rPr>
        <w:t>Un module est dédié à l’analyse prédictive des données hospitalières, permettant d’anticiper certains événements clés : afflux de patients, consommation de ressources médicales, durées moyennes d’hospitalisation ou risques de rupture de stock. Il exploite des algorithmes de Machine</w:t>
      </w:r>
      <w:r w:rsidR="00980180" w:rsidRPr="00D87ECD">
        <w:rPr>
          <w:rFonts w:ascii="Cambria" w:hAnsi="Cambria"/>
        </w:rPr>
        <w:t>/Deep</w:t>
      </w:r>
      <w:r w:rsidRPr="00D87ECD">
        <w:rPr>
          <w:rFonts w:ascii="Cambria" w:hAnsi="Cambria"/>
        </w:rPr>
        <w:t xml:space="preserve"> Learning (régression, Random Forest, CNN) entraînés sur l’historique des données issues du système ERP et éventuellement complétées par des données externes. L’objectif est de fournir aux décideurs hospitaliers des prévisions fiables et exploitables pour optimiser la planification et réduire les inefficacités</w:t>
      </w:r>
      <w:r w:rsidR="00980180" w:rsidRPr="00D87ECD">
        <w:rPr>
          <w:rFonts w:ascii="Cambria" w:hAnsi="Cambria"/>
        </w:rPr>
        <w:t>.</w:t>
      </w:r>
    </w:p>
    <w:p w:rsidR="00980180" w:rsidRPr="00D87ECD" w:rsidRDefault="00980180" w:rsidP="00A3659C">
      <w:pPr>
        <w:jc w:val="both"/>
        <w:rPr>
          <w:rFonts w:ascii="Cambria" w:hAnsi="Cambria"/>
        </w:rPr>
      </w:pPr>
      <w:r w:rsidRPr="00D87ECD">
        <w:rPr>
          <w:rFonts w:ascii="Cambria" w:hAnsi="Cambria"/>
        </w:rPr>
        <w:t xml:space="preserve">Un autre module qui assure la visualisation des indicateurs clés de performance (KPI) liés aux départements hospitaliers. Il centralise les données provenant de l’ERP (admissions, consultations, dépenses, ressources humaines, stocks, etc.) et les présente sous forme de graphiques interactifs. L’intégration de filtres et de vues personnalisées permet aux responsables d’analyser rapidement les tendances et d’identifier les écarts par rapport aux objectifs. Les tableaux de bord, construits avec des </w:t>
      </w:r>
      <w:r w:rsidRPr="00D87ECD">
        <w:rPr>
          <w:rFonts w:ascii="Cambria" w:hAnsi="Cambria"/>
        </w:rPr>
        <w:lastRenderedPageBreak/>
        <w:t>outils de Business Intelligence, permettent une lecture claire et hiérarchisée de l’état du fonctionnement de l’établissement.</w:t>
      </w:r>
    </w:p>
    <w:p w:rsidR="00980180" w:rsidRPr="00D87ECD" w:rsidRDefault="00980180" w:rsidP="00A3659C">
      <w:pPr>
        <w:jc w:val="both"/>
        <w:rPr>
          <w:rFonts w:ascii="Cambria" w:hAnsi="Cambria"/>
        </w:rPr>
      </w:pPr>
      <w:r w:rsidRPr="00D87ECD">
        <w:rPr>
          <w:rFonts w:ascii="Cambria" w:hAnsi="Cambria"/>
        </w:rPr>
        <w:t>Et enfin, un module qui vise à accompagner l’utilisateur dans la navigation et l’utilisation de l’ERP. Basé sur un moteur NLP (traitement automatique du langage naturel), il est capable de comprendre les requêtes formulées en langage naturel et d’y répondre de manière contextuelle. Il peut fournir des explications sur les fonctionnalités, guider l’utilisateur dans ses actions ou exécuter certaines tâches sur commande. Il constitue un support en temps réel, réduisant la courbe d’apprentissage et facilitant l’adoption de l’ERP par les différents profils d’utilisateurs.</w:t>
      </w:r>
    </w:p>
    <w:p w:rsidR="00980180" w:rsidRDefault="00980180" w:rsidP="00A3659C">
      <w:pPr>
        <w:jc w:val="both"/>
        <w:rPr>
          <w:rFonts w:ascii="Cambria" w:hAnsi="Cambria"/>
          <w:sz w:val="24"/>
        </w:rPr>
      </w:pPr>
      <w:r w:rsidRPr="00D87ECD">
        <w:rPr>
          <w:rFonts w:ascii="Cambria" w:hAnsi="Cambria"/>
        </w:rPr>
        <w:t>Ces trois composantes fonctionnent de manière autonome mais sont interopérables, permettant à l’ERP d’offrir un environnement intégré, prédictif et assisté.</w:t>
      </w:r>
    </w:p>
    <w:p w:rsidR="00AC4D23" w:rsidRPr="00AC4D23" w:rsidRDefault="00AC4D23" w:rsidP="00AC4D23">
      <w:pPr>
        <w:spacing w:after="0"/>
        <w:jc w:val="both"/>
        <w:rPr>
          <w:rFonts w:ascii="Cambria" w:hAnsi="Cambria"/>
          <w:sz w:val="24"/>
        </w:rPr>
      </w:pPr>
    </w:p>
    <w:p w:rsidR="00372A42" w:rsidRPr="001230A5" w:rsidRDefault="00F44A8A" w:rsidP="00404B5A">
      <w:pPr>
        <w:pStyle w:val="Titre2"/>
        <w:ind w:left="720"/>
        <w:jc w:val="center"/>
        <w:rPr>
          <w:rFonts w:ascii="Cambria Math" w:hAnsi="Cambria Math"/>
          <w:b/>
          <w:color w:val="auto"/>
        </w:rPr>
      </w:pPr>
      <w:bookmarkStart w:id="42" w:name="_Toc202503767"/>
      <w:r w:rsidRPr="001230A5">
        <w:rPr>
          <w:rFonts w:ascii="Cambria Math" w:hAnsi="Cambria Math"/>
          <w:b/>
          <w:color w:val="auto"/>
        </w:rPr>
        <w:t>CONCLUSION</w:t>
      </w:r>
      <w:bookmarkEnd w:id="42"/>
    </w:p>
    <w:p w:rsidR="00F44A8A" w:rsidRPr="00AC4D23" w:rsidRDefault="00F44A8A" w:rsidP="00AC4D23">
      <w:pPr>
        <w:jc w:val="both"/>
        <w:rPr>
          <w:rFonts w:ascii="Cambria" w:hAnsi="Cambria"/>
          <w:sz w:val="10"/>
        </w:rPr>
      </w:pPr>
    </w:p>
    <w:p w:rsidR="008F3876" w:rsidRPr="00D87ECD" w:rsidRDefault="00AC4D23" w:rsidP="00AC4D23">
      <w:pPr>
        <w:jc w:val="both"/>
        <w:rPr>
          <w:rFonts w:ascii="Cambria" w:hAnsi="Cambria"/>
        </w:rPr>
      </w:pPr>
      <w:bookmarkStart w:id="43" w:name="_Toc202503768"/>
      <w:r w:rsidRPr="00D87ECD">
        <w:rPr>
          <w:rFonts w:ascii="Cambria" w:hAnsi="Cambria"/>
        </w:rPr>
        <w:t>Ce premier chapitre a établi les fondements conceptuels et théoriques de notre étude, en définissant les notions clés et en présentant l’état de l’art ainsi que l’approche d’intégration des modules de prédiction, de tableaux de bord BI et d’assistance intelligente dans l’ERP Uptiimum. Ces bases permettent de situer notre contribution dans le contexte scientifique et pratique, et de justifier nos choix. Passons à présent aux chapitres suivants, où nous détaillerons et procéderons à la mise en œuvre concrète du projet à commencer par la méthodologie, puis les outils utilisés et enfin la présentation des résultats.</w:t>
      </w:r>
    </w:p>
    <w:p w:rsidR="008F3876" w:rsidRPr="00AC4D23" w:rsidRDefault="008F3876" w:rsidP="00AC4D23">
      <w:pPr>
        <w:jc w:val="both"/>
        <w:rPr>
          <w:rFonts w:ascii="Cambria" w:hAnsi="Cambria"/>
          <w:sz w:val="24"/>
        </w:rPr>
      </w:pPr>
    </w:p>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BD4601" w:rsidRDefault="00BD4601" w:rsidP="00CA7CF6"/>
    <w:p w:rsidR="00BD4601" w:rsidRDefault="00BD4601" w:rsidP="00CA7CF6"/>
    <w:p w:rsidR="00BD4601" w:rsidRDefault="00BD4601" w:rsidP="00CA7CF6"/>
    <w:p w:rsidR="00BD4601" w:rsidRDefault="00BD4601" w:rsidP="00CA7CF6"/>
    <w:p w:rsidR="00BD4601" w:rsidRDefault="00BD4601" w:rsidP="00CA7CF6"/>
    <w:p w:rsidR="00BD4601" w:rsidRDefault="00BD4601" w:rsidP="00CA7CF6"/>
    <w:p w:rsidR="000432A4" w:rsidRDefault="000432A4" w:rsidP="00CA7CF6"/>
    <w:p w:rsidR="000432A4" w:rsidRDefault="000432A4" w:rsidP="00CA7CF6"/>
    <w:p w:rsidR="000432A4" w:rsidRDefault="000432A4" w:rsidP="00CA7CF6"/>
    <w:p w:rsidR="008F3876" w:rsidRDefault="007765CA" w:rsidP="00CA7CF6">
      <w:r>
        <w:rPr>
          <w:noProof/>
          <w:lang w:val="en-US"/>
        </w:rPr>
        <w:drawing>
          <wp:anchor distT="0" distB="0" distL="114300" distR="114300" simplePos="0" relativeHeight="251744256" behindDoc="0" locked="0" layoutInCell="1" allowOverlap="1">
            <wp:simplePos x="0" y="0"/>
            <wp:positionH relativeFrom="column">
              <wp:posOffset>519307</wp:posOffset>
            </wp:positionH>
            <wp:positionV relativeFrom="paragraph">
              <wp:posOffset>133578</wp:posOffset>
            </wp:positionV>
            <wp:extent cx="5243195" cy="688975"/>
            <wp:effectExtent l="171450" t="171450" r="167005" b="168275"/>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372A42" w:rsidRPr="001230A5" w:rsidRDefault="00F44A8A" w:rsidP="008F3876">
      <w:pPr>
        <w:pStyle w:val="Titre1"/>
        <w:ind w:left="720"/>
        <w:jc w:val="center"/>
        <w:rPr>
          <w:rFonts w:ascii="Cambria Math" w:hAnsi="Cambria Math"/>
          <w:b/>
          <w:color w:val="auto"/>
        </w:rPr>
      </w:pPr>
      <w:bookmarkStart w:id="44" w:name="_Toc202538214"/>
      <w:r w:rsidRPr="001230A5">
        <w:rPr>
          <w:rFonts w:ascii="Cambria Math" w:hAnsi="Cambria Math"/>
          <w:b/>
          <w:color w:val="auto"/>
        </w:rPr>
        <w:t>CHAPITRE 2 : MÉTHODOLOGIE DE RECHERCHE</w:t>
      </w:r>
      <w:bookmarkEnd w:id="43"/>
      <w:bookmarkEnd w:id="44"/>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Default="00F44A8A" w:rsidP="00F44A8A">
      <w:pPr>
        <w:pStyle w:val="Titre2"/>
        <w:ind w:left="720"/>
        <w:jc w:val="center"/>
        <w:rPr>
          <w:rFonts w:ascii="Cambria Math" w:hAnsi="Cambria Math"/>
          <w:b/>
          <w:color w:val="auto"/>
        </w:rPr>
      </w:pPr>
      <w:bookmarkStart w:id="45" w:name="_Toc202503769"/>
      <w:r w:rsidRPr="001230A5">
        <w:rPr>
          <w:rFonts w:ascii="Cambria Math" w:hAnsi="Cambria Math"/>
          <w:b/>
          <w:color w:val="auto"/>
        </w:rPr>
        <w:lastRenderedPageBreak/>
        <w:t>INTRODUCTION</w:t>
      </w:r>
      <w:bookmarkEnd w:id="45"/>
    </w:p>
    <w:p w:rsidR="00521FB2" w:rsidRPr="00521FB2" w:rsidRDefault="00521FB2" w:rsidP="00521FB2">
      <w:pPr>
        <w:jc w:val="both"/>
        <w:rPr>
          <w:rFonts w:ascii="Cambria" w:hAnsi="Cambria"/>
          <w:sz w:val="10"/>
        </w:rPr>
      </w:pPr>
    </w:p>
    <w:p w:rsidR="00521FB2" w:rsidRPr="00BD4601" w:rsidRDefault="00521FB2" w:rsidP="00521FB2">
      <w:pPr>
        <w:jc w:val="both"/>
        <w:rPr>
          <w:rFonts w:ascii="Cambria" w:hAnsi="Cambria"/>
        </w:rPr>
      </w:pPr>
      <w:r w:rsidRPr="00BD4601">
        <w:rPr>
          <w:rFonts w:ascii="Cambria" w:hAnsi="Cambria"/>
        </w:rPr>
        <w:t>La méthodologie constitue une étape essentielle dans toute démarche scientifique, car elle précise le cheminement adopté pour répondre à la problématique de recherche et atteindre les objectifs fixés. Dans le cadre de cette étude, il s’agit d’élaborer un dispositif rigoureux permettant d’intégrer dans l’ERP Uptiimum des modules d’intelligence artificielle orientés vers la prédiction, la visualisation via des tableaux de bord, ainsi que l’assistance intelligente à l’utilisateur. Ce chapitre expose ainsi les choix méthodologiques opérés, en précisant le type de recherche retenu, les sources de données mobilisées, les outils et environnements techniques utilisés, ainsi que le processus de conception et d’expérimentation. L’objectif est de fournir un cadre clair et reproductible qui assure la validité scientifique des résultats et guide la mise en œuvre pratique du projet.</w:t>
      </w:r>
    </w:p>
    <w:p w:rsidR="00F44A8A" w:rsidRPr="001230A5" w:rsidRDefault="00A71EA2" w:rsidP="00A71EA2">
      <w:pPr>
        <w:pStyle w:val="Titre2"/>
        <w:ind w:left="720"/>
        <w:rPr>
          <w:rFonts w:ascii="Cambria Math" w:hAnsi="Cambria Math"/>
          <w:b/>
          <w:color w:val="auto"/>
        </w:rPr>
      </w:pPr>
      <w:bookmarkStart w:id="46"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6"/>
    </w:p>
    <w:p w:rsidR="00A71EA2" w:rsidRDefault="00A71EA2" w:rsidP="001E4292">
      <w:pPr>
        <w:pStyle w:val="Titre3"/>
        <w:numPr>
          <w:ilvl w:val="2"/>
          <w:numId w:val="3"/>
        </w:numPr>
        <w:rPr>
          <w:rFonts w:ascii="Cambria Math" w:hAnsi="Cambria Math"/>
          <w:b/>
          <w:color w:val="auto"/>
        </w:rPr>
      </w:pPr>
      <w:bookmarkStart w:id="47" w:name="_Toc202503771"/>
      <w:r w:rsidRPr="001230A5">
        <w:rPr>
          <w:rFonts w:ascii="Cambria Math" w:hAnsi="Cambria Math"/>
          <w:b/>
          <w:color w:val="auto"/>
        </w:rPr>
        <w:t>Nature de l’étude</w:t>
      </w:r>
      <w:bookmarkEnd w:id="47"/>
    </w:p>
    <w:p w:rsidR="00FD7BA6" w:rsidRPr="000074F7" w:rsidRDefault="00FD7BA6" w:rsidP="000074F7">
      <w:pPr>
        <w:spacing w:after="0"/>
        <w:jc w:val="both"/>
        <w:rPr>
          <w:rFonts w:ascii="Cambria" w:hAnsi="Cambria"/>
          <w:sz w:val="10"/>
        </w:rPr>
      </w:pPr>
    </w:p>
    <w:p w:rsidR="00FD7BA6" w:rsidRPr="00BD4601" w:rsidRDefault="00FD7BA6" w:rsidP="00FD7BA6">
      <w:pPr>
        <w:jc w:val="both"/>
        <w:rPr>
          <w:rFonts w:ascii="Cambria" w:hAnsi="Cambria"/>
        </w:rPr>
      </w:pPr>
      <w:r w:rsidRPr="00BD4601">
        <w:rPr>
          <w:rFonts w:ascii="Cambria" w:hAnsi="Cambria"/>
        </w:rPr>
        <w:t xml:space="preserve">La présente recherche s’inscrit dans une démarche </w:t>
      </w:r>
      <w:r w:rsidRPr="00BD4601">
        <w:rPr>
          <w:rFonts w:ascii="Cambria" w:hAnsi="Cambria"/>
          <w:b/>
          <w:bCs/>
        </w:rPr>
        <w:t>appliquée</w:t>
      </w:r>
      <w:r w:rsidRPr="00BD4601">
        <w:rPr>
          <w:rFonts w:ascii="Cambria" w:hAnsi="Cambria"/>
        </w:rPr>
        <w:t xml:space="preserve"> et </w:t>
      </w:r>
      <w:r w:rsidRPr="00BD4601">
        <w:rPr>
          <w:rFonts w:ascii="Cambria" w:hAnsi="Cambria"/>
          <w:b/>
          <w:bCs/>
        </w:rPr>
        <w:t>expérimentale</w:t>
      </w:r>
      <w:r w:rsidRPr="00BD4601">
        <w:rPr>
          <w:rFonts w:ascii="Cambria" w:hAnsi="Cambria"/>
        </w:rPr>
        <w:t xml:space="preserve">. Elle est appliquée dans la mesure où elle vise à résoudre un problème concret rencontré dans un contexte hospitalier, à savoir l’amélioration de l’ERP Uptiimum par l’intégration de modules d’intelligence artificielle. Elle est également expérimentale, car elle propose de concevoir, tester et évaluer un prototype intégrant des fonctionnalités de prédiction, de visualisation via des tableaux de bord et d’assistance intelligente. L’approche se veut donc </w:t>
      </w:r>
      <w:r w:rsidRPr="00BD4601">
        <w:rPr>
          <w:rFonts w:ascii="Cambria" w:hAnsi="Cambria"/>
          <w:b/>
          <w:bCs/>
        </w:rPr>
        <w:t>pluridisciplinaire</w:t>
      </w:r>
      <w:r w:rsidRPr="00BD4601">
        <w:rPr>
          <w:rFonts w:ascii="Cambria" w:hAnsi="Cambria"/>
        </w:rPr>
        <w:t>, mobilisant à la fois l’informatique décisionnelle, le Big Data, l’intelligence artificielle et la gestion hospitalière, afin de générer un système capable d’optimiser les performances et de faciliter l’utilisation de l’ERP par les professionnels de santé</w:t>
      </w:r>
    </w:p>
    <w:p w:rsidR="000074F7" w:rsidRPr="000074F7" w:rsidRDefault="000074F7" w:rsidP="00FD7BA6">
      <w:pPr>
        <w:jc w:val="both"/>
        <w:rPr>
          <w:rFonts w:ascii="Cambria" w:hAnsi="Cambria"/>
          <w:sz w:val="10"/>
        </w:rPr>
      </w:pPr>
    </w:p>
    <w:p w:rsidR="00A71EA2" w:rsidRPr="001230A5" w:rsidRDefault="00A71EA2" w:rsidP="001E4292">
      <w:pPr>
        <w:pStyle w:val="Titre3"/>
        <w:numPr>
          <w:ilvl w:val="2"/>
          <w:numId w:val="3"/>
        </w:numPr>
        <w:rPr>
          <w:rFonts w:ascii="Cambria Math" w:hAnsi="Cambria Math"/>
          <w:b/>
          <w:color w:val="auto"/>
        </w:rPr>
      </w:pPr>
      <w:bookmarkStart w:id="48" w:name="_Toc202503772"/>
      <w:r w:rsidRPr="001230A5">
        <w:rPr>
          <w:rFonts w:ascii="Cambria Math" w:hAnsi="Cambria Math"/>
          <w:b/>
          <w:color w:val="auto"/>
        </w:rPr>
        <w:t>Variables de l’étude</w:t>
      </w:r>
      <w:bookmarkEnd w:id="48"/>
    </w:p>
    <w:p w:rsidR="00C54C49" w:rsidRDefault="00C54C49" w:rsidP="001E4292">
      <w:pPr>
        <w:pStyle w:val="Titre4"/>
        <w:numPr>
          <w:ilvl w:val="3"/>
          <w:numId w:val="3"/>
        </w:numPr>
        <w:rPr>
          <w:rFonts w:ascii="Cambria Math" w:hAnsi="Cambria Math"/>
          <w:b/>
          <w:color w:val="auto"/>
        </w:rPr>
      </w:pPr>
      <w:bookmarkStart w:id="49" w:name="_Toc202503773"/>
      <w:r w:rsidRPr="001230A5">
        <w:rPr>
          <w:rFonts w:ascii="Cambria Math" w:hAnsi="Cambria Math"/>
          <w:b/>
          <w:color w:val="auto"/>
        </w:rPr>
        <w:t>Définition conceptuelle</w:t>
      </w:r>
      <w:bookmarkEnd w:id="49"/>
    </w:p>
    <w:p w:rsidR="00FD7BA6" w:rsidRPr="000074F7" w:rsidRDefault="00FD7BA6" w:rsidP="000074F7">
      <w:pPr>
        <w:spacing w:after="0"/>
        <w:jc w:val="both"/>
        <w:rPr>
          <w:rFonts w:ascii="Cambria" w:hAnsi="Cambria"/>
          <w:sz w:val="10"/>
        </w:rPr>
      </w:pPr>
    </w:p>
    <w:p w:rsidR="00FD7BA6" w:rsidRPr="00BD4601" w:rsidRDefault="00FD7BA6" w:rsidP="00FD7BA6">
      <w:pPr>
        <w:jc w:val="both"/>
        <w:rPr>
          <w:rFonts w:ascii="Cambria" w:hAnsi="Cambria"/>
        </w:rPr>
      </w:pPr>
      <w:r w:rsidRPr="00BD4601">
        <w:rPr>
          <w:rFonts w:ascii="Cambria" w:hAnsi="Cambria"/>
        </w:rPr>
        <w:t xml:space="preserve">Dans ce contexte, une </w:t>
      </w:r>
      <w:r w:rsidRPr="00BD4601">
        <w:rPr>
          <w:rFonts w:ascii="Cambria" w:hAnsi="Cambria"/>
          <w:b/>
          <w:bCs/>
        </w:rPr>
        <w:t>variable</w:t>
      </w:r>
      <w:r w:rsidRPr="00BD4601">
        <w:rPr>
          <w:rFonts w:ascii="Cambria" w:hAnsi="Cambria"/>
        </w:rPr>
        <w:t xml:space="preserve"> désigne un élément mesurable ou observable qui influence ou décrit le fonctionnement de l’ERP enrichi par des techniques d’IA. Deux grandes catégories de variables peuvent être identifiées :</w:t>
      </w:r>
    </w:p>
    <w:p w:rsidR="00FD7BA6" w:rsidRPr="00BD4601" w:rsidRDefault="00FD7BA6" w:rsidP="00FD7BA6">
      <w:pPr>
        <w:pStyle w:val="Paragraphedeliste"/>
        <w:numPr>
          <w:ilvl w:val="0"/>
          <w:numId w:val="29"/>
        </w:numPr>
        <w:jc w:val="both"/>
        <w:rPr>
          <w:rFonts w:ascii="Cambria" w:hAnsi="Cambria"/>
        </w:rPr>
      </w:pPr>
      <w:r w:rsidRPr="00BD4601">
        <w:rPr>
          <w:rFonts w:ascii="Cambria" w:hAnsi="Cambria"/>
          <w:b/>
          <w:bCs/>
        </w:rPr>
        <w:t>Variables indépendantes (ou explicatives)</w:t>
      </w:r>
      <w:r w:rsidRPr="00BD4601">
        <w:rPr>
          <w:rFonts w:ascii="Cambria" w:hAnsi="Cambria"/>
        </w:rPr>
        <w:t xml:space="preserve"> : elles correspondent aux données hospitalières exploitées dans le système. On distingue par exemple les données administratives (effectifs du personnel, fréquentation des services), les données médicales (dossiers patients, diagnostics, prescriptions), et les données financières (recettes, coûts, facturation). Ces variables constituent la matière première à partir de laquelle l’IA opère ses analyses.</w:t>
      </w:r>
    </w:p>
    <w:p w:rsidR="00FD7BA6" w:rsidRPr="00BD4601" w:rsidRDefault="00FD7BA6" w:rsidP="00FD7BA6">
      <w:pPr>
        <w:pStyle w:val="Paragraphedeliste"/>
        <w:numPr>
          <w:ilvl w:val="0"/>
          <w:numId w:val="29"/>
        </w:numPr>
        <w:jc w:val="both"/>
        <w:rPr>
          <w:rFonts w:ascii="Cambria" w:hAnsi="Cambria"/>
        </w:rPr>
      </w:pPr>
      <w:r w:rsidRPr="00BD4601">
        <w:rPr>
          <w:rFonts w:ascii="Cambria" w:hAnsi="Cambria"/>
          <w:b/>
          <w:bCs/>
        </w:rPr>
        <w:t>Variables dépendantes (ou à expliquer)</w:t>
      </w:r>
      <w:r w:rsidRPr="00BD4601">
        <w:rPr>
          <w:rFonts w:ascii="Cambria" w:hAnsi="Cambria"/>
        </w:rPr>
        <w:t xml:space="preserve"> : elles désignent les résultats ou performances obtenus grâce au traitement des données par l’ERP amélioré. Cela inclut la précision des prédictions (par exemple sur l’occupation des lits ou l’afflux de patients), la pertinence et la lisibilité des tableaux de bord générés, ainsi que l’efficacité de l’assistance intégrée dans l’ERP pour l’orientation des utilisateurs.</w:t>
      </w:r>
    </w:p>
    <w:p w:rsidR="00C54C49" w:rsidRDefault="00C54C49" w:rsidP="001E4292">
      <w:pPr>
        <w:pStyle w:val="Titre4"/>
        <w:numPr>
          <w:ilvl w:val="3"/>
          <w:numId w:val="3"/>
        </w:numPr>
        <w:rPr>
          <w:rFonts w:ascii="Cambria Math" w:hAnsi="Cambria Math"/>
          <w:b/>
          <w:color w:val="auto"/>
        </w:rPr>
      </w:pPr>
      <w:bookmarkStart w:id="50" w:name="_Toc202503774"/>
      <w:r w:rsidRPr="001230A5">
        <w:rPr>
          <w:rFonts w:ascii="Cambria Math" w:hAnsi="Cambria Math"/>
          <w:b/>
          <w:color w:val="auto"/>
        </w:rPr>
        <w:t>Utilisation des variables</w:t>
      </w:r>
      <w:bookmarkEnd w:id="50"/>
    </w:p>
    <w:p w:rsidR="000074F7" w:rsidRPr="000074F7" w:rsidRDefault="000074F7" w:rsidP="000074F7">
      <w:pPr>
        <w:spacing w:after="0"/>
        <w:jc w:val="both"/>
        <w:rPr>
          <w:rFonts w:ascii="Cambria" w:hAnsi="Cambria"/>
          <w:sz w:val="10"/>
        </w:rPr>
      </w:pPr>
    </w:p>
    <w:p w:rsidR="000074F7" w:rsidRDefault="000074F7" w:rsidP="000074F7">
      <w:pPr>
        <w:jc w:val="both"/>
        <w:rPr>
          <w:rFonts w:ascii="Cambria" w:hAnsi="Cambria"/>
        </w:rPr>
      </w:pPr>
      <w:r w:rsidRPr="00BD4601">
        <w:rPr>
          <w:rFonts w:ascii="Cambria" w:hAnsi="Cambria"/>
        </w:rPr>
        <w:t>Les variables identifiées sont mobilisées selon trois axes :</w:t>
      </w:r>
    </w:p>
    <w:p w:rsidR="007923E8" w:rsidRPr="007923E8" w:rsidRDefault="007923E8" w:rsidP="007923E8">
      <w:pPr>
        <w:pStyle w:val="Paragraphedeliste"/>
        <w:numPr>
          <w:ilvl w:val="0"/>
          <w:numId w:val="30"/>
        </w:numPr>
        <w:jc w:val="both"/>
        <w:rPr>
          <w:rFonts w:ascii="Cambria" w:hAnsi="Cambria"/>
        </w:rPr>
      </w:pPr>
      <w:r w:rsidRPr="007923E8">
        <w:rPr>
          <w:rFonts w:ascii="Cambria" w:hAnsi="Cambria"/>
          <w:b/>
        </w:rPr>
        <w:lastRenderedPageBreak/>
        <w:t>Pour la prédiction</w:t>
      </w:r>
      <w:r w:rsidRPr="007923E8">
        <w:rPr>
          <w:rFonts w:ascii="Cambria" w:hAnsi="Cambria"/>
        </w:rPr>
        <w:t xml:space="preserve"> : les variables historiques issues des bases de données hospitalières (nombre d’entrées, type de pathologies, durée moyenne de séjour, charges financières) servent à en</w:t>
      </w:r>
      <w:r w:rsidR="00F40155">
        <w:rPr>
          <w:rFonts w:ascii="Cambria" w:hAnsi="Cambria"/>
        </w:rPr>
        <w:t>traîner des modèles de M</w:t>
      </w:r>
      <w:r>
        <w:rPr>
          <w:rFonts w:ascii="Cambria" w:hAnsi="Cambria"/>
        </w:rPr>
        <w:t>achine</w:t>
      </w:r>
      <w:r w:rsidR="00F40155">
        <w:rPr>
          <w:rFonts w:ascii="Cambria" w:hAnsi="Cambria"/>
        </w:rPr>
        <w:t>/Deep</w:t>
      </w:r>
      <w:r>
        <w:rPr>
          <w:rFonts w:ascii="Cambria" w:hAnsi="Cambria"/>
        </w:rPr>
        <w:t xml:space="preserve"> L</w:t>
      </w:r>
      <w:r w:rsidRPr="007923E8">
        <w:rPr>
          <w:rFonts w:ascii="Cambria" w:hAnsi="Cambria"/>
        </w:rPr>
        <w:t>earning capables de prédire l’évolution de certains indicateurs (afflux de patients, consommation de ressources, etc.).</w:t>
      </w:r>
    </w:p>
    <w:p w:rsidR="007923E8" w:rsidRPr="007923E8" w:rsidRDefault="007923E8" w:rsidP="007923E8">
      <w:pPr>
        <w:pStyle w:val="Paragraphedeliste"/>
        <w:ind w:left="501"/>
        <w:jc w:val="both"/>
        <w:rPr>
          <w:rFonts w:ascii="Cambria" w:hAnsi="Cambria"/>
        </w:rPr>
      </w:pPr>
    </w:p>
    <w:p w:rsidR="007923E8" w:rsidRPr="007923E8" w:rsidRDefault="007923E8" w:rsidP="007923E8">
      <w:pPr>
        <w:pStyle w:val="Paragraphedeliste"/>
        <w:numPr>
          <w:ilvl w:val="0"/>
          <w:numId w:val="30"/>
        </w:numPr>
        <w:jc w:val="both"/>
        <w:rPr>
          <w:rFonts w:ascii="Cambria" w:hAnsi="Cambria"/>
        </w:rPr>
      </w:pPr>
      <w:r w:rsidRPr="007923E8">
        <w:rPr>
          <w:rFonts w:ascii="Cambria" w:hAnsi="Cambria"/>
          <w:b/>
        </w:rPr>
        <w:t>Pour la visualisation</w:t>
      </w:r>
      <w:r w:rsidRPr="007923E8">
        <w:rPr>
          <w:rFonts w:ascii="Cambria" w:hAnsi="Cambria"/>
        </w:rPr>
        <w:t xml:space="preserve"> : les variables sont agrégées et représentées sous forme de tableaux de bord interactifs. Ces visualisations permettent aux décideurs hospitaliers de suivre en temps réel les performances et d’anticiper les besoins en ressources humaines, matérielles ou financières.</w:t>
      </w:r>
    </w:p>
    <w:p w:rsidR="007923E8" w:rsidRPr="007923E8" w:rsidRDefault="007923E8" w:rsidP="007923E8">
      <w:pPr>
        <w:pStyle w:val="Paragraphedeliste"/>
        <w:ind w:left="501"/>
        <w:jc w:val="both"/>
        <w:rPr>
          <w:rFonts w:ascii="Cambria" w:hAnsi="Cambria"/>
        </w:rPr>
      </w:pPr>
    </w:p>
    <w:p w:rsidR="007923E8" w:rsidRDefault="007923E8" w:rsidP="007923E8">
      <w:pPr>
        <w:pStyle w:val="Paragraphedeliste"/>
        <w:numPr>
          <w:ilvl w:val="0"/>
          <w:numId w:val="30"/>
        </w:numPr>
        <w:jc w:val="both"/>
        <w:rPr>
          <w:rFonts w:ascii="Cambria" w:hAnsi="Cambria"/>
        </w:rPr>
      </w:pPr>
      <w:r w:rsidRPr="007923E8">
        <w:rPr>
          <w:rFonts w:ascii="Cambria" w:hAnsi="Cambria"/>
          <w:b/>
        </w:rPr>
        <w:t>Pour l’assistance intelligente</w:t>
      </w:r>
      <w:r w:rsidRPr="007923E8">
        <w:rPr>
          <w:rFonts w:ascii="Cambria" w:hAnsi="Cambria"/>
        </w:rPr>
        <w:t xml:space="preserve"> : le module de chatbot intégré dans l’ERP pour guider les utilisateurs</w:t>
      </w:r>
      <w:r w:rsidR="00F40155">
        <w:rPr>
          <w:rFonts w:ascii="Cambria" w:hAnsi="Cambria"/>
        </w:rPr>
        <w:t xml:space="preserve"> se fondera sur les informations décrites dans la documentation</w:t>
      </w:r>
      <w:r w:rsidRPr="007923E8">
        <w:rPr>
          <w:rFonts w:ascii="Cambria" w:hAnsi="Cambria"/>
        </w:rPr>
        <w:t xml:space="preserve">. Par exemple, en fonction du </w:t>
      </w:r>
      <w:r w:rsidR="00F40155">
        <w:rPr>
          <w:rFonts w:ascii="Cambria" w:hAnsi="Cambria"/>
        </w:rPr>
        <w:t xml:space="preserve">besoin ou de l’opération que veut effectuer l’utilisateur, </w:t>
      </w:r>
      <w:r w:rsidRPr="007923E8">
        <w:rPr>
          <w:rFonts w:ascii="Cambria" w:hAnsi="Cambria"/>
        </w:rPr>
        <w:t>le système propose des recommandations adaptées et facilite la navigation dans l’application.</w:t>
      </w:r>
    </w:p>
    <w:p w:rsidR="00251A48" w:rsidRPr="00251A48" w:rsidRDefault="00251A48" w:rsidP="00251A48">
      <w:pPr>
        <w:spacing w:after="0"/>
        <w:jc w:val="both"/>
        <w:rPr>
          <w:rFonts w:ascii="Cambria" w:hAnsi="Cambria"/>
        </w:rPr>
      </w:pPr>
    </w:p>
    <w:p w:rsidR="00F44A8A" w:rsidRPr="001230A5" w:rsidRDefault="00C54C49" w:rsidP="001E4292">
      <w:pPr>
        <w:pStyle w:val="Titre2"/>
        <w:numPr>
          <w:ilvl w:val="1"/>
          <w:numId w:val="3"/>
        </w:numPr>
        <w:rPr>
          <w:rFonts w:ascii="Cambria Math" w:hAnsi="Cambria Math"/>
          <w:b/>
          <w:color w:val="auto"/>
        </w:rPr>
      </w:pPr>
      <w:bookmarkStart w:id="51" w:name="_Toc202503775"/>
      <w:r w:rsidRPr="001230A5">
        <w:rPr>
          <w:rFonts w:ascii="Cambria Math" w:hAnsi="Cambria Math"/>
          <w:b/>
          <w:color w:val="auto"/>
        </w:rPr>
        <w:t>ÉCHANTILLONNAGE ET OUTILS DE L’ÉTUDE</w:t>
      </w:r>
      <w:bookmarkEnd w:id="51"/>
    </w:p>
    <w:p w:rsidR="00F44A8A" w:rsidRDefault="0067309A" w:rsidP="001E4292">
      <w:pPr>
        <w:pStyle w:val="Titre3"/>
        <w:numPr>
          <w:ilvl w:val="2"/>
          <w:numId w:val="3"/>
        </w:numPr>
        <w:rPr>
          <w:rFonts w:ascii="Cambria Math" w:hAnsi="Cambria Math"/>
          <w:b/>
          <w:color w:val="auto"/>
        </w:rPr>
      </w:pPr>
      <w:bookmarkStart w:id="52" w:name="_Toc202503776"/>
      <w:r w:rsidRPr="001230A5">
        <w:rPr>
          <w:rFonts w:ascii="Cambria Math" w:hAnsi="Cambria Math"/>
          <w:b/>
          <w:color w:val="auto"/>
        </w:rPr>
        <w:t>Échantillonnage</w:t>
      </w:r>
      <w:bookmarkEnd w:id="52"/>
      <w:r w:rsidRPr="001230A5">
        <w:rPr>
          <w:rFonts w:ascii="Cambria Math" w:hAnsi="Cambria Math"/>
          <w:b/>
          <w:color w:val="auto"/>
        </w:rPr>
        <w:t xml:space="preserve"> </w:t>
      </w:r>
    </w:p>
    <w:p w:rsidR="0035780E" w:rsidRPr="0035780E" w:rsidRDefault="0035780E" w:rsidP="0035780E">
      <w:pPr>
        <w:spacing w:after="0"/>
        <w:jc w:val="both"/>
        <w:rPr>
          <w:rFonts w:ascii="Cambria" w:hAnsi="Cambria"/>
          <w:sz w:val="10"/>
        </w:rPr>
      </w:pPr>
    </w:p>
    <w:p w:rsidR="0035780E" w:rsidRDefault="00AB3713" w:rsidP="0035780E">
      <w:pPr>
        <w:jc w:val="both"/>
        <w:rPr>
          <w:rFonts w:ascii="Cambria" w:hAnsi="Cambria"/>
        </w:rPr>
      </w:pPr>
      <w:r w:rsidRPr="0035780E">
        <w:rPr>
          <w:rFonts w:ascii="Cambria" w:hAnsi="Cambria"/>
        </w:rPr>
        <w:t>Dans le cadre de cette recherche,</w:t>
      </w:r>
      <w:r>
        <w:rPr>
          <w:rFonts w:ascii="Cambria" w:hAnsi="Cambria"/>
        </w:rPr>
        <w:t xml:space="preserve"> </w:t>
      </w:r>
      <w:r w:rsidR="00E84E7D">
        <w:rPr>
          <w:rFonts w:ascii="Cambria" w:hAnsi="Cambria"/>
        </w:rPr>
        <w:t>étant donné le fait que l’ERP Uptiimum soit encore en cours de conception et que sa base de donnée soit vide</w:t>
      </w:r>
      <w:r>
        <w:rPr>
          <w:rFonts w:ascii="Cambria" w:hAnsi="Cambria"/>
        </w:rPr>
        <w:t>,</w:t>
      </w:r>
      <w:r w:rsidR="0035780E" w:rsidRPr="0035780E">
        <w:rPr>
          <w:rFonts w:ascii="Cambria" w:hAnsi="Cambria"/>
        </w:rPr>
        <w:t xml:space="preserve"> </w:t>
      </w:r>
      <w:r>
        <w:rPr>
          <w:rFonts w:ascii="Cambria" w:hAnsi="Cambria"/>
        </w:rPr>
        <w:t>l’échantillon sera</w:t>
      </w:r>
      <w:r w:rsidR="0035780E" w:rsidRPr="0035780E">
        <w:rPr>
          <w:rFonts w:ascii="Cambria" w:hAnsi="Cambria"/>
        </w:rPr>
        <w:t xml:space="preserve"> constitué </w:t>
      </w:r>
      <w:r>
        <w:rPr>
          <w:rFonts w:ascii="Cambria" w:hAnsi="Cambria"/>
        </w:rPr>
        <w:t xml:space="preserve">en partie de données fictives suivant les contraintes et </w:t>
      </w:r>
      <w:r w:rsidR="00E84E7D">
        <w:rPr>
          <w:rFonts w:ascii="Cambria" w:hAnsi="Cambria"/>
        </w:rPr>
        <w:t>la structure</w:t>
      </w:r>
      <w:r>
        <w:rPr>
          <w:rFonts w:ascii="Cambria" w:hAnsi="Cambria"/>
        </w:rPr>
        <w:t xml:space="preserve"> de la base de donnée utilisée par l’ERP</w:t>
      </w:r>
      <w:r w:rsidR="00E84E7D">
        <w:rPr>
          <w:rFonts w:ascii="Cambria" w:hAnsi="Cambria"/>
        </w:rPr>
        <w:t>,</w:t>
      </w:r>
      <w:r>
        <w:rPr>
          <w:rFonts w:ascii="Cambria" w:hAnsi="Cambria"/>
        </w:rPr>
        <w:t xml:space="preserve"> et de tests effectués par les testeurs de la solution. De ce fait, on peut donc compter dans l’échantillon</w:t>
      </w:r>
      <w:r w:rsidR="0035780E" w:rsidRPr="0035780E">
        <w:rPr>
          <w:rFonts w:ascii="Cambria" w:hAnsi="Cambria"/>
        </w:rPr>
        <w:t xml:space="preserve"> :</w:t>
      </w:r>
    </w:p>
    <w:p w:rsidR="008F03AA" w:rsidRPr="008F03AA" w:rsidRDefault="008F03AA" w:rsidP="008F03AA">
      <w:pPr>
        <w:pStyle w:val="Paragraphedeliste"/>
        <w:numPr>
          <w:ilvl w:val="0"/>
          <w:numId w:val="31"/>
        </w:numPr>
        <w:jc w:val="both"/>
        <w:rPr>
          <w:rFonts w:ascii="Cambria" w:hAnsi="Cambria"/>
        </w:rPr>
      </w:pPr>
      <w:r w:rsidRPr="008F03AA">
        <w:rPr>
          <w:rFonts w:ascii="Cambria" w:hAnsi="Cambria"/>
        </w:rPr>
        <w:t>Des données hospitalières</w:t>
      </w:r>
      <w:r w:rsidR="00E84E7D">
        <w:rPr>
          <w:rFonts w:ascii="Cambria" w:hAnsi="Cambria"/>
        </w:rPr>
        <w:t xml:space="preserve"> fictives</w:t>
      </w:r>
      <w:r w:rsidRPr="008F03AA">
        <w:rPr>
          <w:rFonts w:ascii="Cambria" w:hAnsi="Cambria"/>
        </w:rPr>
        <w:t>, telles que les dossiers patients, les données administratives, les rapports financiers et les statistiques de fréquentation. Ces données serviront de base pour l’entraînement et l’évaluation des modèles d’intelligence artificielle.</w:t>
      </w:r>
    </w:p>
    <w:p w:rsidR="008F03AA" w:rsidRPr="008F03AA" w:rsidRDefault="008F03AA" w:rsidP="008F03AA">
      <w:pPr>
        <w:pStyle w:val="Paragraphedeliste"/>
        <w:numPr>
          <w:ilvl w:val="0"/>
          <w:numId w:val="31"/>
        </w:numPr>
        <w:jc w:val="both"/>
        <w:rPr>
          <w:rFonts w:ascii="Cambria" w:hAnsi="Cambria"/>
        </w:rPr>
      </w:pPr>
      <w:r w:rsidRPr="008F03AA">
        <w:rPr>
          <w:rFonts w:ascii="Cambria" w:hAnsi="Cambria"/>
        </w:rPr>
        <w:t>Des utilisateurs de l’ERP (</w:t>
      </w:r>
      <w:r w:rsidR="00AB3713">
        <w:rPr>
          <w:rFonts w:ascii="Cambria" w:hAnsi="Cambria"/>
        </w:rPr>
        <w:t xml:space="preserve">testeurs </w:t>
      </w:r>
      <w:r w:rsidR="00E84E7D">
        <w:rPr>
          <w:rFonts w:ascii="Cambria" w:hAnsi="Cambria"/>
        </w:rPr>
        <w:t>ayant</w:t>
      </w:r>
      <w:r w:rsidR="00AB3713">
        <w:rPr>
          <w:rFonts w:ascii="Cambria" w:hAnsi="Cambria"/>
        </w:rPr>
        <w:t xml:space="preserve"> les rôles de </w:t>
      </w:r>
      <w:r w:rsidRPr="008F03AA">
        <w:rPr>
          <w:rFonts w:ascii="Cambria" w:hAnsi="Cambria"/>
        </w:rPr>
        <w:t>médecins, gestionnaires, infirmiers, personnel administratif) qui seront impliqués dans les phases de test du chatbot et des tableaux de bord.</w:t>
      </w:r>
    </w:p>
    <w:p w:rsidR="008F03AA" w:rsidRPr="008F03AA" w:rsidRDefault="008F03AA" w:rsidP="008F03AA">
      <w:pPr>
        <w:pStyle w:val="Paragraphedeliste"/>
        <w:numPr>
          <w:ilvl w:val="0"/>
          <w:numId w:val="31"/>
        </w:numPr>
        <w:jc w:val="both"/>
        <w:rPr>
          <w:rFonts w:ascii="Cambria" w:hAnsi="Cambria"/>
        </w:rPr>
      </w:pPr>
      <w:r w:rsidRPr="008F03AA">
        <w:rPr>
          <w:rFonts w:ascii="Cambria" w:hAnsi="Cambria"/>
        </w:rPr>
        <w:t>Un sous-ensemble ciblé de services hospitaliers (par exemple : service des urgences, service de facturation et service des admissions), choisi en raison de leur importance stratégique dans le fonctionnement global de l’hôpital.</w:t>
      </w:r>
    </w:p>
    <w:p w:rsidR="00F44A8A" w:rsidRDefault="0067309A" w:rsidP="001E4292">
      <w:pPr>
        <w:pStyle w:val="Titre3"/>
        <w:numPr>
          <w:ilvl w:val="2"/>
          <w:numId w:val="3"/>
        </w:numPr>
        <w:rPr>
          <w:rFonts w:ascii="Cambria Math" w:hAnsi="Cambria Math"/>
          <w:b/>
          <w:color w:val="auto"/>
        </w:rPr>
      </w:pPr>
      <w:bookmarkStart w:id="53" w:name="_Toc202503777"/>
      <w:r w:rsidRPr="001230A5">
        <w:rPr>
          <w:rFonts w:ascii="Cambria Math" w:hAnsi="Cambria Math"/>
          <w:b/>
          <w:color w:val="auto"/>
        </w:rPr>
        <w:t>Outils de l’étude</w:t>
      </w:r>
      <w:bookmarkEnd w:id="53"/>
    </w:p>
    <w:p w:rsidR="00F40155" w:rsidRPr="00F40155" w:rsidRDefault="00F40155" w:rsidP="00F40155">
      <w:pPr>
        <w:spacing w:after="0"/>
        <w:jc w:val="both"/>
        <w:rPr>
          <w:rFonts w:ascii="Cambria" w:hAnsi="Cambria"/>
          <w:sz w:val="10"/>
        </w:rPr>
      </w:pPr>
    </w:p>
    <w:p w:rsidR="008A3B80" w:rsidRDefault="00F40155" w:rsidP="008A3B80">
      <w:pPr>
        <w:jc w:val="both"/>
        <w:rPr>
          <w:rFonts w:ascii="Cambria" w:hAnsi="Cambria"/>
        </w:rPr>
      </w:pPr>
      <w:r w:rsidRPr="00F40155">
        <w:rPr>
          <w:rFonts w:ascii="Cambria" w:hAnsi="Cambria"/>
        </w:rPr>
        <w:t xml:space="preserve">Les outils utilisés dans le cadre de ce projet sont multiples </w:t>
      </w:r>
      <w:r w:rsidR="008A3B80">
        <w:rPr>
          <w:rFonts w:ascii="Cambria" w:hAnsi="Cambria"/>
        </w:rPr>
        <w:t>et sont répartis en trois grands groupe :</w:t>
      </w:r>
    </w:p>
    <w:p w:rsidR="00F40155" w:rsidRPr="00C02096" w:rsidRDefault="008A3B80" w:rsidP="008A3B80">
      <w:pPr>
        <w:pStyle w:val="Paragraphedeliste"/>
        <w:numPr>
          <w:ilvl w:val="0"/>
          <w:numId w:val="34"/>
        </w:numPr>
        <w:jc w:val="both"/>
        <w:rPr>
          <w:rFonts w:ascii="Cambria" w:hAnsi="Cambria"/>
          <w:b/>
        </w:rPr>
      </w:pPr>
      <w:r>
        <w:rPr>
          <w:rFonts w:ascii="Cambria" w:hAnsi="Cambria"/>
          <w:b/>
        </w:rPr>
        <w:t>L</w:t>
      </w:r>
      <w:r w:rsidRPr="008A3B80">
        <w:rPr>
          <w:rFonts w:ascii="Cambria" w:hAnsi="Cambria"/>
          <w:b/>
        </w:rPr>
        <w:t xml:space="preserve">es outils de collecte </w:t>
      </w:r>
      <w:r w:rsidR="00C02096">
        <w:rPr>
          <w:rFonts w:ascii="Cambria" w:hAnsi="Cambria"/>
          <w:b/>
        </w:rPr>
        <w:t>et de stockage</w:t>
      </w:r>
      <w:r w:rsidRPr="008A3B80">
        <w:rPr>
          <w:rFonts w:ascii="Cambria" w:hAnsi="Cambria"/>
          <w:b/>
        </w:rPr>
        <w:t xml:space="preserve"> : </w:t>
      </w:r>
      <w:r>
        <w:rPr>
          <w:rFonts w:ascii="Cambria" w:hAnsi="Cambria"/>
        </w:rPr>
        <w:t>I</w:t>
      </w:r>
      <w:r w:rsidR="00C02096">
        <w:rPr>
          <w:rFonts w:ascii="Cambria" w:hAnsi="Cambria"/>
        </w:rPr>
        <w:t>ls correspondent aux divers logiciels que nous allons utiliser pour récupérer les données de la BD, effectuer les potentiels nettoyages et les préparer au traitement ou à l’utilisation.</w:t>
      </w:r>
    </w:p>
    <w:p w:rsidR="00C02096" w:rsidRPr="00C02096" w:rsidRDefault="00C02096" w:rsidP="008A3B80">
      <w:pPr>
        <w:pStyle w:val="Paragraphedeliste"/>
        <w:numPr>
          <w:ilvl w:val="0"/>
          <w:numId w:val="34"/>
        </w:numPr>
        <w:jc w:val="both"/>
        <w:rPr>
          <w:rFonts w:ascii="Cambria" w:hAnsi="Cambria"/>
          <w:b/>
        </w:rPr>
      </w:pPr>
      <w:r>
        <w:rPr>
          <w:rFonts w:ascii="Cambria" w:hAnsi="Cambria"/>
          <w:b/>
        </w:rPr>
        <w:t xml:space="preserve">Les outils de développement et d’intégration : </w:t>
      </w:r>
      <w:r>
        <w:rPr>
          <w:rFonts w:ascii="Cambria" w:hAnsi="Cambria"/>
        </w:rPr>
        <w:t>C’est l’ensemble de tous les logiciels, les classes et les modules que nous utiliserons pour mettre en œuvre la solution qui est proposée pour cet objet d’étude, et l’intégrer de manière effective au sein de l’ERP</w:t>
      </w:r>
    </w:p>
    <w:p w:rsidR="00C02096" w:rsidRPr="00C02096" w:rsidRDefault="00C02096" w:rsidP="00C02096">
      <w:pPr>
        <w:pStyle w:val="Paragraphedeliste"/>
        <w:numPr>
          <w:ilvl w:val="0"/>
          <w:numId w:val="34"/>
        </w:numPr>
        <w:jc w:val="both"/>
        <w:rPr>
          <w:rFonts w:ascii="Cambria" w:hAnsi="Cambria"/>
          <w:b/>
        </w:rPr>
      </w:pPr>
      <w:r>
        <w:rPr>
          <w:rFonts w:ascii="Cambria" w:hAnsi="Cambria"/>
          <w:b/>
        </w:rPr>
        <w:t xml:space="preserve">Les outils d’analyse : </w:t>
      </w:r>
      <w:r>
        <w:rPr>
          <w:rFonts w:ascii="Cambria" w:hAnsi="Cambria"/>
        </w:rPr>
        <w:t>Ce sont les outils dont nous ferons usage pendant et après traitement sur les données de l’étude. Il nous d’indicateurs de performances pour les différents traitements menés sur les machines.</w:t>
      </w:r>
    </w:p>
    <w:p w:rsidR="00C02096" w:rsidRDefault="00C02096" w:rsidP="00C02096">
      <w:pPr>
        <w:jc w:val="both"/>
        <w:rPr>
          <w:rFonts w:ascii="Cambria" w:hAnsi="Cambria"/>
        </w:rPr>
      </w:pPr>
      <w:r>
        <w:rPr>
          <w:rFonts w:ascii="Cambria" w:hAnsi="Cambria"/>
        </w:rPr>
        <w:lastRenderedPageBreak/>
        <w:t>Le tableau suivant présente les différents outils retenus pour cette étude par catégories.</w:t>
      </w:r>
    </w:p>
    <w:p w:rsidR="00E06F2A" w:rsidRPr="00E06F2A" w:rsidRDefault="00E06F2A" w:rsidP="00E06F2A">
      <w:pPr>
        <w:pStyle w:val="Lgende"/>
        <w:keepNext/>
        <w:spacing w:after="0"/>
        <w:jc w:val="center"/>
        <w:rPr>
          <w:rFonts w:ascii="Cambria" w:hAnsi="Cambria"/>
          <w:sz w:val="24"/>
          <w:u w:val="single"/>
        </w:rPr>
      </w:pPr>
      <w:r w:rsidRPr="00E06F2A">
        <w:rPr>
          <w:rFonts w:ascii="Cambria" w:hAnsi="Cambria"/>
          <w:sz w:val="24"/>
          <w:u w:val="single"/>
        </w:rPr>
        <w:t xml:space="preserve">Tableau </w:t>
      </w:r>
      <w:r w:rsidRPr="00E06F2A">
        <w:rPr>
          <w:rFonts w:ascii="Cambria" w:hAnsi="Cambria"/>
          <w:sz w:val="24"/>
          <w:u w:val="single"/>
        </w:rPr>
        <w:fldChar w:fldCharType="begin"/>
      </w:r>
      <w:r w:rsidRPr="00E06F2A">
        <w:rPr>
          <w:rFonts w:ascii="Cambria" w:hAnsi="Cambria"/>
          <w:sz w:val="24"/>
          <w:u w:val="single"/>
        </w:rPr>
        <w:instrText xml:space="preserve"> SEQ Tableau \* ARABIC </w:instrText>
      </w:r>
      <w:r w:rsidRPr="00E06F2A">
        <w:rPr>
          <w:rFonts w:ascii="Cambria" w:hAnsi="Cambria"/>
          <w:sz w:val="24"/>
          <w:u w:val="single"/>
        </w:rPr>
        <w:fldChar w:fldCharType="separate"/>
      </w:r>
      <w:r w:rsidRPr="00E06F2A">
        <w:rPr>
          <w:rFonts w:ascii="Cambria" w:hAnsi="Cambria"/>
          <w:noProof/>
          <w:sz w:val="24"/>
          <w:u w:val="single"/>
        </w:rPr>
        <w:t>1</w:t>
      </w:r>
      <w:r w:rsidRPr="00E06F2A">
        <w:rPr>
          <w:rFonts w:ascii="Cambria" w:hAnsi="Cambria"/>
          <w:sz w:val="24"/>
          <w:u w:val="single"/>
        </w:rPr>
        <w:fldChar w:fldCharType="end"/>
      </w:r>
      <w:r w:rsidRPr="00E06F2A">
        <w:rPr>
          <w:rFonts w:ascii="Cambria" w:hAnsi="Cambria"/>
          <w:sz w:val="24"/>
          <w:u w:val="single"/>
        </w:rPr>
        <w:t xml:space="preserve"> - Outils de l'étude</w:t>
      </w:r>
    </w:p>
    <w:tbl>
      <w:tblPr>
        <w:tblStyle w:val="TableauGrille1Clair-Accentuation6"/>
        <w:tblW w:w="10137" w:type="dxa"/>
        <w:tblInd w:w="-64" w:type="dxa"/>
        <w:tblLook w:val="04A0" w:firstRow="1" w:lastRow="0" w:firstColumn="1" w:lastColumn="0" w:noHBand="0" w:noVBand="1"/>
      </w:tblPr>
      <w:tblGrid>
        <w:gridCol w:w="331"/>
        <w:gridCol w:w="1581"/>
        <w:gridCol w:w="3192"/>
        <w:gridCol w:w="1677"/>
        <w:gridCol w:w="3356"/>
      </w:tblGrid>
      <w:tr w:rsidR="008350E0" w:rsidRPr="008C2870" w:rsidTr="008350E0">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912" w:type="dxa"/>
            <w:gridSpan w:val="2"/>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C02096" w:rsidRPr="008C2870" w:rsidRDefault="008C2870" w:rsidP="008C2870">
            <w:pPr>
              <w:jc w:val="center"/>
              <w:rPr>
                <w:rFonts w:ascii="Cambria" w:hAnsi="Cambria"/>
                <w:b w:val="0"/>
                <w:sz w:val="24"/>
              </w:rPr>
            </w:pPr>
            <w:r>
              <w:rPr>
                <w:rFonts w:ascii="Cambria" w:hAnsi="Cambria"/>
                <w:b w:val="0"/>
                <w:sz w:val="24"/>
              </w:rPr>
              <w:t>Catégories</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C02096" w:rsidRPr="008C2870" w:rsidRDefault="008C2870" w:rsidP="008C287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Pr>
                <w:rFonts w:ascii="Cambria" w:hAnsi="Cambria"/>
                <w:b w:val="0"/>
                <w:sz w:val="24"/>
              </w:rPr>
              <w:t>Logo</w:t>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C02096" w:rsidRPr="008C2870" w:rsidRDefault="008C2870" w:rsidP="008C287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Pr>
                <w:rFonts w:ascii="Cambria" w:hAnsi="Cambria"/>
                <w:b w:val="0"/>
                <w:sz w:val="24"/>
              </w:rPr>
              <w:t>Nom de l’outil</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8C2870" w:rsidRPr="008C2870" w:rsidRDefault="008C2870" w:rsidP="008C287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Pr>
                <w:rFonts w:ascii="Cambria" w:hAnsi="Cambria"/>
                <w:b w:val="0"/>
                <w:sz w:val="24"/>
              </w:rPr>
              <w:t>Description</w:t>
            </w:r>
          </w:p>
        </w:tc>
      </w:tr>
      <w:tr w:rsidR="008350E0" w:rsidTr="008350E0">
        <w:trPr>
          <w:trHeight w:val="1029"/>
        </w:trPr>
        <w:tc>
          <w:tcPr>
            <w:cnfStyle w:val="001000000000" w:firstRow="0" w:lastRow="0" w:firstColumn="1" w:lastColumn="0" w:oddVBand="0" w:evenVBand="0" w:oddHBand="0" w:evenHBand="0" w:firstRowFirstColumn="0" w:firstRowLastColumn="0" w:lastRowFirstColumn="0" w:lastRowLastColumn="0"/>
            <w:tcW w:w="1912" w:type="dxa"/>
            <w:gridSpan w:val="2"/>
            <w:vMerge w:val="restart"/>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FFE599" w:themeFill="accent4" w:themeFillTint="66"/>
            <w:textDirection w:val="btLr"/>
          </w:tcPr>
          <w:p w:rsidR="004A7FED" w:rsidRDefault="00DB1F26" w:rsidP="00172B65">
            <w:pPr>
              <w:ind w:left="113" w:right="113"/>
              <w:jc w:val="center"/>
              <w:rPr>
                <w:rFonts w:ascii="Cambria" w:hAnsi="Cambria"/>
              </w:rPr>
            </w:pPr>
            <w:r>
              <w:rPr>
                <w:rFonts w:ascii="Cambria" w:hAnsi="Cambria"/>
              </w:rPr>
              <w:t>Outils de collecte et de stockage</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4A7FED" w:rsidRDefault="004A7FED"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noProof/>
                <w:lang w:val="en-US"/>
              </w:rPr>
              <w:drawing>
                <wp:anchor distT="0" distB="0" distL="114300" distR="114300" simplePos="0" relativeHeight="251780096" behindDoc="1" locked="0" layoutInCell="1" allowOverlap="1" wp14:anchorId="44ED9AD6" wp14:editId="6A59CB99">
                  <wp:simplePos x="0" y="0"/>
                  <wp:positionH relativeFrom="column">
                    <wp:posOffset>726993</wp:posOffset>
                  </wp:positionH>
                  <wp:positionV relativeFrom="paragraph">
                    <wp:posOffset>63500</wp:posOffset>
                  </wp:positionV>
                  <wp:extent cx="485775" cy="485775"/>
                  <wp:effectExtent l="0" t="0" r="952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4A7FED" w:rsidRDefault="008C6D53"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Microsoft SQL Server</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4A7FED" w:rsidRDefault="000C1A77"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Cet outil a permis de prendre en main la base de données de l’application.</w:t>
            </w:r>
          </w:p>
        </w:tc>
      </w:tr>
      <w:tr w:rsidR="008350E0" w:rsidTr="008350E0">
        <w:trPr>
          <w:trHeight w:val="860"/>
        </w:trPr>
        <w:tc>
          <w:tcPr>
            <w:cnfStyle w:val="001000000000" w:firstRow="0" w:lastRow="0" w:firstColumn="1" w:lastColumn="0" w:oddVBand="0" w:evenVBand="0" w:oddHBand="0" w:evenHBand="0" w:firstRowFirstColumn="0" w:firstRowLastColumn="0" w:lastRowFirstColumn="0" w:lastRowLastColumn="0"/>
            <w:tcW w:w="1912" w:type="dxa"/>
            <w:gridSpan w:val="2"/>
            <w:vMerge/>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FFE599" w:themeFill="accent4" w:themeFillTint="66"/>
          </w:tcPr>
          <w:p w:rsidR="004A7FED" w:rsidRDefault="004A7FED" w:rsidP="00C02096">
            <w:pPr>
              <w:jc w:val="both"/>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4A7FED" w:rsidRDefault="004A7FED"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noProof/>
                <w:lang w:val="en-US"/>
              </w:rPr>
              <w:drawing>
                <wp:anchor distT="0" distB="0" distL="114300" distR="114300" simplePos="0" relativeHeight="251781120" behindDoc="1" locked="0" layoutInCell="1" allowOverlap="1" wp14:anchorId="11E48DD8" wp14:editId="0822421B">
                  <wp:simplePos x="0" y="0"/>
                  <wp:positionH relativeFrom="column">
                    <wp:posOffset>597799</wp:posOffset>
                  </wp:positionH>
                  <wp:positionV relativeFrom="paragraph">
                    <wp:posOffset>127635</wp:posOffset>
                  </wp:positionV>
                  <wp:extent cx="759460" cy="287020"/>
                  <wp:effectExtent l="0" t="0" r="254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9460" cy="28702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F021AA" w:rsidRDefault="00F021AA" w:rsidP="00F021AA">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Ms SQL Server Express</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4A7FED" w:rsidRDefault="000C1A77"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C’est le moteur SQL qui a permis d’utiliser SQL Server et les d’exploiter les données.</w:t>
            </w:r>
          </w:p>
        </w:tc>
      </w:tr>
      <w:tr w:rsidR="008350E0" w:rsidTr="008350E0">
        <w:trPr>
          <w:trHeight w:val="1083"/>
        </w:trPr>
        <w:tc>
          <w:tcPr>
            <w:cnfStyle w:val="001000000000" w:firstRow="0" w:lastRow="0" w:firstColumn="1" w:lastColumn="0" w:oddVBand="0" w:evenVBand="0" w:oddHBand="0" w:evenHBand="0" w:firstRowFirstColumn="0" w:firstRowLastColumn="0" w:lastRowFirstColumn="0" w:lastRowLastColumn="0"/>
            <w:tcW w:w="1912" w:type="dxa"/>
            <w:gridSpan w:val="2"/>
            <w:vMerge w:val="restart"/>
            <w:tcBorders>
              <w:top w:val="single" w:sz="6" w:space="0" w:color="538135" w:themeColor="accent6" w:themeShade="BF"/>
              <w:left w:val="single" w:sz="6" w:space="0" w:color="538135" w:themeColor="accent6" w:themeShade="BF"/>
              <w:right w:val="single" w:sz="6" w:space="0" w:color="538135" w:themeColor="accent6" w:themeShade="BF"/>
            </w:tcBorders>
            <w:shd w:val="clear" w:color="auto" w:fill="FBE4D5" w:themeFill="accent2" w:themeFillTint="33"/>
            <w:textDirection w:val="btLr"/>
            <w:vAlign w:val="center"/>
          </w:tcPr>
          <w:p w:rsidR="008350E0" w:rsidRDefault="008350E0" w:rsidP="008350E0">
            <w:pPr>
              <w:ind w:left="113" w:right="113"/>
              <w:jc w:val="center"/>
              <w:rPr>
                <w:rFonts w:ascii="Cambria" w:hAnsi="Cambria"/>
                <w:b w:val="0"/>
                <w:bCs w:val="0"/>
              </w:rPr>
            </w:pPr>
            <w:r>
              <w:rPr>
                <w:rFonts w:ascii="Cambria" w:hAnsi="Cambria"/>
              </w:rPr>
              <w:t>Outils de développement et d’intégration</w:t>
            </w:r>
          </w:p>
          <w:p w:rsidR="008350E0" w:rsidRDefault="008350E0" w:rsidP="008350E0">
            <w:pPr>
              <w:ind w:left="113" w:right="113"/>
              <w:jc w:val="center"/>
              <w:rPr>
                <w:rFonts w:ascii="Cambria" w:hAnsi="Cambria"/>
              </w:rPr>
            </w:pPr>
            <w:r>
              <w:rPr>
                <w:rFonts w:ascii="Cambria" w:hAnsi="Cambria"/>
              </w:rPr>
              <w:t>Outils d’analyse</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Pr="00DB1F26"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rPr>
            </w:pPr>
            <w:r>
              <w:rPr>
                <w:rFonts w:ascii="Cambria" w:hAnsi="Cambria"/>
                <w:noProof/>
                <w:lang w:val="en-US"/>
              </w:rPr>
              <w:drawing>
                <wp:anchor distT="0" distB="0" distL="114300" distR="114300" simplePos="0" relativeHeight="251843584" behindDoc="1" locked="0" layoutInCell="1" allowOverlap="1" wp14:anchorId="33FAB435" wp14:editId="33E01CA9">
                  <wp:simplePos x="0" y="0"/>
                  <wp:positionH relativeFrom="column">
                    <wp:posOffset>770255</wp:posOffset>
                  </wp:positionH>
                  <wp:positionV relativeFrom="paragraph">
                    <wp:posOffset>44450</wp:posOffset>
                  </wp:positionV>
                  <wp:extent cx="485775" cy="485775"/>
                  <wp:effectExtent l="0" t="0" r="9525" b="952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Python</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0C1A77"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Outils incontournable, c’est le langage qui a permis de réaliser la quasi-totalité de ce travail.</w:t>
            </w:r>
          </w:p>
        </w:tc>
      </w:tr>
      <w:tr w:rsidR="008350E0" w:rsidTr="008350E0">
        <w:trPr>
          <w:trHeight w:val="720"/>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Pr="000C1A77"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rPr>
            </w:pPr>
            <w:r>
              <w:rPr>
                <w:rFonts w:ascii="Cambria" w:hAnsi="Cambria"/>
                <w:noProof/>
                <w:lang w:val="en-US"/>
              </w:rPr>
              <w:drawing>
                <wp:anchor distT="0" distB="0" distL="114300" distR="114300" simplePos="0" relativeHeight="251846656" behindDoc="1" locked="0" layoutInCell="1" allowOverlap="1" wp14:anchorId="37B85D35" wp14:editId="36DC7D9E">
                  <wp:simplePos x="0" y="0"/>
                  <wp:positionH relativeFrom="column">
                    <wp:posOffset>407621</wp:posOffset>
                  </wp:positionH>
                  <wp:positionV relativeFrom="paragraph">
                    <wp:posOffset>40005</wp:posOffset>
                  </wp:positionV>
                  <wp:extent cx="1170940" cy="31051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70940" cy="31051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Hugging Face</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0C1A77"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Est la plateforme Web sur laquelle nous avons obtenu certains modèles IA</w:t>
            </w:r>
          </w:p>
        </w:tc>
      </w:tr>
      <w:tr w:rsidR="008350E0" w:rsidTr="008350E0">
        <w:trPr>
          <w:trHeight w:val="809"/>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Pr="000C1A77"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rPr>
            </w:pPr>
            <w:r>
              <w:rPr>
                <w:rFonts w:ascii="Cambria" w:hAnsi="Cambria"/>
                <w:noProof/>
                <w:lang w:val="en-US"/>
              </w:rPr>
              <w:drawing>
                <wp:anchor distT="0" distB="0" distL="114300" distR="114300" simplePos="0" relativeHeight="251845632" behindDoc="1" locked="0" layoutInCell="1" allowOverlap="1" wp14:anchorId="43CBD530" wp14:editId="7DBE7484">
                  <wp:simplePos x="0" y="0"/>
                  <wp:positionH relativeFrom="column">
                    <wp:posOffset>321310</wp:posOffset>
                  </wp:positionH>
                  <wp:positionV relativeFrom="paragraph">
                    <wp:posOffset>22860</wp:posOffset>
                  </wp:positionV>
                  <wp:extent cx="1361440" cy="375285"/>
                  <wp:effectExtent l="0" t="0" r="0" b="571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61440" cy="37528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Streamlit</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0C1A77"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Puissant Framework Python ayant servi à la création des applications de ce projet.</w:t>
            </w:r>
          </w:p>
        </w:tc>
      </w:tr>
      <w:tr w:rsidR="008350E0" w:rsidTr="008350E0">
        <w:trPr>
          <w:trHeight w:val="930"/>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Pr="000C1A77"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rPr>
            </w:pPr>
            <w:r>
              <w:rPr>
                <w:rFonts w:ascii="Cambria" w:hAnsi="Cambria"/>
                <w:noProof/>
                <w:lang w:val="en-US"/>
              </w:rPr>
              <w:drawing>
                <wp:anchor distT="0" distB="0" distL="114300" distR="114300" simplePos="0" relativeHeight="251844608" behindDoc="1" locked="0" layoutInCell="1" allowOverlap="1" wp14:anchorId="0E88E33E" wp14:editId="34827B98">
                  <wp:simplePos x="0" y="0"/>
                  <wp:positionH relativeFrom="column">
                    <wp:posOffset>450932</wp:posOffset>
                  </wp:positionH>
                  <wp:positionV relativeFrom="paragraph">
                    <wp:posOffset>35560</wp:posOffset>
                  </wp:positionV>
                  <wp:extent cx="899795" cy="449580"/>
                  <wp:effectExtent l="0" t="0" r="0" b="762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9795" cy="44958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Visual Studio</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1017"/>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7680" behindDoc="1" locked="0" layoutInCell="1" allowOverlap="1" wp14:anchorId="0CCC474B" wp14:editId="13D7D041">
                  <wp:simplePos x="0" y="0"/>
                  <wp:positionH relativeFrom="column">
                    <wp:posOffset>401576</wp:posOffset>
                  </wp:positionH>
                  <wp:positionV relativeFrom="paragraph">
                    <wp:posOffset>110663</wp:posOffset>
                  </wp:positionV>
                  <wp:extent cx="988060" cy="555625"/>
                  <wp:effectExtent l="0" t="0" r="0" b="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88060" cy="55562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Power BI</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0C1A77"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Outil de visualisation pour le Business Intelligence BI</w:t>
            </w:r>
          </w:p>
        </w:tc>
      </w:tr>
      <w:tr w:rsidR="008350E0" w:rsidTr="008350E0">
        <w:trPr>
          <w:trHeight w:val="866"/>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Pr="000C1A77"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rPr>
            </w:pPr>
            <w:r>
              <w:rPr>
                <w:rFonts w:ascii="Cambria" w:hAnsi="Cambria"/>
                <w:noProof/>
                <w:lang w:val="en-US"/>
              </w:rPr>
              <w:drawing>
                <wp:anchor distT="0" distB="0" distL="114300" distR="114300" simplePos="0" relativeHeight="251848704" behindDoc="1" locked="0" layoutInCell="1" allowOverlap="1" wp14:anchorId="595D1671" wp14:editId="6332DC2B">
                  <wp:simplePos x="0" y="0"/>
                  <wp:positionH relativeFrom="column">
                    <wp:posOffset>424666</wp:posOffset>
                  </wp:positionH>
                  <wp:positionV relativeFrom="paragraph">
                    <wp:posOffset>1905</wp:posOffset>
                  </wp:positionV>
                  <wp:extent cx="892175" cy="530860"/>
                  <wp:effectExtent l="0" t="0" r="3175" b="2540"/>
                  <wp:wrapSquare wrapText="bothSides"/>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175" cy="53086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Docker Desktop</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1195"/>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9728" behindDoc="1" locked="0" layoutInCell="1" allowOverlap="1" wp14:anchorId="313545C6" wp14:editId="63C282D6">
                  <wp:simplePos x="0" y="0"/>
                  <wp:positionH relativeFrom="column">
                    <wp:posOffset>496183</wp:posOffset>
                  </wp:positionH>
                  <wp:positionV relativeFrom="paragraph">
                    <wp:posOffset>71252</wp:posOffset>
                  </wp:positionV>
                  <wp:extent cx="643255" cy="643255"/>
                  <wp:effectExtent l="0" t="0" r="4445" b="444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3255" cy="64325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Groq AI</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1195"/>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C02096">
            <w:pPr>
              <w:jc w:val="both"/>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2560" behindDoc="1" locked="0" layoutInCell="1" allowOverlap="1" wp14:anchorId="382237A4" wp14:editId="13BD57A3">
                  <wp:simplePos x="0" y="0"/>
                  <wp:positionH relativeFrom="column">
                    <wp:posOffset>471376</wp:posOffset>
                  </wp:positionH>
                  <wp:positionV relativeFrom="paragraph">
                    <wp:posOffset>118745</wp:posOffset>
                  </wp:positionV>
                  <wp:extent cx="901700" cy="523240"/>
                  <wp:effectExtent l="0" t="0" r="0" b="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01700" cy="52324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ChatGPT</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cantSplit/>
          <w:trHeight w:val="1447"/>
        </w:trPr>
        <w:tc>
          <w:tcPr>
            <w:cnfStyle w:val="001000000000" w:firstRow="0" w:lastRow="0" w:firstColumn="1" w:lastColumn="0" w:oddVBand="0" w:evenVBand="0" w:oddHBand="0" w:evenHBand="0" w:firstRowFirstColumn="0" w:firstRowLastColumn="0" w:lastRowFirstColumn="0" w:lastRowLastColumn="0"/>
            <w:tcW w:w="331" w:type="dxa"/>
            <w:tcBorders>
              <w:left w:val="single" w:sz="6" w:space="0" w:color="538135" w:themeColor="accent6" w:themeShade="BF"/>
              <w:bottom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C02096">
            <w:pPr>
              <w:jc w:val="both"/>
              <w:rPr>
                <w:rFonts w:ascii="Cambria" w:hAnsi="Cambria"/>
                <w:b w:val="0"/>
                <w:bCs w:val="0"/>
              </w:rPr>
            </w:pPr>
          </w:p>
        </w:tc>
        <w:tc>
          <w:tcPr>
            <w:tcW w:w="1581" w:type="dxa"/>
            <w:tcBorders>
              <w:left w:val="single" w:sz="6" w:space="0" w:color="538135" w:themeColor="accent6" w:themeShade="BF"/>
              <w:bottom w:val="single" w:sz="6" w:space="0" w:color="538135" w:themeColor="accent6" w:themeShade="BF"/>
              <w:right w:val="single" w:sz="6" w:space="0" w:color="538135" w:themeColor="accent6" w:themeShade="BF"/>
            </w:tcBorders>
            <w:shd w:val="clear" w:color="auto" w:fill="BDD6EE" w:themeFill="accent1" w:themeFillTint="66"/>
            <w:textDirection w:val="btLr"/>
          </w:tcPr>
          <w:p w:rsidR="008350E0" w:rsidRPr="008350E0" w:rsidRDefault="008350E0" w:rsidP="008350E0">
            <w:pPr>
              <w:ind w:left="113" w:right="113"/>
              <w:jc w:val="center"/>
              <w:cnfStyle w:val="000000000000" w:firstRow="0" w:lastRow="0" w:firstColumn="0" w:lastColumn="0" w:oddVBand="0" w:evenVBand="0" w:oddHBand="0" w:evenHBand="0" w:firstRowFirstColumn="0" w:firstRowLastColumn="0" w:lastRowFirstColumn="0" w:lastRowLastColumn="0"/>
              <w:rPr>
                <w:rFonts w:ascii="Cambria" w:hAnsi="Cambria"/>
                <w:b/>
              </w:rPr>
            </w:pPr>
            <w:r>
              <w:rPr>
                <w:rFonts w:ascii="Cambria" w:hAnsi="Cambria"/>
                <w:b/>
              </w:rPr>
              <w:t>Outils d’analyse</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51776" behindDoc="1" locked="0" layoutInCell="1" allowOverlap="1" wp14:anchorId="7C4C7D15" wp14:editId="1D678A90">
                  <wp:simplePos x="0" y="0"/>
                  <wp:positionH relativeFrom="column">
                    <wp:posOffset>404701</wp:posOffset>
                  </wp:positionH>
                  <wp:positionV relativeFrom="paragraph">
                    <wp:posOffset>111760</wp:posOffset>
                  </wp:positionV>
                  <wp:extent cx="1030370" cy="554918"/>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30370" cy="554918"/>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Scikit-learn</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8350E0" w:rsidRDefault="008350E0" w:rsidP="000C1A77">
            <w:pPr>
              <w:jc w:val="both"/>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F44A8A" w:rsidRPr="001230A5" w:rsidRDefault="00404B5A" w:rsidP="001E4292">
      <w:pPr>
        <w:pStyle w:val="Titre2"/>
        <w:numPr>
          <w:ilvl w:val="1"/>
          <w:numId w:val="3"/>
        </w:numPr>
        <w:rPr>
          <w:rFonts w:ascii="Cambria Math" w:hAnsi="Cambria Math"/>
          <w:b/>
          <w:color w:val="auto"/>
        </w:rPr>
      </w:pPr>
      <w:bookmarkStart w:id="54" w:name="_Toc202503778"/>
      <w:r w:rsidRPr="001230A5">
        <w:rPr>
          <w:rFonts w:ascii="Cambria Math" w:hAnsi="Cambria Math"/>
          <w:b/>
          <w:color w:val="auto"/>
        </w:rPr>
        <w:lastRenderedPageBreak/>
        <w:t>COLLECTE DES DONNÉES</w:t>
      </w:r>
      <w:bookmarkEnd w:id="54"/>
    </w:p>
    <w:p w:rsidR="0067309A" w:rsidRDefault="0067309A" w:rsidP="001E4292">
      <w:pPr>
        <w:pStyle w:val="Titre3"/>
        <w:numPr>
          <w:ilvl w:val="2"/>
          <w:numId w:val="3"/>
        </w:numPr>
        <w:rPr>
          <w:rFonts w:ascii="Cambria Math" w:hAnsi="Cambria Math"/>
          <w:b/>
          <w:color w:val="auto"/>
        </w:rPr>
      </w:pPr>
      <w:bookmarkStart w:id="55" w:name="_Toc202503779"/>
      <w:r w:rsidRPr="001230A5">
        <w:rPr>
          <w:rFonts w:ascii="Cambria Math" w:hAnsi="Cambria Math"/>
          <w:b/>
          <w:color w:val="auto"/>
        </w:rPr>
        <w:t>Instruments de collecte de données</w:t>
      </w:r>
      <w:bookmarkEnd w:id="55"/>
    </w:p>
    <w:p w:rsidR="009058D3" w:rsidRPr="009058D3" w:rsidRDefault="009058D3" w:rsidP="009058D3">
      <w:pPr>
        <w:spacing w:after="0"/>
        <w:jc w:val="both"/>
        <w:rPr>
          <w:rFonts w:ascii="Cambria" w:hAnsi="Cambria"/>
          <w:sz w:val="10"/>
        </w:rPr>
      </w:pPr>
    </w:p>
    <w:p w:rsidR="00E84E7D" w:rsidRPr="00E84E7D" w:rsidRDefault="00E84E7D" w:rsidP="009058D3">
      <w:pPr>
        <w:jc w:val="both"/>
        <w:rPr>
          <w:rFonts w:ascii="Cambria" w:hAnsi="Cambria"/>
        </w:rPr>
      </w:pPr>
      <w:r w:rsidRPr="00E84E7D">
        <w:rPr>
          <w:rFonts w:ascii="Cambria" w:hAnsi="Cambria"/>
        </w:rPr>
        <w:t xml:space="preserve">Étant donné que l’ERP Uptiimum est en phase de conception et que sa base de données est encore vide, les instruments de collecte utilisés dans cette recherche ne reposent pas sur des données hospitalières réelles mais sur des </w:t>
      </w:r>
      <w:r w:rsidRPr="00E84E7D">
        <w:rPr>
          <w:rStyle w:val="lev"/>
          <w:rFonts w:ascii="Cambria" w:hAnsi="Cambria"/>
        </w:rPr>
        <w:t>données fictives générées de manière structurée et conforme</w:t>
      </w:r>
      <w:r w:rsidRPr="00E84E7D">
        <w:rPr>
          <w:rFonts w:ascii="Cambria" w:hAnsi="Cambria"/>
        </w:rPr>
        <w:t xml:space="preserve"> au modèle conceptuel de la base. Ces données simulées ont été créées en suivant les standards internationaux d’organisation hospitalière (identité patient, suivi des admissions, facturation, gestion des ressources), garantissant ainsi leur vraisemblance. De plus, des formulaires numériques et des scénarios d’utilisation de l’ERP ont été élaborés pour recueillir les retours des </w:t>
      </w:r>
      <w:r w:rsidRPr="00E84E7D">
        <w:rPr>
          <w:rStyle w:val="lev"/>
          <w:rFonts w:ascii="Cambria" w:hAnsi="Cambria"/>
        </w:rPr>
        <w:t xml:space="preserve">testeurs </w:t>
      </w:r>
      <w:r>
        <w:rPr>
          <w:rStyle w:val="lev"/>
          <w:rFonts w:ascii="Cambria" w:hAnsi="Cambria"/>
        </w:rPr>
        <w:t>ayant</w:t>
      </w:r>
      <w:r w:rsidRPr="00E84E7D">
        <w:rPr>
          <w:rStyle w:val="lev"/>
          <w:rFonts w:ascii="Cambria" w:hAnsi="Cambria"/>
        </w:rPr>
        <w:t xml:space="preserve"> les rôles d’utilisateurs finaux</w:t>
      </w:r>
      <w:r w:rsidRPr="00E84E7D">
        <w:rPr>
          <w:rFonts w:ascii="Cambria" w:hAnsi="Cambria"/>
        </w:rPr>
        <w:t xml:space="preserve"> (médecins, infirmiers, gestionnaires, administratifs), notamment dans l’évaluation du chatbot et des tableaux de bord. </w:t>
      </w:r>
    </w:p>
    <w:p w:rsidR="0067309A" w:rsidRDefault="0067309A" w:rsidP="001E4292">
      <w:pPr>
        <w:pStyle w:val="Titre3"/>
        <w:numPr>
          <w:ilvl w:val="2"/>
          <w:numId w:val="3"/>
        </w:numPr>
        <w:rPr>
          <w:rFonts w:ascii="Cambria Math" w:hAnsi="Cambria Math"/>
          <w:b/>
          <w:color w:val="auto"/>
        </w:rPr>
      </w:pPr>
      <w:bookmarkStart w:id="56" w:name="_Toc202503780"/>
      <w:r w:rsidRPr="001230A5">
        <w:rPr>
          <w:rFonts w:ascii="Cambria Math" w:hAnsi="Cambria Math"/>
          <w:b/>
          <w:color w:val="auto"/>
        </w:rPr>
        <w:t>Procédure de collecte</w:t>
      </w:r>
      <w:bookmarkEnd w:id="56"/>
    </w:p>
    <w:p w:rsidR="00E84E7D" w:rsidRPr="00E84E7D" w:rsidRDefault="00E84E7D" w:rsidP="00E84E7D">
      <w:pPr>
        <w:spacing w:after="0"/>
        <w:jc w:val="both"/>
        <w:rPr>
          <w:sz w:val="10"/>
        </w:rPr>
      </w:pPr>
    </w:p>
    <w:p w:rsidR="00E84E7D" w:rsidRDefault="00E84E7D" w:rsidP="00E84E7D">
      <w:pPr>
        <w:jc w:val="both"/>
        <w:rPr>
          <w:rFonts w:ascii="Cambria" w:hAnsi="Cambria"/>
        </w:rPr>
      </w:pPr>
      <w:r w:rsidRPr="00E84E7D">
        <w:rPr>
          <w:rFonts w:ascii="Cambria" w:hAnsi="Cambria"/>
        </w:rPr>
        <w:t>L</w:t>
      </w:r>
      <w:r>
        <w:rPr>
          <w:rFonts w:ascii="Cambria" w:hAnsi="Cambria"/>
        </w:rPr>
        <w:t>a pro</w:t>
      </w:r>
      <w:r w:rsidRPr="00E84E7D">
        <w:rPr>
          <w:rFonts w:ascii="Cambria" w:hAnsi="Cambria"/>
        </w:rPr>
        <w:t>cé</w:t>
      </w:r>
      <w:r>
        <w:rPr>
          <w:rFonts w:ascii="Cambria" w:hAnsi="Cambria"/>
        </w:rPr>
        <w:t>dure de collecte des données s’est faite en deux étapes :</w:t>
      </w:r>
    </w:p>
    <w:p w:rsidR="00E84E7D" w:rsidRDefault="00E84E7D" w:rsidP="00E84E7D">
      <w:pPr>
        <w:pStyle w:val="Paragraphedeliste"/>
        <w:numPr>
          <w:ilvl w:val="0"/>
          <w:numId w:val="35"/>
        </w:numPr>
        <w:jc w:val="both"/>
        <w:rPr>
          <w:rFonts w:ascii="Cambria" w:hAnsi="Cambria"/>
        </w:rPr>
      </w:pPr>
      <w:r>
        <w:rPr>
          <w:rFonts w:ascii="Cambria" w:hAnsi="Cambria"/>
        </w:rPr>
        <w:t xml:space="preserve">Acquisition de la base de données actuelle de l’ERP : Pour des raisons dites de </w:t>
      </w:r>
      <w:r w:rsidR="006A10B0">
        <w:rPr>
          <w:rFonts w:ascii="Cambria" w:hAnsi="Cambria"/>
        </w:rPr>
        <w:t>« </w:t>
      </w:r>
      <w:r>
        <w:rPr>
          <w:rFonts w:ascii="Cambria" w:hAnsi="Cambria"/>
        </w:rPr>
        <w:t>sécurité des données</w:t>
      </w:r>
      <w:r w:rsidR="006A10B0">
        <w:rPr>
          <w:rFonts w:ascii="Cambria" w:hAnsi="Cambria"/>
        </w:rPr>
        <w:t> »</w:t>
      </w:r>
      <w:r>
        <w:rPr>
          <w:rFonts w:ascii="Cambria" w:hAnsi="Cambria"/>
        </w:rPr>
        <w:t>, un</w:t>
      </w:r>
      <w:r w:rsidR="006A10B0">
        <w:rPr>
          <w:rFonts w:ascii="Cambria" w:hAnsi="Cambria"/>
        </w:rPr>
        <w:t xml:space="preserve"> prototype expérimental de cette base de données m’a été remise par mon encadreur académique.</w:t>
      </w:r>
    </w:p>
    <w:p w:rsidR="006A10B0" w:rsidRPr="00E84E7D" w:rsidRDefault="006A10B0" w:rsidP="00E84E7D">
      <w:pPr>
        <w:pStyle w:val="Paragraphedeliste"/>
        <w:numPr>
          <w:ilvl w:val="0"/>
          <w:numId w:val="35"/>
        </w:numPr>
        <w:jc w:val="both"/>
        <w:rPr>
          <w:rFonts w:ascii="Cambria" w:hAnsi="Cambria"/>
        </w:rPr>
      </w:pPr>
      <w:r>
        <w:rPr>
          <w:rFonts w:ascii="Cambria" w:hAnsi="Cambria"/>
        </w:rPr>
        <w:t xml:space="preserve">Génération et intégration de données fictives : </w:t>
      </w:r>
      <w:r w:rsidRPr="006A10B0">
        <w:rPr>
          <w:rFonts w:ascii="Cambria" w:hAnsi="Cambria"/>
        </w:rPr>
        <w:t>un jeu de données hospitalières représentatives (dossiers patients, rapports financiers, statistiques de fréquentation, informations administratives) a été généré artificiellement puis intégré dans la base vide de l’ERP. Ce processus a permis de simuler un environnement réaliste et opérationnel pour les phases de test.</w:t>
      </w:r>
    </w:p>
    <w:p w:rsidR="00404B5A" w:rsidRDefault="0067309A" w:rsidP="001E4292">
      <w:pPr>
        <w:pStyle w:val="Titre3"/>
        <w:numPr>
          <w:ilvl w:val="2"/>
          <w:numId w:val="3"/>
        </w:numPr>
        <w:rPr>
          <w:rFonts w:ascii="Cambria Math" w:hAnsi="Cambria Math"/>
          <w:b/>
          <w:color w:val="auto"/>
        </w:rPr>
      </w:pPr>
      <w:bookmarkStart w:id="57" w:name="_Toc202503781"/>
      <w:r w:rsidRPr="001230A5">
        <w:rPr>
          <w:rFonts w:ascii="Cambria Math" w:hAnsi="Cambria Math"/>
          <w:b/>
          <w:color w:val="auto"/>
        </w:rPr>
        <w:t>Analyse des données</w:t>
      </w:r>
      <w:bookmarkEnd w:id="57"/>
    </w:p>
    <w:p w:rsidR="002812A2" w:rsidRPr="002812A2" w:rsidRDefault="002812A2" w:rsidP="002812A2">
      <w:pPr>
        <w:spacing w:after="0"/>
        <w:jc w:val="both"/>
        <w:rPr>
          <w:rFonts w:ascii="Cambria" w:hAnsi="Cambria"/>
          <w:sz w:val="10"/>
        </w:rPr>
      </w:pPr>
    </w:p>
    <w:p w:rsidR="002812A2" w:rsidRPr="002812A2" w:rsidRDefault="00382918" w:rsidP="002812A2">
      <w:pPr>
        <w:jc w:val="both"/>
        <w:rPr>
          <w:rFonts w:ascii="Cambria" w:hAnsi="Cambria"/>
        </w:rPr>
      </w:pPr>
      <w:r>
        <w:rPr>
          <w:rFonts w:ascii="Cambria" w:hAnsi="Cambria"/>
        </w:rPr>
        <w:t>Analyse des données.</w:t>
      </w:r>
    </w:p>
    <w:p w:rsidR="00CA7CF6" w:rsidRDefault="00404B5A" w:rsidP="00F07D81">
      <w:pPr>
        <w:pStyle w:val="Titre2"/>
        <w:ind w:left="1080"/>
        <w:jc w:val="center"/>
        <w:rPr>
          <w:rFonts w:ascii="Cambria Math" w:hAnsi="Cambria Math"/>
          <w:b/>
          <w:color w:val="auto"/>
        </w:rPr>
      </w:pPr>
      <w:bookmarkStart w:id="58" w:name="_Toc202503782"/>
      <w:r w:rsidRPr="001230A5">
        <w:rPr>
          <w:rFonts w:ascii="Cambria Math" w:hAnsi="Cambria Math"/>
          <w:b/>
          <w:color w:val="auto"/>
        </w:rPr>
        <w:t>CONCLUSION</w:t>
      </w:r>
      <w:bookmarkEnd w:id="58"/>
    </w:p>
    <w:p w:rsidR="005D26B5" w:rsidRPr="005D26B5" w:rsidRDefault="00C91EF0" w:rsidP="005D26B5">
      <w:pPr>
        <w:jc w:val="both"/>
        <w:rPr>
          <w:rFonts w:ascii="Cambria" w:hAnsi="Cambria"/>
        </w:rPr>
      </w:pPr>
      <w:r w:rsidRPr="00C91EF0">
        <w:rPr>
          <w:rFonts w:ascii="Cambria" w:hAnsi="Cambria"/>
        </w:rPr>
        <w:t xml:space="preserve">En somme, ce chapitre a permis de présenter la méthodologie adoptée pour la conduite de cette recherche, en définissant la nature de l’étude, les variables mobilisées, l’échantillonnage ainsi que les outils utilisés. La spécificité de cette démarche réside dans l’usage de données fictives structurées selon la base de données de l’ERP Uptiimum et dans la mise en place d’expérimentations simulées afin d’entraîner et d’évaluer les modèles d’intelligence artificielle. Cette méthodologie constitue ainsi un cadre rigoureux et adapté pour assurer la validité et la fiabilité des résultats. Dans le chapitre suivant, nous passerons à la </w:t>
      </w:r>
      <w:r>
        <w:rPr>
          <w:rFonts w:ascii="Cambria" w:hAnsi="Cambria"/>
        </w:rPr>
        <w:t>présentation de la structure où le stage a été effectué dans sa globalité puis à la présentation des données résultats obtenus.</w:t>
      </w:r>
    </w:p>
    <w:p w:rsidR="008F3876" w:rsidRPr="005D26B5" w:rsidRDefault="008F3876" w:rsidP="005D26B5">
      <w:pPr>
        <w:jc w:val="both"/>
        <w:rPr>
          <w:rFonts w:ascii="Cambria" w:hAnsi="Cambria"/>
          <w:b/>
        </w:rPr>
      </w:pPr>
      <w:bookmarkStart w:id="59"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C91EF0" w:rsidRDefault="00C91EF0" w:rsidP="00CA7CF6"/>
    <w:p w:rsidR="00C91EF0" w:rsidRDefault="00C91EF0" w:rsidP="00CA7CF6"/>
    <w:p w:rsidR="00C91EF0" w:rsidRDefault="00C91EF0" w:rsidP="00CA7CF6"/>
    <w:p w:rsidR="00C91EF0" w:rsidRDefault="00C91EF0" w:rsidP="00CA7CF6"/>
    <w:p w:rsidR="00C91EF0" w:rsidRDefault="00C91EF0" w:rsidP="00CA7CF6"/>
    <w:p w:rsidR="008F3876" w:rsidRDefault="008F3876" w:rsidP="00CA7CF6"/>
    <w:p w:rsidR="008F3876" w:rsidRDefault="008F3876" w:rsidP="00CA7CF6"/>
    <w:p w:rsidR="008F3876" w:rsidRDefault="00EF061F" w:rsidP="00CA7CF6">
      <w:r>
        <w:rPr>
          <w:noProof/>
          <w:lang w:val="en-US"/>
        </w:rPr>
        <w:drawing>
          <wp:anchor distT="0" distB="0" distL="114300" distR="114300" simplePos="0" relativeHeight="251748352" behindDoc="0" locked="0" layoutInCell="1" allowOverlap="1" wp14:anchorId="6A2E01B2" wp14:editId="02040BD2">
            <wp:simplePos x="0" y="0"/>
            <wp:positionH relativeFrom="column">
              <wp:posOffset>323153</wp:posOffset>
            </wp:positionH>
            <wp:positionV relativeFrom="paragraph">
              <wp:posOffset>184340</wp:posOffset>
            </wp:positionV>
            <wp:extent cx="5866359" cy="770861"/>
            <wp:effectExtent l="171450" t="171450" r="172720" b="16319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59" cy="77086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404B5A" w:rsidRPr="001230A5" w:rsidRDefault="00560042" w:rsidP="00991114">
      <w:pPr>
        <w:pStyle w:val="Titre1"/>
        <w:ind w:left="1080"/>
        <w:jc w:val="center"/>
        <w:rPr>
          <w:rFonts w:ascii="Cambria Math" w:hAnsi="Cambria Math"/>
          <w:b/>
          <w:color w:val="auto"/>
        </w:rPr>
      </w:pPr>
      <w:bookmarkStart w:id="60"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59"/>
      <w:bookmarkEnd w:id="60"/>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Default="00EA5906" w:rsidP="003E324B">
      <w:pPr>
        <w:pStyle w:val="Titre2"/>
        <w:ind w:left="1080"/>
        <w:jc w:val="center"/>
        <w:rPr>
          <w:rFonts w:ascii="Cambria Math" w:hAnsi="Cambria Math"/>
          <w:b/>
          <w:color w:val="auto"/>
        </w:rPr>
      </w:pPr>
      <w:bookmarkStart w:id="61" w:name="_Toc202503784"/>
      <w:r w:rsidRPr="001230A5">
        <w:rPr>
          <w:rFonts w:ascii="Cambria Math" w:hAnsi="Cambria Math"/>
          <w:b/>
          <w:color w:val="auto"/>
        </w:rPr>
        <w:lastRenderedPageBreak/>
        <w:t>INTRODUCTION</w:t>
      </w:r>
      <w:bookmarkEnd w:id="61"/>
    </w:p>
    <w:p w:rsidR="003A6BBC" w:rsidRPr="003A6BBC" w:rsidRDefault="003A6BBC" w:rsidP="003A6BBC">
      <w:pPr>
        <w:jc w:val="both"/>
        <w:rPr>
          <w:rFonts w:ascii="Cambria" w:hAnsi="Cambria"/>
          <w:sz w:val="10"/>
        </w:rPr>
      </w:pPr>
    </w:p>
    <w:p w:rsidR="003A6BBC" w:rsidRPr="00BD4601" w:rsidRDefault="00E4113A" w:rsidP="003A6BBC">
      <w:pPr>
        <w:jc w:val="both"/>
        <w:rPr>
          <w:rFonts w:ascii="Cambria" w:hAnsi="Cambria"/>
        </w:rPr>
      </w:pPr>
      <w:r w:rsidRPr="00BD4601">
        <w:rPr>
          <w:rFonts w:ascii="Cambria" w:hAnsi="Cambria"/>
        </w:rPr>
        <w:t>Ce chapitre va nous présenter la structure dans laquelle ce stage et ce projet se sont menés, la TDR Consulting Sarl, bureau d’études pluridisciplinaires et de prestation des services dans la ville de Yaoundé. Dans un premier temps, il en décrit l’organisation, les domaines d’intervention ainsi que son rôle dans le développement de solutions numériques. La deuxième partie du chapitre est consacrée à la description des données utilisées dans le cadre de l’étude, les résultats obtenus sur les actions menées sur ces données et les interprétations relatives à celles-ci.</w:t>
      </w:r>
    </w:p>
    <w:p w:rsidR="00A103EE" w:rsidRDefault="00A103EE" w:rsidP="001E4292">
      <w:pPr>
        <w:pStyle w:val="Titre2"/>
        <w:numPr>
          <w:ilvl w:val="1"/>
          <w:numId w:val="4"/>
        </w:numPr>
        <w:rPr>
          <w:rFonts w:ascii="Cambria Math" w:hAnsi="Cambria Math"/>
          <w:b/>
          <w:color w:val="auto"/>
        </w:rPr>
      </w:pPr>
      <w:bookmarkStart w:id="62" w:name="_Toc202503785"/>
      <w:r w:rsidRPr="001230A5">
        <w:rPr>
          <w:rFonts w:ascii="Cambria Math" w:hAnsi="Cambria Math"/>
          <w:b/>
          <w:color w:val="auto"/>
        </w:rPr>
        <w:t xml:space="preserve">PRÉSENTATION DE </w:t>
      </w:r>
      <w:bookmarkEnd w:id="62"/>
      <w:r w:rsidR="008F3876">
        <w:rPr>
          <w:rFonts w:ascii="Cambria Math" w:hAnsi="Cambria Math"/>
          <w:b/>
          <w:color w:val="auto"/>
        </w:rPr>
        <w:t xml:space="preserve">LA </w:t>
      </w:r>
      <w:r w:rsidR="00F94361">
        <w:rPr>
          <w:rFonts w:ascii="Cambria Math" w:hAnsi="Cambria Math"/>
          <w:b/>
          <w:color w:val="auto"/>
        </w:rPr>
        <w:t>TDR CONSULTING SARL</w:t>
      </w:r>
    </w:p>
    <w:p w:rsidR="002279B3" w:rsidRPr="002279B3" w:rsidRDefault="002279B3" w:rsidP="008230E9">
      <w:pPr>
        <w:spacing w:after="0"/>
        <w:jc w:val="both"/>
        <w:rPr>
          <w:rFonts w:ascii="Cambria" w:hAnsi="Cambria"/>
          <w:sz w:val="10"/>
        </w:rPr>
      </w:pPr>
    </w:p>
    <w:p w:rsidR="002279B3" w:rsidRPr="00BD4601" w:rsidRDefault="002279B3" w:rsidP="002279B3">
      <w:pPr>
        <w:jc w:val="both"/>
        <w:rPr>
          <w:rFonts w:ascii="Cambria" w:hAnsi="Cambria"/>
        </w:rPr>
      </w:pPr>
      <w:r w:rsidRPr="00BD4601">
        <w:rPr>
          <w:rFonts w:ascii="Cambria" w:hAnsi="Cambria"/>
        </w:rPr>
        <w:t xml:space="preserve">Le Cabinet « TDR Consulting Sarl » est un bureau d’études pluridisciplinaires, dont les activités sont orientées principalement dans les domaines </w:t>
      </w:r>
      <w:r w:rsidR="00D94A5B" w:rsidRPr="00BD4601">
        <w:rPr>
          <w:rFonts w:ascii="Cambria" w:hAnsi="Cambria"/>
        </w:rPr>
        <w:t>de la</w:t>
      </w:r>
      <w:r w:rsidRPr="00BD4601">
        <w:rPr>
          <w:rFonts w:ascii="Cambria" w:hAnsi="Cambria"/>
        </w:rPr>
        <w:t xml:space="preserve"> </w:t>
      </w:r>
      <w:r w:rsidRPr="00BD4601">
        <w:rPr>
          <w:rFonts w:ascii="Cambria" w:hAnsi="Cambria"/>
          <w:b/>
        </w:rPr>
        <w:t xml:space="preserve">statistique, </w:t>
      </w:r>
      <w:r w:rsidR="00D94A5B" w:rsidRPr="00BD4601">
        <w:rPr>
          <w:rFonts w:ascii="Cambria" w:hAnsi="Cambria"/>
          <w:b/>
        </w:rPr>
        <w:t xml:space="preserve">la </w:t>
      </w:r>
      <w:r w:rsidRPr="00BD4601">
        <w:rPr>
          <w:rFonts w:ascii="Cambria" w:hAnsi="Cambria"/>
          <w:b/>
        </w:rPr>
        <w:t xml:space="preserve">cartographie-SIG, </w:t>
      </w:r>
      <w:r w:rsidR="00D94A5B" w:rsidRPr="00BD4601">
        <w:rPr>
          <w:rFonts w:ascii="Cambria" w:hAnsi="Cambria"/>
          <w:b/>
        </w:rPr>
        <w:t>l’</w:t>
      </w:r>
      <w:r w:rsidRPr="00BD4601">
        <w:rPr>
          <w:rFonts w:ascii="Cambria" w:hAnsi="Cambria"/>
          <w:b/>
        </w:rPr>
        <w:t xml:space="preserve">informatique, </w:t>
      </w:r>
      <w:r w:rsidR="00D94A5B" w:rsidRPr="00BD4601">
        <w:rPr>
          <w:rFonts w:ascii="Cambria" w:hAnsi="Cambria"/>
          <w:b/>
        </w:rPr>
        <w:t>l’’</w:t>
      </w:r>
      <w:r w:rsidRPr="00BD4601">
        <w:rPr>
          <w:rFonts w:ascii="Cambria" w:hAnsi="Cambria"/>
          <w:b/>
        </w:rPr>
        <w:t xml:space="preserve">économie, </w:t>
      </w:r>
      <w:r w:rsidR="00D94A5B" w:rsidRPr="00BD4601">
        <w:rPr>
          <w:rFonts w:ascii="Cambria" w:hAnsi="Cambria"/>
          <w:b/>
        </w:rPr>
        <w:t xml:space="preserve">le </w:t>
      </w:r>
      <w:r w:rsidRPr="00BD4601">
        <w:rPr>
          <w:rFonts w:ascii="Cambria" w:hAnsi="Cambria"/>
          <w:b/>
        </w:rPr>
        <w:t xml:space="preserve">management des projets, </w:t>
      </w:r>
      <w:r w:rsidR="00D94A5B" w:rsidRPr="00BD4601">
        <w:rPr>
          <w:rFonts w:ascii="Cambria" w:hAnsi="Cambria"/>
          <w:b/>
        </w:rPr>
        <w:t>l’e</w:t>
      </w:r>
      <w:r w:rsidRPr="00BD4601">
        <w:rPr>
          <w:rFonts w:ascii="Cambria" w:hAnsi="Cambria"/>
          <w:b/>
        </w:rPr>
        <w:t xml:space="preserve">nvironnement, </w:t>
      </w:r>
      <w:r w:rsidR="00D94A5B" w:rsidRPr="00BD4601">
        <w:rPr>
          <w:rFonts w:ascii="Cambria" w:hAnsi="Cambria"/>
          <w:b/>
        </w:rPr>
        <w:t>l’</w:t>
      </w:r>
      <w:r w:rsidRPr="00BD4601">
        <w:rPr>
          <w:rFonts w:ascii="Cambria" w:hAnsi="Cambria"/>
          <w:b/>
        </w:rPr>
        <w:t>intermédiation des affaires et formation continue</w:t>
      </w:r>
      <w:r w:rsidRPr="00BD4601">
        <w:rPr>
          <w:rFonts w:ascii="Cambria" w:hAnsi="Cambria"/>
        </w:rPr>
        <w:t xml:space="preserve">. </w:t>
      </w:r>
      <w:r w:rsidR="002A4080" w:rsidRPr="00BD4601">
        <w:rPr>
          <w:rFonts w:ascii="Cambria" w:hAnsi="Cambria"/>
        </w:rPr>
        <w:t xml:space="preserve"> </w:t>
      </w:r>
    </w:p>
    <w:p w:rsidR="008230E9" w:rsidRPr="008230E9" w:rsidRDefault="008230E9" w:rsidP="008230E9">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3" w:name="_Toc202503786"/>
      <w:r w:rsidRPr="001230A5">
        <w:rPr>
          <w:rFonts w:ascii="Cambria Math" w:hAnsi="Cambria Math"/>
          <w:b/>
          <w:color w:val="auto"/>
        </w:rPr>
        <w:t>Fiche signalétique et historique</w:t>
      </w:r>
      <w:bookmarkEnd w:id="63"/>
    </w:p>
    <w:p w:rsidR="002279B3" w:rsidRDefault="002279B3" w:rsidP="008230E9">
      <w:pPr>
        <w:jc w:val="both"/>
        <w:rPr>
          <w:rFonts w:ascii="Cambria" w:hAnsi="Cambria"/>
          <w:sz w:val="10"/>
        </w:rPr>
      </w:pPr>
    </w:p>
    <w:p w:rsidR="00DD6CF8" w:rsidRPr="00BD4601" w:rsidRDefault="00DD6CF8" w:rsidP="00DD6CF8">
      <w:pPr>
        <w:jc w:val="both"/>
        <w:rPr>
          <w:rFonts w:ascii="Cambria" w:hAnsi="Cambria"/>
        </w:rPr>
      </w:pPr>
      <w:r w:rsidRPr="00BD4601">
        <w:rPr>
          <w:rFonts w:ascii="Cambria" w:hAnsi="Cambria"/>
        </w:rPr>
        <w:t xml:space="preserve">Créée le 26 Janvier 2018 et enregistrée dans le </w:t>
      </w:r>
      <w:r w:rsidRPr="00BD4601">
        <w:rPr>
          <w:rFonts w:ascii="Cambria" w:hAnsi="Cambria"/>
          <w:b/>
          <w:color w:val="FF0000"/>
        </w:rPr>
        <w:t>registre du commerce et du crédit mobilier (R.C.C.M)</w:t>
      </w:r>
      <w:r w:rsidRPr="00BD4601">
        <w:rPr>
          <w:rFonts w:ascii="Cambria" w:hAnsi="Cambria"/>
        </w:rPr>
        <w:t xml:space="preserve"> au nom de </w:t>
      </w:r>
      <w:r w:rsidRPr="00BD4601">
        <w:rPr>
          <w:rFonts w:ascii="Cambria" w:hAnsi="Cambria"/>
          <w:b/>
        </w:rPr>
        <w:t>TDR Consulting</w:t>
      </w:r>
      <w:r w:rsidRPr="00BD4601">
        <w:rPr>
          <w:rFonts w:ascii="Cambria" w:hAnsi="Cambria"/>
        </w:rPr>
        <w:t xml:space="preserve"> en abrégée « TDRC » est une SARL unipersonnelle qui a pour principale activités : les études statistiques, socio-économiques et marketing – management des projets – Comptabilité – Audit et fiscalité – ingénierie Informatique – géomatique – prestation de services. Le 03 Février 2020, ils apportent d’importantes modifications au niveau de l’équipe dirigeante. Ces modifications sont renseignées dans le R.C.C.M au numéro : </w:t>
      </w:r>
      <w:r w:rsidRPr="00BD4601">
        <w:rPr>
          <w:rFonts w:ascii="Cambria" w:hAnsi="Cambria"/>
          <w:b/>
        </w:rPr>
        <w:t>N°RC/YAE/2020/M/15</w:t>
      </w:r>
      <w:r w:rsidRPr="00BD4601">
        <w:rPr>
          <w:rFonts w:ascii="Cambria" w:hAnsi="Cambria"/>
        </w:rPr>
        <w:t xml:space="preserve"> et prennent effet 12 Février 2020. </w:t>
      </w:r>
    </w:p>
    <w:p w:rsidR="00DD6CF8" w:rsidRPr="00BD4601" w:rsidRDefault="00DD6CF8" w:rsidP="002279B3">
      <w:pPr>
        <w:jc w:val="both"/>
        <w:rPr>
          <w:rFonts w:ascii="Cambria" w:hAnsi="Cambria"/>
        </w:rPr>
      </w:pPr>
      <w:r w:rsidRPr="00BD4601">
        <w:rPr>
          <w:rFonts w:ascii="Cambria" w:hAnsi="Cambria"/>
        </w:rPr>
        <w:t>Ils sont situés à Biyemassi carrefour et ont pour boîte postale l’adresse B.P :4053. La photo ci-dessous est une image satellite de leur emplacement dans la ville de Yaoundé.</w:t>
      </w:r>
    </w:p>
    <w:p w:rsidR="00E356E8" w:rsidRDefault="00E356E8" w:rsidP="001E4292">
      <w:pPr>
        <w:pStyle w:val="Titre3"/>
        <w:numPr>
          <w:ilvl w:val="2"/>
          <w:numId w:val="4"/>
        </w:numPr>
        <w:rPr>
          <w:rFonts w:ascii="Cambria Math" w:hAnsi="Cambria Math"/>
          <w:b/>
          <w:color w:val="auto"/>
        </w:rPr>
      </w:pPr>
      <w:bookmarkStart w:id="64" w:name="_Toc202503787"/>
      <w:r w:rsidRPr="001230A5">
        <w:rPr>
          <w:rFonts w:ascii="Cambria Math" w:hAnsi="Cambria Math"/>
          <w:b/>
          <w:color w:val="auto"/>
        </w:rPr>
        <w:t>Structure Organisationnelle</w:t>
      </w:r>
      <w:bookmarkEnd w:id="64"/>
    </w:p>
    <w:p w:rsidR="007D2CF1" w:rsidRPr="00BD4601" w:rsidRDefault="00BD4601" w:rsidP="007D2CF1">
      <w:pPr>
        <w:jc w:val="both"/>
        <w:rPr>
          <w:rFonts w:ascii="Cambria" w:hAnsi="Cambria"/>
        </w:rPr>
      </w:pPr>
      <w:r>
        <w:rPr>
          <w:noProof/>
          <w:lang w:val="en-US"/>
        </w:rPr>
        <mc:AlternateContent>
          <mc:Choice Requires="wpg">
            <w:drawing>
              <wp:anchor distT="0" distB="0" distL="114300" distR="114300" simplePos="0" relativeHeight="251685888" behindDoc="0" locked="0" layoutInCell="1" allowOverlap="1">
                <wp:simplePos x="0" y="0"/>
                <wp:positionH relativeFrom="column">
                  <wp:posOffset>180860</wp:posOffset>
                </wp:positionH>
                <wp:positionV relativeFrom="paragraph">
                  <wp:posOffset>50396</wp:posOffset>
                </wp:positionV>
                <wp:extent cx="5908762" cy="2907102"/>
                <wp:effectExtent l="0" t="0" r="15875" b="26670"/>
                <wp:wrapNone/>
                <wp:docPr id="7" name="Groupe 7"/>
                <wp:cNvGraphicFramePr/>
                <a:graphic xmlns:a="http://schemas.openxmlformats.org/drawingml/2006/main">
                  <a:graphicData uri="http://schemas.microsoft.com/office/word/2010/wordprocessingGroup">
                    <wpg:wgp>
                      <wpg:cNvGrpSpPr/>
                      <wpg:grpSpPr>
                        <a:xfrm>
                          <a:off x="0" y="0"/>
                          <a:ext cx="5908762" cy="2907102"/>
                          <a:chOff x="-87405" y="-1"/>
                          <a:chExt cx="7483770" cy="4015782"/>
                        </a:xfrm>
                      </wpg:grpSpPr>
                      <wps:wsp>
                        <wps:cNvPr id="18" name="Connecteur droit 18"/>
                        <wps:cNvCnPr/>
                        <wps:spPr>
                          <a:xfrm flipH="1" flipV="1">
                            <a:off x="3601941" y="1796994"/>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6" name="Connecteur droit 26"/>
                        <wps:cNvCnPr/>
                        <wps:spPr>
                          <a:xfrm>
                            <a:off x="747423"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7" name="Connecteur droit 27"/>
                        <wps:cNvCnPr/>
                        <wps:spPr>
                          <a:xfrm>
                            <a:off x="2719346" y="213890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8" name="Connecteur droit 28"/>
                        <wps:cNvCnPr/>
                        <wps:spPr>
                          <a:xfrm>
                            <a:off x="4627660" y="2130949"/>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9" name="Connecteur droit 29"/>
                        <wps:cNvCnPr/>
                        <wps:spPr>
                          <a:xfrm>
                            <a:off x="6591632"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Rectangle à coins arrondis 2"/>
                        <wps:cNvSpPr/>
                        <wps:spPr>
                          <a:xfrm>
                            <a:off x="2027366" y="-1"/>
                            <a:ext cx="3181350" cy="38132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7D2CF1">
                              <w:pPr>
                                <w:jc w:val="center"/>
                                <w:rPr>
                                  <w:rFonts w:ascii="Cambria" w:hAnsi="Cambria"/>
                                  <w:sz w:val="20"/>
                                </w:rPr>
                              </w:pPr>
                              <w:r w:rsidRPr="00BD4601">
                                <w:rPr>
                                  <w:rFonts w:ascii="Cambria" w:hAnsi="Cambria"/>
                                  <w:sz w:val="20"/>
                                </w:rPr>
                                <w:t>Comité de 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3609893" y="384168"/>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 name="Rectangle à coins arrondis 10"/>
                        <wps:cNvSpPr/>
                        <wps:spPr>
                          <a:xfrm>
                            <a:off x="2027366" y="572376"/>
                            <a:ext cx="3181350" cy="380924"/>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7D2CF1">
                              <w:pPr>
                                <w:jc w:val="center"/>
                                <w:rPr>
                                  <w:rFonts w:ascii="Cambria" w:hAnsi="Cambria"/>
                                  <w:sz w:val="20"/>
                                </w:rPr>
                              </w:pPr>
                              <w:r w:rsidRPr="00BD4601">
                                <w:rPr>
                                  <w:rFonts w:ascii="Cambria" w:hAnsi="Cambria"/>
                                  <w:sz w:val="20"/>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3609893" y="956662"/>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Rectangle à coins arrondis 16"/>
                        <wps:cNvSpPr/>
                        <wps:spPr>
                          <a:xfrm>
                            <a:off x="2027583" y="1129085"/>
                            <a:ext cx="3181350" cy="381918"/>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8B530E">
                              <w:pPr>
                                <w:jc w:val="center"/>
                                <w:rPr>
                                  <w:rFonts w:ascii="Cambria" w:hAnsi="Cambria"/>
                                  <w:sz w:val="20"/>
                                </w:rPr>
                              </w:pPr>
                              <w:r w:rsidRPr="00BD4601">
                                <w:rPr>
                                  <w:rFonts w:ascii="Cambria" w:hAnsi="Cambria"/>
                                  <w:sz w:val="20"/>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3609893" y="1510747"/>
                            <a:ext cx="0" cy="60868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 name="Rectangle à coins arrondis 24"/>
                        <wps:cNvSpPr/>
                        <wps:spPr>
                          <a:xfrm>
                            <a:off x="5532337" y="1322706"/>
                            <a:ext cx="1578610" cy="69489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8B530E">
                              <w:pPr>
                                <w:jc w:val="center"/>
                                <w:rPr>
                                  <w:rFonts w:ascii="Cambria" w:hAnsi="Cambria"/>
                                  <w:sz w:val="20"/>
                                </w:rPr>
                              </w:pPr>
                              <w:r w:rsidRPr="00BD4601">
                                <w:rPr>
                                  <w:rFonts w:ascii="Cambria" w:hAnsi="Cambria"/>
                                  <w:sz w:val="20"/>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droit 19"/>
                        <wps:cNvCnPr/>
                        <wps:spPr>
                          <a:xfrm flipH="1" flipV="1">
                            <a:off x="739472" y="2115047"/>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Rectangle à coins arrondis 31"/>
                        <wps:cNvSpPr/>
                        <wps:spPr>
                          <a:xfrm>
                            <a:off x="0" y="2496709"/>
                            <a:ext cx="1552575" cy="7620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184D77">
                              <w:pPr>
                                <w:jc w:val="center"/>
                                <w:rPr>
                                  <w:rFonts w:ascii="Cambria" w:hAnsi="Cambria"/>
                                  <w:sz w:val="18"/>
                                </w:rPr>
                              </w:pPr>
                              <w:r w:rsidRPr="00BD4601">
                                <w:rPr>
                                  <w:rFonts w:ascii="Cambria" w:hAnsi="Cambria"/>
                                  <w:sz w:val="18"/>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771277" y="3260034"/>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 name="Rectangle à coins arrondis 37"/>
                        <wps:cNvSpPr/>
                        <wps:spPr>
                          <a:xfrm>
                            <a:off x="1932024" y="2480747"/>
                            <a:ext cx="1666875" cy="77788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184D77">
                              <w:pPr>
                                <w:jc w:val="center"/>
                                <w:rPr>
                                  <w:rFonts w:ascii="Cambria" w:hAnsi="Cambria"/>
                                  <w:sz w:val="16"/>
                                </w:rPr>
                              </w:pPr>
                              <w:r w:rsidRPr="00BD4601">
                                <w:rPr>
                                  <w:rFonts w:ascii="Cambria" w:hAnsi="Cambria"/>
                                  <w:sz w:val="16"/>
                                </w:rPr>
                                <w:t>Département des études, de Planification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a:stCxn id="37" idx="2"/>
                        </wps:cNvCnPr>
                        <wps:spPr>
                          <a:xfrm flipH="1">
                            <a:off x="2765058" y="3258546"/>
                            <a:ext cx="201" cy="182889"/>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Rectangle à coins arrondis 43"/>
                        <wps:cNvSpPr/>
                        <wps:spPr>
                          <a:xfrm>
                            <a:off x="5843789" y="2371277"/>
                            <a:ext cx="1552576" cy="76474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184D77">
                              <w:pPr>
                                <w:jc w:val="center"/>
                                <w:rPr>
                                  <w:rFonts w:ascii="Cambria" w:hAnsi="Cambria"/>
                                  <w:sz w:val="16"/>
                                </w:rPr>
                              </w:pPr>
                              <w:r w:rsidRPr="00BD4601">
                                <w:rPr>
                                  <w:rFonts w:ascii="Cambria" w:hAnsi="Cambria"/>
                                  <w:sz w:val="16"/>
                                </w:rPr>
                                <w:t>Service Informatique ; Marketing et Coopération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6615486" y="3132813"/>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 name="Rectangle à coins arrondis 45"/>
                        <wps:cNvSpPr/>
                        <wps:spPr>
                          <a:xfrm>
                            <a:off x="-87405" y="3441521"/>
                            <a:ext cx="1916011" cy="57426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1E4292">
                              <w:pPr>
                                <w:pStyle w:val="Paragraphedeliste"/>
                                <w:numPr>
                                  <w:ilvl w:val="0"/>
                                  <w:numId w:val="19"/>
                                </w:numPr>
                                <w:jc w:val="center"/>
                                <w:rPr>
                                  <w:rFonts w:ascii="Cambria" w:hAnsi="Cambria"/>
                                  <w:sz w:val="16"/>
                                </w:rPr>
                              </w:pPr>
                              <w:r w:rsidRPr="00BD4601">
                                <w:rPr>
                                  <w:rFonts w:ascii="Cambria" w:hAnsi="Cambria"/>
                                  <w:sz w:val="16"/>
                                </w:rPr>
                                <w:t>1 Assistant Comptable</w:t>
                              </w:r>
                            </w:p>
                            <w:p w:rsidR="003D1EEC" w:rsidRPr="007324A0" w:rsidRDefault="003D1EEC" w:rsidP="001E4292">
                              <w:pPr>
                                <w:pStyle w:val="Paragraphedeliste"/>
                                <w:numPr>
                                  <w:ilvl w:val="0"/>
                                  <w:numId w:val="19"/>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à coins arrondis 46"/>
                        <wps:cNvSpPr/>
                        <wps:spPr>
                          <a:xfrm>
                            <a:off x="1947925" y="3371270"/>
                            <a:ext cx="1857374" cy="56353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184D77">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3807019" y="2371335"/>
                            <a:ext cx="1666875" cy="7692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844FAB">
                              <w:pPr>
                                <w:jc w:val="center"/>
                                <w:rPr>
                                  <w:rFonts w:ascii="Cambria" w:hAnsi="Cambria"/>
                                  <w:sz w:val="16"/>
                                </w:rPr>
                              </w:pPr>
                              <w:r w:rsidRPr="00BD4601">
                                <w:rPr>
                                  <w:rFonts w:ascii="Cambria" w:hAnsi="Cambria"/>
                                  <w:sz w:val="16"/>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4579952" y="3140765"/>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 name="Rectangle à coins arrondis 48"/>
                        <wps:cNvSpPr/>
                        <wps:spPr>
                          <a:xfrm>
                            <a:off x="5827888" y="3363319"/>
                            <a:ext cx="1552576"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7324A0">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à coins arrondis 47"/>
                        <wps:cNvSpPr/>
                        <wps:spPr>
                          <a:xfrm>
                            <a:off x="3895859" y="3347416"/>
                            <a:ext cx="1552576" cy="587389"/>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3D1EEC" w:rsidRPr="00BD4601" w:rsidRDefault="003D1EEC" w:rsidP="007324A0">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 o:spid="_x0000_s1061" style="position:absolute;left:0;text-align:left;margin-left:14.25pt;margin-top:3.95pt;width:465.25pt;height:228.9pt;z-index:251685888;mso-width-relative:margin;mso-height-relative:margin" coordorigin="-874" coordsize="74837,4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">
                <v:line id="Connecteur droit 18" o:spid="_x0000_s1062" style="position:absolute;flip:x y;visibility:visible;mso-wrap-style:square" from="36019,17969" to="55355,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" strokecolor="#70ad47 [3209]" strokeweight="1.5pt">
                  <v:stroke joinstyle="miter"/>
                </v:line>
                <v:line id="Connecteur droit 26" o:spid="_x0000_s1063" style="position:absolute;visibility:visible;mso-wrap-style:square" from="7474,21229" to="7474,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" strokecolor="#70ad47 [3209]" strokeweight="1.5pt">
                  <v:stroke joinstyle="miter"/>
                </v:line>
                <v:line id="Connecteur droit 27" o:spid="_x0000_s1064" style="position:absolute;visibility:visible;mso-wrap-style:square" from="27193,21389" to="27193,2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" strokecolor="#70ad47 [3209]" strokeweight="1.5pt">
                  <v:stroke joinstyle="miter"/>
                </v:line>
                <v:line id="Connecteur droit 28" o:spid="_x0000_s1065" style="position:absolute;visibility:visible;mso-wrap-style:square" from="46276,21309" to="46276,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" strokecolor="#70ad47 [3209]" strokeweight="1.5pt">
                  <v:stroke joinstyle="miter"/>
                </v:line>
                <v:line id="Connecteur droit 29" o:spid="_x0000_s1066" style="position:absolute;visibility:visible;mso-wrap-style:square" from="65916,21229" to="65916,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" strokecolor="#70ad47 [3209]" strokeweight="1.5pt">
                  <v:stroke joinstyle="miter"/>
                </v:line>
                <v:roundrect id="Rectangle à coins arrondis 2" o:spid="_x0000_s1067" style="position:absolute;left:20273;width:31814;height:38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3D1EEC" w:rsidRPr="00BD4601" w:rsidRDefault="003D1EEC" w:rsidP="007D2CF1">
                        <w:pPr>
                          <w:jc w:val="center"/>
                          <w:rPr>
                            <w:rFonts w:ascii="Cambria" w:hAnsi="Cambria"/>
                            <w:sz w:val="20"/>
                          </w:rPr>
                        </w:pPr>
                        <w:r w:rsidRPr="00BD4601">
                          <w:rPr>
                            <w:rFonts w:ascii="Cambria" w:hAnsi="Cambria"/>
                            <w:sz w:val="20"/>
                          </w:rPr>
                          <w:t>Comité de Gestion</w:t>
                        </w:r>
                      </w:p>
                    </w:txbxContent>
                  </v:textbox>
                </v:roundrect>
                <v:line id="Connecteur droit 3" o:spid="_x0000_s1068" style="position:absolute;visibility:visible;mso-wrap-style:square" from="36098,3841" to="36098,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roundrect id="Rectangle à coins arrondis 10" o:spid="_x0000_s1069" style="position:absolute;left:20273;top:5723;width:31814;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3D1EEC" w:rsidRPr="00BD4601" w:rsidRDefault="003D1EEC" w:rsidP="007D2CF1">
                        <w:pPr>
                          <w:jc w:val="center"/>
                          <w:rPr>
                            <w:rFonts w:ascii="Cambria" w:hAnsi="Cambria"/>
                            <w:sz w:val="20"/>
                          </w:rPr>
                        </w:pPr>
                        <w:r w:rsidRPr="00BD4601">
                          <w:rPr>
                            <w:rFonts w:ascii="Cambria" w:hAnsi="Cambria"/>
                            <w:sz w:val="20"/>
                          </w:rPr>
                          <w:t>Administrateur Général</w:t>
                        </w:r>
                      </w:p>
                    </w:txbxContent>
                  </v:textbox>
                </v:roundrect>
                <v:line id="Connecteur droit 11" o:spid="_x0000_s1070" style="position:absolute;visibility:visible;mso-wrap-style:square" from="36098,9566" to="36098,12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roundrect id="Rectangle à coins arrondis 16" o:spid="_x0000_s1071" style="position:absolute;left:20275;top:11290;width:31814;height:38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3D1EEC" w:rsidRPr="00BD4601" w:rsidRDefault="003D1EEC" w:rsidP="008B530E">
                        <w:pPr>
                          <w:jc w:val="center"/>
                          <w:rPr>
                            <w:rFonts w:ascii="Cambria" w:hAnsi="Cambria"/>
                            <w:sz w:val="20"/>
                          </w:rPr>
                        </w:pPr>
                        <w:r w:rsidRPr="00BD4601">
                          <w:rPr>
                            <w:rFonts w:ascii="Cambria" w:hAnsi="Cambria"/>
                            <w:sz w:val="20"/>
                          </w:rPr>
                          <w:t>Directeur Exécutif</w:t>
                        </w:r>
                      </w:p>
                    </w:txbxContent>
                  </v:textbox>
                </v:roundrect>
                <v:line id="Connecteur droit 17" o:spid="_x0000_s1072" style="position:absolute;visibility:visible;mso-wrap-style:square" from="36098,15107" to="36098,2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roundrect id="Rectangle à coins arrondis 24" o:spid="_x0000_s1073" style="position:absolute;left:55323;top:13227;width:15786;height:6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" fillcolor="#c5e0b3 [1305]" strokecolor="#00b050" strokeweight=".5pt">
                  <v:stroke joinstyle="miter"/>
                  <v:textbox>
                    <w:txbxContent>
                      <w:p w:rsidR="003D1EEC" w:rsidRPr="00BD4601" w:rsidRDefault="003D1EEC" w:rsidP="008B530E">
                        <w:pPr>
                          <w:jc w:val="center"/>
                          <w:rPr>
                            <w:rFonts w:ascii="Cambria" w:hAnsi="Cambria"/>
                            <w:sz w:val="20"/>
                          </w:rPr>
                        </w:pPr>
                        <w:r w:rsidRPr="00BD4601">
                          <w:rPr>
                            <w:rFonts w:ascii="Cambria" w:hAnsi="Cambria"/>
                            <w:sz w:val="20"/>
                          </w:rPr>
                          <w:t>Bureaux Pays et Régionaux</w:t>
                        </w:r>
                      </w:p>
                    </w:txbxContent>
                  </v:textbox>
                </v:roundrect>
                <v:line id="Connecteur droit 19" o:spid="_x0000_s1074" style="position:absolute;flip:x y;visibility:visible;mso-wrap-style:square" from="7394,21150" to="65973,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" strokecolor="#70ad47 [3209]" strokeweight="1.5pt">
                  <v:stroke joinstyle="miter"/>
                </v:line>
                <v:roundrect id="Rectangle à coins arrondis 31" o:spid="_x0000_s1075" style="position:absolute;top:24967;width:1552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3D1EEC" w:rsidRPr="00BD4601" w:rsidRDefault="003D1EEC" w:rsidP="00184D77">
                        <w:pPr>
                          <w:jc w:val="center"/>
                          <w:rPr>
                            <w:rFonts w:ascii="Cambria" w:hAnsi="Cambria"/>
                            <w:sz w:val="18"/>
                          </w:rPr>
                        </w:pPr>
                        <w:r w:rsidRPr="00BD4601">
                          <w:rPr>
                            <w:rFonts w:ascii="Cambria" w:hAnsi="Cambria"/>
                            <w:sz w:val="18"/>
                          </w:rPr>
                          <w:t>Service Administratif et Financier (SAF)</w:t>
                        </w:r>
                      </w:p>
                    </w:txbxContent>
                  </v:textbox>
                </v:roundrect>
                <v:line id="Connecteur droit 32" o:spid="_x0000_s1076" style="position:absolute;visibility:visible;mso-wrap-style:square" from="7712,32600" to="7712,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roundrect id="Rectangle à coins arrondis 37" o:spid="_x0000_s1077" style="position:absolute;left:19320;top:24807;width:16668;height:7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3D1EEC" w:rsidRPr="00BD4601" w:rsidRDefault="003D1EEC" w:rsidP="00184D77">
                        <w:pPr>
                          <w:jc w:val="center"/>
                          <w:rPr>
                            <w:rFonts w:ascii="Cambria" w:hAnsi="Cambria"/>
                            <w:sz w:val="16"/>
                          </w:rPr>
                        </w:pPr>
                        <w:r w:rsidRPr="00BD4601">
                          <w:rPr>
                            <w:rFonts w:ascii="Cambria" w:hAnsi="Cambria"/>
                            <w:sz w:val="16"/>
                          </w:rPr>
                          <w:t>Département des études, de Planification et des Projets (DEPP)</w:t>
                        </w:r>
                      </w:p>
                    </w:txbxContent>
                  </v:textbox>
                </v:roundrect>
                <v:line id="Connecteur droit 38" o:spid="_x0000_s1078" style="position:absolute;flip:x;visibility:visible;mso-wrap-style:square" from="27650,32585" to="27652,3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" strokecolor="#70ad47 [3209]" strokeweight="1.5pt">
                  <v:stroke joinstyle="miter"/>
                </v:line>
                <v:roundrect id="Rectangle à coins arrondis 43" o:spid="_x0000_s1079" style="position:absolute;left:58437;top:23712;width:15526;height:7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3D1EEC" w:rsidRPr="00BD4601" w:rsidRDefault="003D1EEC" w:rsidP="00184D77">
                        <w:pPr>
                          <w:jc w:val="center"/>
                          <w:rPr>
                            <w:rFonts w:ascii="Cambria" w:hAnsi="Cambria"/>
                            <w:sz w:val="16"/>
                          </w:rPr>
                        </w:pPr>
                        <w:r w:rsidRPr="00BD4601">
                          <w:rPr>
                            <w:rFonts w:ascii="Cambria" w:hAnsi="Cambria"/>
                            <w:sz w:val="16"/>
                          </w:rPr>
                          <w:t>Service Informatique ; Marketing et Coopération (SIMC)</w:t>
                        </w:r>
                      </w:p>
                    </w:txbxContent>
                  </v:textbox>
                </v:roundrect>
                <v:line id="Connecteur droit 44" o:spid="_x0000_s1080" style="position:absolute;visibility:visible;mso-wrap-style:square" from="66154,31328" to="66154,3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roundrect id="Rectangle à coins arrondis 45" o:spid="_x0000_s1081" style="position:absolute;left:-874;top:34415;width:19160;height:5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" fillcolor="#c5e0b3 [1305]" strokecolor="#00b050" strokeweight=".5pt">
                  <v:stroke joinstyle="miter"/>
                  <v:textbox>
                    <w:txbxContent>
                      <w:p w:rsidR="003D1EEC" w:rsidRPr="00BD4601" w:rsidRDefault="003D1EEC" w:rsidP="001E4292">
                        <w:pPr>
                          <w:pStyle w:val="Paragraphedeliste"/>
                          <w:numPr>
                            <w:ilvl w:val="0"/>
                            <w:numId w:val="19"/>
                          </w:numPr>
                          <w:jc w:val="center"/>
                          <w:rPr>
                            <w:rFonts w:ascii="Cambria" w:hAnsi="Cambria"/>
                            <w:sz w:val="16"/>
                          </w:rPr>
                        </w:pPr>
                        <w:r w:rsidRPr="00BD4601">
                          <w:rPr>
                            <w:rFonts w:ascii="Cambria" w:hAnsi="Cambria"/>
                            <w:sz w:val="16"/>
                          </w:rPr>
                          <w:t>1 Assistant Comptable</w:t>
                        </w:r>
                      </w:p>
                      <w:p w:rsidR="003D1EEC" w:rsidRPr="007324A0" w:rsidRDefault="003D1EEC" w:rsidP="001E4292">
                        <w:pPr>
                          <w:pStyle w:val="Paragraphedeliste"/>
                          <w:numPr>
                            <w:ilvl w:val="0"/>
                            <w:numId w:val="19"/>
                          </w:numPr>
                          <w:rPr>
                            <w:rFonts w:ascii="Cambria" w:hAnsi="Cambria"/>
                            <w:sz w:val="20"/>
                          </w:rPr>
                        </w:pPr>
                        <w:r w:rsidRPr="007324A0">
                          <w:rPr>
                            <w:rFonts w:ascii="Cambria" w:hAnsi="Cambria"/>
                            <w:sz w:val="20"/>
                          </w:rPr>
                          <w:t>1 Assistant Administratif</w:t>
                        </w:r>
                      </w:p>
                    </w:txbxContent>
                  </v:textbox>
                </v:roundrect>
                <v:roundrect id="Rectangle à coins arrondis 46" o:spid="_x0000_s1082" style="position:absolute;left:19479;top:33712;width:18573;height:5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" fillcolor="#c5e0b3 [1305]" strokecolor="#00b050" strokeweight=".5pt">
                  <v:stroke joinstyle="miter"/>
                  <v:textbox>
                    <w:txbxContent>
                      <w:p w:rsidR="003D1EEC" w:rsidRPr="00BD4601" w:rsidRDefault="003D1EEC" w:rsidP="00184D77">
                        <w:pPr>
                          <w:jc w:val="center"/>
                          <w:rPr>
                            <w:rFonts w:ascii="Cambria" w:hAnsi="Cambria"/>
                            <w:sz w:val="18"/>
                          </w:rPr>
                        </w:pPr>
                        <w:r w:rsidRPr="00BD4601">
                          <w:rPr>
                            <w:rFonts w:ascii="Cambria" w:hAnsi="Cambria"/>
                            <w:sz w:val="18"/>
                          </w:rPr>
                          <w:t>2 Chargés d’étude Assistant</w:t>
                        </w:r>
                      </w:p>
                    </w:txbxContent>
                  </v:textbox>
                </v:roundrect>
                <v:roundrect id="Rectangle à coins arrondis 5" o:spid="_x0000_s1083" style="position:absolute;left:38070;top:23713;width:16668;height:7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3D1EEC" w:rsidRPr="00BD4601" w:rsidRDefault="003D1EEC" w:rsidP="00844FAB">
                        <w:pPr>
                          <w:jc w:val="center"/>
                          <w:rPr>
                            <w:rFonts w:ascii="Cambria" w:hAnsi="Cambria"/>
                            <w:sz w:val="16"/>
                          </w:rPr>
                        </w:pPr>
                        <w:r w:rsidRPr="00BD4601">
                          <w:rPr>
                            <w:rFonts w:ascii="Cambria" w:hAnsi="Cambria"/>
                            <w:sz w:val="16"/>
                          </w:rPr>
                          <w:t>Département de la Formation et de l’Appui Conseil (DFAC)</w:t>
                        </w:r>
                      </w:p>
                    </w:txbxContent>
                  </v:textbox>
                </v:roundrect>
                <v:line id="Connecteur droit 6" o:spid="_x0000_s1084" style="position:absolute;visibility:visible;mso-wrap-style:square" from="45799,31407" to="45799,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roundrect id="Rectangle à coins arrondis 48" o:spid="_x0000_s1085" style="position:absolute;left:58278;top:33633;width:15526;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" fillcolor="#c5e0b3 [1305]" strokecolor="#00b050" strokeweight=".5pt">
                  <v:stroke joinstyle="miter"/>
                  <v:textbox>
                    <w:txbxContent>
                      <w:p w:rsidR="003D1EEC" w:rsidRPr="00BD4601" w:rsidRDefault="003D1EEC" w:rsidP="007324A0">
                        <w:pPr>
                          <w:jc w:val="center"/>
                          <w:rPr>
                            <w:rFonts w:ascii="Cambria" w:hAnsi="Cambria"/>
                            <w:sz w:val="18"/>
                          </w:rPr>
                        </w:pPr>
                        <w:r w:rsidRPr="00BD4601">
                          <w:rPr>
                            <w:rFonts w:ascii="Cambria" w:hAnsi="Cambria"/>
                            <w:sz w:val="18"/>
                          </w:rPr>
                          <w:t>2 Chargés d’étude Assistant</w:t>
                        </w:r>
                      </w:p>
                    </w:txbxContent>
                  </v:textbox>
                </v:roundrect>
                <v:roundrect id="Rectangle à coins arrondis 47" o:spid="_x0000_s1086" style="position:absolute;left:38958;top:33474;width:15526;height:5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" fillcolor="#c5e0b3 [1305]" strokecolor="#00b050" strokeweight=".5pt">
                  <v:stroke joinstyle="miter"/>
                  <v:textbox>
                    <w:txbxContent>
                      <w:p w:rsidR="003D1EEC" w:rsidRPr="00BD4601" w:rsidRDefault="003D1EEC" w:rsidP="007324A0">
                        <w:pPr>
                          <w:jc w:val="center"/>
                          <w:rPr>
                            <w:rFonts w:ascii="Cambria" w:hAnsi="Cambria"/>
                            <w:sz w:val="18"/>
                          </w:rPr>
                        </w:pPr>
                        <w:r w:rsidRPr="00BD4601">
                          <w:rPr>
                            <w:rFonts w:ascii="Cambria" w:hAnsi="Cambria"/>
                            <w:sz w:val="18"/>
                          </w:rPr>
                          <w:t>2 Chargés d’étude Assistant</w:t>
                        </w:r>
                      </w:p>
                    </w:txbxContent>
                  </v:textbox>
                </v:roundrect>
              </v:group>
            </w:pict>
          </mc:Fallback>
        </mc:AlternateContent>
      </w:r>
      <w:r w:rsidR="00A34C9E">
        <w:rPr>
          <w:noProof/>
          <w:lang w:val="en-US"/>
        </w:rPr>
        <mc:AlternateContent>
          <mc:Choice Requires="wps">
            <w:drawing>
              <wp:anchor distT="0" distB="0" distL="114300" distR="114300" simplePos="0" relativeHeight="251736064" behindDoc="0" locked="0" layoutInCell="1" allowOverlap="1" wp14:anchorId="483883C7" wp14:editId="3B244528">
                <wp:simplePos x="0" y="0"/>
                <wp:positionH relativeFrom="column">
                  <wp:posOffset>-733425</wp:posOffset>
                </wp:positionH>
                <wp:positionV relativeFrom="paragraph">
                  <wp:posOffset>4302125</wp:posOffset>
                </wp:positionV>
                <wp:extent cx="7395210" cy="63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7395210" cy="635"/>
                        </a:xfrm>
                        <a:prstGeom prst="rect">
                          <a:avLst/>
                        </a:prstGeom>
                        <a:solidFill>
                          <a:prstClr val="white"/>
                        </a:solidFill>
                        <a:ln>
                          <a:noFill/>
                        </a:ln>
                      </wps:spPr>
                      <wps:txbx>
                        <w:txbxContent>
                          <w:p w:rsidR="003D1EEC" w:rsidRPr="00A34C9E" w:rsidRDefault="003D1EEC"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83C7" id="Zone de texte 82" o:spid="_x0000_s1087" type="#_x0000_t202" style="position:absolute;left:0;text-align:left;margin-left:-57.75pt;margin-top:338.75pt;width:582.3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" stroked="f">
                <v:textbox style="mso-fit-shape-to-text:t" inset="0,0,0,0">
                  <w:txbxContent>
                    <w:p w:rsidR="003D1EEC" w:rsidRPr="00A34C9E" w:rsidRDefault="003D1EEC"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v:textbox>
              </v:shape>
            </w:pict>
          </mc:Fallback>
        </mc:AlternateConten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D94A5B" w:rsidRPr="00BF2C16" w:rsidRDefault="00D94A5B" w:rsidP="007D2CF1">
      <w:pPr>
        <w:jc w:val="both"/>
        <w:rPr>
          <w:rFonts w:ascii="Cambria" w:hAnsi="Cambria"/>
          <w:b/>
        </w:rPr>
      </w:pPr>
      <w:r w:rsidRPr="00BF2C16">
        <w:rPr>
          <w:rFonts w:ascii="Cambria" w:hAnsi="Cambria"/>
        </w:rPr>
        <w:lastRenderedPageBreak/>
        <w:t xml:space="preserve">Pour chacune de leurs missions, TDR Consulting Sarl met en place une équipe projet placée sous la supervision de </w:t>
      </w:r>
      <w:r w:rsidRPr="00BF2C16">
        <w:rPr>
          <w:rFonts w:ascii="Cambria" w:hAnsi="Cambria"/>
          <w:b/>
        </w:rPr>
        <w:t>l’Administrateur Général</w:t>
      </w:r>
      <w:r w:rsidRPr="00BF2C16">
        <w:rPr>
          <w:rFonts w:ascii="Cambria" w:hAnsi="Cambria"/>
        </w:rPr>
        <w:t>. Ils mettent l’accent sur la cohésion entre les membres de l’équipe et sur la prise en compte de l’approche genre.</w:t>
      </w:r>
      <w:r w:rsidR="007235E0" w:rsidRPr="00BF2C16">
        <w:rPr>
          <w:rFonts w:ascii="Cambria" w:hAnsi="Cambria"/>
        </w:rPr>
        <w:t xml:space="preserve"> Le </w:t>
      </w:r>
      <w:r w:rsidR="007235E0" w:rsidRPr="00BF2C16">
        <w:rPr>
          <w:rFonts w:ascii="Cambria" w:hAnsi="Cambria"/>
          <w:b/>
        </w:rPr>
        <w:t xml:space="preserve">Directeur Exécutif </w:t>
      </w:r>
      <w:r w:rsidR="007235E0" w:rsidRPr="00BF2C16">
        <w:rPr>
          <w:rFonts w:ascii="Cambria" w:hAnsi="Cambria"/>
        </w:rPr>
        <w:t>se charge du suivi et du contrôle de l’activité de tous les employés de la structure, de la réalisation des travaux de la coordination et du rapport de chacune des missions effectuées par le cabinet.</w:t>
      </w:r>
      <w:r w:rsidR="00613D1E" w:rsidRPr="00BF2C16">
        <w:rPr>
          <w:rFonts w:ascii="Cambria" w:hAnsi="Cambria"/>
        </w:rPr>
        <w:t xml:space="preserve"> </w:t>
      </w:r>
    </w:p>
    <w:p w:rsidR="007D2CF1" w:rsidRPr="00846081" w:rsidRDefault="007D2CF1" w:rsidP="00846081">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5" w:name="_Toc202503788"/>
      <w:r w:rsidRPr="001230A5">
        <w:rPr>
          <w:rFonts w:ascii="Cambria Math" w:hAnsi="Cambria Math"/>
          <w:b/>
          <w:color w:val="auto"/>
        </w:rPr>
        <w:t>Produits et services</w:t>
      </w:r>
      <w:bookmarkEnd w:id="65"/>
    </w:p>
    <w:p w:rsidR="00894C68" w:rsidRPr="00894C68" w:rsidRDefault="00894C68" w:rsidP="00894C68">
      <w:pPr>
        <w:jc w:val="both"/>
        <w:rPr>
          <w:rFonts w:ascii="Cambria" w:hAnsi="Cambria"/>
          <w:sz w:val="10"/>
        </w:rPr>
      </w:pPr>
    </w:p>
    <w:p w:rsidR="00894C68" w:rsidRPr="00BF2C16" w:rsidRDefault="000C0D46" w:rsidP="00894C68">
      <w:pPr>
        <w:jc w:val="both"/>
        <w:rPr>
          <w:rFonts w:ascii="Cambria" w:hAnsi="Cambria"/>
        </w:rPr>
      </w:pPr>
      <w:r w:rsidRPr="00BF2C16">
        <w:rPr>
          <w:rFonts w:ascii="Cambria" w:hAnsi="Cambria"/>
        </w:rPr>
        <w:t>Le cabinet TDR Consulting Sarl présente à ce jour 6 service parmi lesquels :</w:t>
      </w:r>
    </w:p>
    <w:p w:rsidR="000C0D46" w:rsidRPr="00162473" w:rsidRDefault="000C0D46" w:rsidP="000C0D46">
      <w:pPr>
        <w:pStyle w:val="Paragraphedeliste"/>
        <w:numPr>
          <w:ilvl w:val="0"/>
          <w:numId w:val="28"/>
        </w:numPr>
        <w:jc w:val="both"/>
        <w:rPr>
          <w:rFonts w:ascii="Cambria" w:hAnsi="Cambria"/>
          <w:sz w:val="24"/>
          <w:u w:val="single"/>
        </w:rPr>
      </w:pPr>
      <w:r w:rsidRPr="000C0D46">
        <w:rPr>
          <w:rFonts w:ascii="Cambria" w:hAnsi="Cambria"/>
          <w:sz w:val="24"/>
          <w:u w:val="single"/>
        </w:rPr>
        <w:t>Etudes statistiques et socioéconomiques</w:t>
      </w:r>
      <w:r w:rsidRPr="00780CC3">
        <w:rPr>
          <w:rFonts w:ascii="Cambria" w:hAnsi="Cambria"/>
          <w:sz w:val="24"/>
        </w:rPr>
        <w:t> :</w:t>
      </w:r>
      <w:r w:rsidR="00780CC3">
        <w:rPr>
          <w:rFonts w:ascii="Cambria" w:hAnsi="Cambria"/>
          <w:sz w:val="24"/>
        </w:rPr>
        <w:t xml:space="preserve"> </w:t>
      </w:r>
      <w:r w:rsidRPr="00BF2C16">
        <w:rPr>
          <w:rFonts w:ascii="Cambria" w:hAnsi="Cambria"/>
        </w:rPr>
        <w:t>La principale mission de ce servi</w:t>
      </w:r>
      <w:r w:rsidR="00780CC3" w:rsidRPr="00BF2C16">
        <w:rPr>
          <w:rFonts w:ascii="Cambria" w:hAnsi="Cambria"/>
        </w:rPr>
        <w:t>c</w:t>
      </w:r>
      <w:r w:rsidRPr="00BF2C16">
        <w:rPr>
          <w:rFonts w:ascii="Cambria" w:hAnsi="Cambria"/>
        </w:rPr>
        <w:t>e est l’</w:t>
      </w:r>
      <w:r w:rsidR="00780CC3" w:rsidRPr="00BF2C16">
        <w:rPr>
          <w:rFonts w:ascii="Cambria" w:hAnsi="Cambria"/>
        </w:rPr>
        <w:t>a</w:t>
      </w:r>
      <w:r w:rsidRPr="00BF2C16">
        <w:rPr>
          <w:rFonts w:ascii="Cambria" w:hAnsi="Cambria"/>
        </w:rPr>
        <w:t>ccompagnement des organisations dans la conception des notes méthodologiques pour la mise en œuvre des opérations de collecte, de gestion des do</w:t>
      </w:r>
      <w:r w:rsidR="00780CC3" w:rsidRPr="00BF2C16">
        <w:rPr>
          <w:rFonts w:ascii="Cambria" w:hAnsi="Cambria"/>
        </w:rPr>
        <w:t>nnées, ainsi que des outils de c</w:t>
      </w:r>
      <w:r w:rsidRPr="00BF2C16">
        <w:rPr>
          <w:rFonts w:ascii="Cambria" w:hAnsi="Cambria"/>
        </w:rPr>
        <w:t>ollecte associés.</w:t>
      </w:r>
      <w:r w:rsidR="00780CC3" w:rsidRPr="00BF2C16">
        <w:rPr>
          <w:rFonts w:ascii="Cambria" w:hAnsi="Cambria"/>
        </w:rPr>
        <w:t xml:space="preserve"> Ils constituent donc un appui à la réalisation des études statistiques (collecte, nettoyage, analyse, prise en main logiciel, etc.) et marketing (étude des marchés, de positionnement, de satisfaction, etc.)</w:t>
      </w:r>
    </w:p>
    <w:p w:rsidR="00162473" w:rsidRPr="00162473" w:rsidRDefault="00162473" w:rsidP="00162473">
      <w:pPr>
        <w:pStyle w:val="Paragraphedeliste"/>
        <w:jc w:val="both"/>
        <w:rPr>
          <w:rFonts w:ascii="Cambria" w:hAnsi="Cambria"/>
          <w:sz w:val="10"/>
          <w:u w:val="single"/>
        </w:rPr>
      </w:pPr>
    </w:p>
    <w:p w:rsidR="00162473" w:rsidRPr="00BF2C16" w:rsidRDefault="00780CC3" w:rsidP="00162473">
      <w:pPr>
        <w:pStyle w:val="Paragraphedeliste"/>
        <w:numPr>
          <w:ilvl w:val="0"/>
          <w:numId w:val="28"/>
        </w:numPr>
        <w:jc w:val="both"/>
        <w:rPr>
          <w:rFonts w:ascii="Cambria" w:hAnsi="Cambria"/>
          <w:u w:val="single"/>
        </w:rPr>
      </w:pPr>
      <w:r>
        <w:rPr>
          <w:rFonts w:ascii="Cambria" w:hAnsi="Cambria"/>
          <w:sz w:val="24"/>
          <w:u w:val="single"/>
        </w:rPr>
        <w:t>Ingénierie informatique et cartographie-SIG</w:t>
      </w:r>
      <w:r>
        <w:rPr>
          <w:rFonts w:ascii="Cambria" w:hAnsi="Cambria"/>
          <w:sz w:val="24"/>
        </w:rPr>
        <w:t xml:space="preserve"> : </w:t>
      </w:r>
      <w:r w:rsidR="00162473" w:rsidRPr="00BF2C16">
        <w:rPr>
          <w:rFonts w:ascii="Cambria" w:hAnsi="Cambria"/>
        </w:rPr>
        <w:t>Ce service vous accompagne à travers tout le processus de mise en place de vos projets innovants, depuis la conception jusqu’au déploiement. Ils le font pour tout ce qui concerne l’administration réseau, le développement web, les systèmes d’information géographiques et cartographiques. Ce service est également à l’origine de la mise sur pied du projet « Uptiimum ERP » objet d’étude de ce projet.</w:t>
      </w:r>
    </w:p>
    <w:p w:rsidR="00162473" w:rsidRPr="00162473" w:rsidRDefault="00162473" w:rsidP="00162473">
      <w:pPr>
        <w:pStyle w:val="Paragraphedeliste"/>
        <w:rPr>
          <w:rFonts w:ascii="Cambria" w:hAnsi="Cambria"/>
          <w:sz w:val="10"/>
          <w:u w:val="single"/>
        </w:rPr>
      </w:pPr>
    </w:p>
    <w:p w:rsidR="00162473" w:rsidRPr="00BF2C16" w:rsidRDefault="00EA5EA0" w:rsidP="00162473">
      <w:pPr>
        <w:pStyle w:val="Paragraphedeliste"/>
        <w:numPr>
          <w:ilvl w:val="0"/>
          <w:numId w:val="28"/>
        </w:numPr>
        <w:jc w:val="both"/>
        <w:rPr>
          <w:rFonts w:ascii="Cambria" w:hAnsi="Cambria"/>
          <w:u w:val="single"/>
        </w:rPr>
      </w:pPr>
      <w:r>
        <w:rPr>
          <w:rFonts w:ascii="Cambria" w:hAnsi="Cambria"/>
          <w:sz w:val="24"/>
          <w:u w:val="single"/>
        </w:rPr>
        <w:t>Ingénierie économique et financière</w:t>
      </w:r>
      <w:r>
        <w:rPr>
          <w:rFonts w:ascii="Cambria" w:hAnsi="Cambria"/>
          <w:sz w:val="24"/>
        </w:rPr>
        <w:t xml:space="preserve"> : </w:t>
      </w:r>
      <w:r w:rsidRPr="00BF2C16">
        <w:rPr>
          <w:rFonts w:ascii="Cambria" w:hAnsi="Cambria"/>
        </w:rPr>
        <w:t>Ils s’orientent vers la maturation des projets (élaboration des business plans, études et montages des projets d’investissement), l’élaboration des manuels de procédures et d’exécution et le suivi-évaluation des projets économiques.</w:t>
      </w:r>
    </w:p>
    <w:p w:rsidR="004B4C3F" w:rsidRPr="004B4C3F" w:rsidRDefault="004B4C3F" w:rsidP="004B4C3F">
      <w:pPr>
        <w:pStyle w:val="Paragraphedeliste"/>
        <w:rPr>
          <w:rFonts w:ascii="Cambria" w:hAnsi="Cambria"/>
          <w:sz w:val="10"/>
          <w:u w:val="single"/>
        </w:rPr>
      </w:pPr>
    </w:p>
    <w:p w:rsidR="004B4C3F" w:rsidRPr="00BF2C16" w:rsidRDefault="004B4C3F" w:rsidP="004B4C3F">
      <w:pPr>
        <w:pStyle w:val="Paragraphedeliste"/>
        <w:numPr>
          <w:ilvl w:val="0"/>
          <w:numId w:val="28"/>
        </w:numPr>
        <w:jc w:val="both"/>
        <w:rPr>
          <w:rFonts w:ascii="Cambria" w:hAnsi="Cambria"/>
          <w:u w:val="single"/>
        </w:rPr>
      </w:pPr>
      <w:r>
        <w:rPr>
          <w:rFonts w:ascii="Cambria" w:hAnsi="Cambria"/>
          <w:sz w:val="24"/>
          <w:u w:val="single"/>
        </w:rPr>
        <w:t>Management des projets et intermédiation d’affaires</w:t>
      </w:r>
      <w:r>
        <w:rPr>
          <w:rFonts w:ascii="Cambria" w:hAnsi="Cambria"/>
          <w:sz w:val="24"/>
        </w:rPr>
        <w:t xml:space="preserve"> : </w:t>
      </w:r>
      <w:r w:rsidRPr="00BF2C16">
        <w:rPr>
          <w:rFonts w:ascii="Cambria" w:hAnsi="Cambria"/>
        </w:rPr>
        <w:t>Ce domaine d’activités se concentre sur l’élaboration de manuels de procédures et d’exécution de projets. Il aide les entreprises à gérer, organiser, diriger et planifier leurs différentes activités pour une meilleure coordination et une optimisation stratégique.</w:t>
      </w:r>
    </w:p>
    <w:p w:rsidR="00821E39" w:rsidRPr="00821E39" w:rsidRDefault="00821E39" w:rsidP="00821E39">
      <w:pPr>
        <w:pStyle w:val="Paragraphedeliste"/>
        <w:rPr>
          <w:rFonts w:ascii="Cambria" w:hAnsi="Cambria"/>
          <w:sz w:val="10"/>
          <w:u w:val="single"/>
        </w:rPr>
      </w:pPr>
    </w:p>
    <w:p w:rsidR="00821E39" w:rsidRPr="00162473" w:rsidRDefault="00821E39" w:rsidP="00821E39">
      <w:pPr>
        <w:pStyle w:val="Paragraphedeliste"/>
        <w:numPr>
          <w:ilvl w:val="0"/>
          <w:numId w:val="28"/>
        </w:numPr>
        <w:jc w:val="both"/>
        <w:rPr>
          <w:rFonts w:ascii="Cambria" w:hAnsi="Cambria"/>
          <w:sz w:val="24"/>
          <w:u w:val="single"/>
        </w:rPr>
      </w:pPr>
      <w:r>
        <w:rPr>
          <w:rFonts w:ascii="Cambria" w:hAnsi="Cambria"/>
          <w:sz w:val="24"/>
          <w:u w:val="single"/>
        </w:rPr>
        <w:t>Formation continue et appui-conseil</w:t>
      </w:r>
      <w:r>
        <w:rPr>
          <w:rFonts w:ascii="Cambria" w:hAnsi="Cambria"/>
          <w:sz w:val="24"/>
        </w:rPr>
        <w:t xml:space="preserve"> : </w:t>
      </w:r>
      <w:r w:rsidRPr="00BF2C16">
        <w:rPr>
          <w:rFonts w:ascii="Cambria" w:hAnsi="Cambria"/>
        </w:rPr>
        <w:t>Une gamme variée de programmes de formation pratique et d'accompagnement personnalisé pour répondre aux besoins spécifiques des individus et des organisations</w:t>
      </w:r>
      <w:r>
        <w:rPr>
          <w:rFonts w:ascii="Cambria" w:hAnsi="Cambria"/>
          <w:sz w:val="24"/>
        </w:rPr>
        <w:t>.</w:t>
      </w:r>
    </w:p>
    <w:p w:rsidR="0021627C" w:rsidRPr="0021627C" w:rsidRDefault="0021627C" w:rsidP="0021627C">
      <w:pPr>
        <w:jc w:val="both"/>
        <w:rPr>
          <w:rFonts w:ascii="Cambria" w:hAnsi="Cambria"/>
          <w:sz w:val="10"/>
        </w:rPr>
      </w:pPr>
    </w:p>
    <w:p w:rsidR="006F45A3" w:rsidRPr="001230A5" w:rsidRDefault="00B132D4" w:rsidP="001E4292">
      <w:pPr>
        <w:pStyle w:val="Titre2"/>
        <w:numPr>
          <w:ilvl w:val="1"/>
          <w:numId w:val="4"/>
        </w:numPr>
        <w:rPr>
          <w:rFonts w:ascii="Cambria Math" w:hAnsi="Cambria Math"/>
          <w:b/>
          <w:color w:val="auto"/>
        </w:rPr>
      </w:pPr>
      <w:bookmarkStart w:id="66" w:name="_Toc202503790"/>
      <w:r w:rsidRPr="001230A5">
        <w:rPr>
          <w:rFonts w:ascii="Cambria Math" w:hAnsi="Cambria Math"/>
          <w:b/>
          <w:color w:val="auto"/>
        </w:rPr>
        <w:t>PRÉSENTATION DES DONNÉES ET DES RÉSULTATS</w:t>
      </w:r>
      <w:bookmarkEnd w:id="66"/>
    </w:p>
    <w:p w:rsidR="00B132D4" w:rsidRPr="001230A5" w:rsidRDefault="00B132D4" w:rsidP="001E4292">
      <w:pPr>
        <w:pStyle w:val="Titre3"/>
        <w:numPr>
          <w:ilvl w:val="2"/>
          <w:numId w:val="4"/>
        </w:numPr>
        <w:rPr>
          <w:rFonts w:ascii="Cambria Math" w:hAnsi="Cambria Math"/>
          <w:b/>
          <w:color w:val="auto"/>
        </w:rPr>
      </w:pPr>
      <w:bookmarkStart w:id="67" w:name="_Toc202503791"/>
      <w:r w:rsidRPr="001230A5">
        <w:rPr>
          <w:rFonts w:ascii="Cambria Math" w:hAnsi="Cambria Math"/>
          <w:b/>
          <w:color w:val="auto"/>
        </w:rPr>
        <w:t>Présentation des données obtenues</w:t>
      </w:r>
      <w:bookmarkEnd w:id="67"/>
    </w:p>
    <w:p w:rsidR="00B132D4" w:rsidRPr="001230A5" w:rsidRDefault="00B132D4" w:rsidP="001E4292">
      <w:pPr>
        <w:pStyle w:val="Titre3"/>
        <w:numPr>
          <w:ilvl w:val="2"/>
          <w:numId w:val="4"/>
        </w:numPr>
        <w:rPr>
          <w:rFonts w:ascii="Cambria Math" w:hAnsi="Cambria Math"/>
          <w:b/>
          <w:color w:val="auto"/>
        </w:rPr>
      </w:pPr>
      <w:bookmarkStart w:id="68" w:name="_Toc202503792"/>
      <w:r w:rsidRPr="001230A5">
        <w:rPr>
          <w:rFonts w:ascii="Cambria Math" w:hAnsi="Cambria Math"/>
          <w:b/>
          <w:color w:val="auto"/>
        </w:rPr>
        <w:t>Présentation des résultats</w:t>
      </w:r>
      <w:bookmarkEnd w:id="68"/>
    </w:p>
    <w:p w:rsidR="00B132D4" w:rsidRPr="001230A5" w:rsidRDefault="00B132D4" w:rsidP="001E4292">
      <w:pPr>
        <w:pStyle w:val="Titre3"/>
        <w:numPr>
          <w:ilvl w:val="2"/>
          <w:numId w:val="4"/>
        </w:numPr>
        <w:rPr>
          <w:rFonts w:ascii="Cambria Math" w:hAnsi="Cambria Math"/>
          <w:b/>
          <w:color w:val="auto"/>
        </w:rPr>
      </w:pPr>
      <w:bookmarkStart w:id="69" w:name="_Toc202503793"/>
      <w:r w:rsidRPr="001230A5">
        <w:rPr>
          <w:rFonts w:ascii="Cambria Math" w:hAnsi="Cambria Math"/>
          <w:b/>
          <w:color w:val="auto"/>
        </w:rPr>
        <w:t>Interprétation des résultats</w:t>
      </w:r>
      <w:bookmarkEnd w:id="69"/>
    </w:p>
    <w:p w:rsidR="006F45A3" w:rsidRPr="001230A5" w:rsidRDefault="006F45A3" w:rsidP="007D2CF1">
      <w:pPr>
        <w:pStyle w:val="Titre2"/>
        <w:ind w:left="1440"/>
        <w:rPr>
          <w:rFonts w:ascii="Cambria Math" w:hAnsi="Cambria Math"/>
          <w:b/>
          <w:color w:val="auto"/>
        </w:rPr>
      </w:pPr>
      <w:bookmarkStart w:id="70" w:name="_Toc202503794"/>
      <w:r w:rsidRPr="001230A5">
        <w:rPr>
          <w:rFonts w:ascii="Cambria Math" w:hAnsi="Cambria Math"/>
          <w:b/>
          <w:color w:val="auto"/>
        </w:rPr>
        <w:t>CONCLUSION</w:t>
      </w:r>
      <w:bookmarkEnd w:id="70"/>
    </w:p>
    <w:p w:rsidR="00FF2131" w:rsidRDefault="00FF2131" w:rsidP="00CA7CF6"/>
    <w:p w:rsidR="00DD6CF8" w:rsidRPr="001230A5" w:rsidRDefault="00DD6CF8" w:rsidP="00CA7CF6"/>
    <w:p w:rsidR="008F3876" w:rsidRDefault="008F3876" w:rsidP="00CA7CF6">
      <w:bookmarkStart w:id="71"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84EF9" w:rsidRDefault="00F84EF9" w:rsidP="00CA7CF6"/>
    <w:p w:rsidR="00F84EF9" w:rsidRDefault="00F84EF9" w:rsidP="00CA7CF6">
      <w:r>
        <w:rPr>
          <w:noProof/>
          <w:lang w:val="en-US"/>
        </w:rPr>
        <w:drawing>
          <wp:anchor distT="0" distB="0" distL="114300" distR="114300" simplePos="0" relativeHeight="251750400" behindDoc="0" locked="0" layoutInCell="1" allowOverlap="1" wp14:anchorId="6A2E01B2" wp14:editId="02040BD2">
            <wp:simplePos x="0" y="0"/>
            <wp:positionH relativeFrom="column">
              <wp:posOffset>957</wp:posOffset>
            </wp:positionH>
            <wp:positionV relativeFrom="paragraph">
              <wp:posOffset>174530</wp:posOffset>
            </wp:positionV>
            <wp:extent cx="6264323" cy="823155"/>
            <wp:effectExtent l="171450" t="171450" r="174625" b="16764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268" cy="828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F2131" w:rsidRPr="001230A5" w:rsidRDefault="00901E1E" w:rsidP="008F3876">
      <w:pPr>
        <w:pStyle w:val="Titre1"/>
        <w:ind w:left="720"/>
        <w:jc w:val="center"/>
        <w:rPr>
          <w:rFonts w:ascii="Cambria Math" w:hAnsi="Cambria Math"/>
          <w:b/>
          <w:color w:val="auto"/>
        </w:rPr>
      </w:pPr>
      <w:bookmarkStart w:id="72"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1"/>
      <w:bookmarkEnd w:id="72"/>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3" w:name="_Toc202503796"/>
      <w:r w:rsidRPr="001230A5">
        <w:rPr>
          <w:rFonts w:ascii="Cambria Math" w:hAnsi="Cambria Math"/>
          <w:b/>
          <w:color w:val="auto"/>
        </w:rPr>
        <w:lastRenderedPageBreak/>
        <w:t>INTRODUCTION</w:t>
      </w:r>
      <w:bookmarkEnd w:id="73"/>
    </w:p>
    <w:p w:rsidR="00FF2131" w:rsidRPr="001230A5" w:rsidRDefault="00B60C31" w:rsidP="001E4292">
      <w:pPr>
        <w:pStyle w:val="Titre2"/>
        <w:numPr>
          <w:ilvl w:val="1"/>
          <w:numId w:val="5"/>
        </w:numPr>
        <w:rPr>
          <w:rFonts w:ascii="Cambria Math" w:hAnsi="Cambria Math"/>
          <w:b/>
          <w:color w:val="auto"/>
        </w:rPr>
      </w:pPr>
      <w:bookmarkStart w:id="74" w:name="_Toc202503797"/>
      <w:r w:rsidRPr="001230A5">
        <w:rPr>
          <w:rFonts w:ascii="Cambria Math" w:hAnsi="Cambria Math"/>
          <w:b/>
          <w:color w:val="auto"/>
        </w:rPr>
        <w:t>PRÉSENTATION ET ANALYSE DE LA SITUATION</w:t>
      </w:r>
      <w:bookmarkEnd w:id="74"/>
    </w:p>
    <w:p w:rsidR="00FD4CE3" w:rsidRPr="001230A5" w:rsidRDefault="00FD4CE3" w:rsidP="001E4292">
      <w:pPr>
        <w:pStyle w:val="Titre3"/>
        <w:numPr>
          <w:ilvl w:val="2"/>
          <w:numId w:val="5"/>
        </w:numPr>
        <w:rPr>
          <w:rFonts w:ascii="Cambria Math" w:hAnsi="Cambria Math"/>
          <w:b/>
          <w:color w:val="auto"/>
        </w:rPr>
      </w:pPr>
      <w:bookmarkStart w:id="75" w:name="_Toc202503798"/>
      <w:r w:rsidRPr="001230A5">
        <w:rPr>
          <w:rFonts w:ascii="Cambria Math" w:hAnsi="Cambria Math"/>
          <w:b/>
          <w:color w:val="auto"/>
        </w:rPr>
        <w:t>Analyse des hypothèses</w:t>
      </w:r>
      <w:bookmarkEnd w:id="75"/>
    </w:p>
    <w:p w:rsidR="00FD4CE3" w:rsidRPr="001230A5" w:rsidRDefault="00FD4CE3" w:rsidP="001E4292">
      <w:pPr>
        <w:pStyle w:val="Titre3"/>
        <w:numPr>
          <w:ilvl w:val="2"/>
          <w:numId w:val="5"/>
        </w:numPr>
        <w:rPr>
          <w:rFonts w:ascii="Cambria Math" w:hAnsi="Cambria Math"/>
          <w:b/>
          <w:color w:val="auto"/>
        </w:rPr>
      </w:pPr>
      <w:bookmarkStart w:id="76" w:name="_Toc202503799"/>
      <w:r w:rsidRPr="001230A5">
        <w:rPr>
          <w:rFonts w:ascii="Cambria Math" w:hAnsi="Cambria Math"/>
          <w:b/>
          <w:color w:val="auto"/>
        </w:rPr>
        <w:t>Limites et difficultés</w:t>
      </w:r>
      <w:bookmarkEnd w:id="76"/>
    </w:p>
    <w:p w:rsidR="00FD4CE3" w:rsidRPr="001230A5" w:rsidRDefault="00FD4CE3" w:rsidP="001E4292">
      <w:pPr>
        <w:pStyle w:val="Titre3"/>
        <w:numPr>
          <w:ilvl w:val="2"/>
          <w:numId w:val="5"/>
        </w:numPr>
        <w:rPr>
          <w:rFonts w:ascii="Cambria Math" w:hAnsi="Cambria Math"/>
          <w:b/>
          <w:color w:val="auto"/>
        </w:rPr>
      </w:pPr>
      <w:bookmarkStart w:id="77" w:name="_Toc202503800"/>
      <w:r w:rsidRPr="001230A5">
        <w:rPr>
          <w:rFonts w:ascii="Cambria Math" w:hAnsi="Cambria Math"/>
          <w:b/>
          <w:color w:val="auto"/>
        </w:rPr>
        <w:t>Proposition d’un modèle et prospectives</w:t>
      </w:r>
      <w:bookmarkEnd w:id="77"/>
      <w:r w:rsidRPr="001230A5">
        <w:rPr>
          <w:rFonts w:ascii="Cambria Math" w:hAnsi="Cambria Math"/>
          <w:b/>
          <w:color w:val="auto"/>
        </w:rPr>
        <w:t xml:space="preserve"> </w:t>
      </w:r>
    </w:p>
    <w:p w:rsidR="00FF2131" w:rsidRPr="001230A5" w:rsidRDefault="00B60C31" w:rsidP="001E4292">
      <w:pPr>
        <w:pStyle w:val="Titre2"/>
        <w:numPr>
          <w:ilvl w:val="1"/>
          <w:numId w:val="5"/>
        </w:numPr>
        <w:rPr>
          <w:rFonts w:ascii="Cambria Math" w:hAnsi="Cambria Math"/>
          <w:b/>
          <w:color w:val="auto"/>
        </w:rPr>
      </w:pPr>
      <w:bookmarkStart w:id="78" w:name="_Toc202503801"/>
      <w:r w:rsidRPr="001230A5">
        <w:rPr>
          <w:rFonts w:ascii="Cambria Math" w:hAnsi="Cambria Math"/>
          <w:b/>
          <w:color w:val="auto"/>
        </w:rPr>
        <w:t>INTERVENTION PROPOSÉE ET JUSTIFICATION</w:t>
      </w:r>
      <w:bookmarkEnd w:id="78"/>
    </w:p>
    <w:p w:rsidR="00FD4CE3" w:rsidRPr="001230A5" w:rsidRDefault="00FD4CE3" w:rsidP="001E4292">
      <w:pPr>
        <w:pStyle w:val="Titre3"/>
        <w:numPr>
          <w:ilvl w:val="2"/>
          <w:numId w:val="5"/>
        </w:numPr>
        <w:rPr>
          <w:rFonts w:ascii="Cambria Math" w:hAnsi="Cambria Math"/>
          <w:b/>
          <w:color w:val="auto"/>
        </w:rPr>
      </w:pPr>
      <w:bookmarkStart w:id="79" w:name="_Toc202503802"/>
      <w:r w:rsidRPr="001230A5">
        <w:rPr>
          <w:rFonts w:ascii="Cambria Math" w:hAnsi="Cambria Math"/>
          <w:b/>
          <w:color w:val="auto"/>
        </w:rPr>
        <w:t>Objectifs de l’intervention – projet envisagé</w:t>
      </w:r>
      <w:bookmarkEnd w:id="79"/>
    </w:p>
    <w:p w:rsidR="00FD4CE3" w:rsidRPr="001230A5" w:rsidRDefault="00FD4CE3" w:rsidP="001E4292">
      <w:pPr>
        <w:pStyle w:val="Titre4"/>
        <w:numPr>
          <w:ilvl w:val="3"/>
          <w:numId w:val="5"/>
        </w:numPr>
        <w:rPr>
          <w:rFonts w:ascii="Cambria Math" w:hAnsi="Cambria Math"/>
          <w:b/>
          <w:color w:val="auto"/>
        </w:rPr>
      </w:pPr>
      <w:bookmarkStart w:id="80" w:name="_Toc202503803"/>
      <w:r w:rsidRPr="001230A5">
        <w:rPr>
          <w:rFonts w:ascii="Cambria Math" w:hAnsi="Cambria Math"/>
          <w:b/>
          <w:color w:val="auto"/>
        </w:rPr>
        <w:t>Objectif général</w:t>
      </w:r>
      <w:bookmarkEnd w:id="80"/>
    </w:p>
    <w:p w:rsidR="001D3EF7" w:rsidRPr="001230A5" w:rsidRDefault="001D3EF7" w:rsidP="001E4292">
      <w:pPr>
        <w:pStyle w:val="Titre4"/>
        <w:numPr>
          <w:ilvl w:val="3"/>
          <w:numId w:val="5"/>
        </w:numPr>
        <w:rPr>
          <w:rFonts w:ascii="Cambria Math" w:hAnsi="Cambria Math"/>
          <w:b/>
          <w:color w:val="auto"/>
        </w:rPr>
      </w:pPr>
      <w:bookmarkStart w:id="81" w:name="_Toc202503804"/>
      <w:r w:rsidRPr="001230A5">
        <w:rPr>
          <w:rFonts w:ascii="Cambria Math" w:hAnsi="Cambria Math"/>
          <w:b/>
          <w:color w:val="auto"/>
        </w:rPr>
        <w:t>Objectifs spécifiques</w:t>
      </w:r>
      <w:bookmarkEnd w:id="81"/>
    </w:p>
    <w:p w:rsidR="00846A53" w:rsidRPr="001230A5" w:rsidRDefault="00846A53" w:rsidP="001E4292">
      <w:pPr>
        <w:pStyle w:val="Titre3"/>
        <w:numPr>
          <w:ilvl w:val="2"/>
          <w:numId w:val="5"/>
        </w:numPr>
        <w:rPr>
          <w:rFonts w:ascii="Cambria Math" w:hAnsi="Cambria Math"/>
          <w:b/>
          <w:color w:val="auto"/>
        </w:rPr>
      </w:pPr>
      <w:bookmarkStart w:id="82" w:name="_Toc202503805"/>
      <w:r w:rsidRPr="001230A5">
        <w:rPr>
          <w:rFonts w:ascii="Cambria Math" w:hAnsi="Cambria Math"/>
          <w:b/>
          <w:color w:val="auto"/>
        </w:rPr>
        <w:t>Composantes de l’intervention</w:t>
      </w:r>
      <w:bookmarkEnd w:id="82"/>
    </w:p>
    <w:p w:rsidR="00846A53" w:rsidRPr="001230A5" w:rsidRDefault="00846A53" w:rsidP="001E4292">
      <w:pPr>
        <w:pStyle w:val="Titre4"/>
        <w:numPr>
          <w:ilvl w:val="3"/>
          <w:numId w:val="5"/>
        </w:numPr>
        <w:rPr>
          <w:rFonts w:ascii="Cambria Math" w:hAnsi="Cambria Math"/>
          <w:b/>
          <w:color w:val="auto"/>
        </w:rPr>
      </w:pPr>
      <w:bookmarkStart w:id="83" w:name="_Toc202503806"/>
      <w:r w:rsidRPr="001230A5">
        <w:rPr>
          <w:rFonts w:ascii="Cambria Math" w:hAnsi="Cambria Math"/>
          <w:b/>
          <w:color w:val="auto"/>
        </w:rPr>
        <w:t>Composantes humaines</w:t>
      </w:r>
      <w:bookmarkEnd w:id="83"/>
    </w:p>
    <w:p w:rsidR="00846A53" w:rsidRPr="001230A5" w:rsidRDefault="00846A53" w:rsidP="001E4292">
      <w:pPr>
        <w:pStyle w:val="Titre4"/>
        <w:numPr>
          <w:ilvl w:val="3"/>
          <w:numId w:val="5"/>
        </w:numPr>
        <w:rPr>
          <w:rFonts w:ascii="Cambria Math" w:hAnsi="Cambria Math"/>
          <w:b/>
          <w:color w:val="auto"/>
        </w:rPr>
      </w:pPr>
      <w:bookmarkStart w:id="84" w:name="_Toc202503807"/>
      <w:r w:rsidRPr="001230A5">
        <w:rPr>
          <w:rFonts w:ascii="Cambria Math" w:hAnsi="Cambria Math"/>
          <w:b/>
          <w:color w:val="auto"/>
        </w:rPr>
        <w:t>Composantes techniques</w:t>
      </w:r>
      <w:bookmarkEnd w:id="84"/>
    </w:p>
    <w:p w:rsidR="00846A53" w:rsidRPr="001230A5" w:rsidRDefault="00846A53" w:rsidP="001E4292">
      <w:pPr>
        <w:pStyle w:val="Titre3"/>
        <w:numPr>
          <w:ilvl w:val="2"/>
          <w:numId w:val="5"/>
        </w:numPr>
        <w:rPr>
          <w:rFonts w:ascii="Cambria Math" w:hAnsi="Cambria Math"/>
          <w:b/>
          <w:color w:val="auto"/>
        </w:rPr>
      </w:pPr>
      <w:bookmarkStart w:id="85" w:name="_Toc202503808"/>
      <w:r w:rsidRPr="001230A5">
        <w:rPr>
          <w:rFonts w:ascii="Cambria Math" w:hAnsi="Cambria Math"/>
          <w:b/>
          <w:color w:val="auto"/>
        </w:rPr>
        <w:t>Périmètre d’intervention, contenu de la solution et stratégies d’actions</w:t>
      </w:r>
      <w:bookmarkEnd w:id="85"/>
    </w:p>
    <w:p w:rsidR="00846A53" w:rsidRPr="001230A5" w:rsidRDefault="00846A53" w:rsidP="001E4292">
      <w:pPr>
        <w:pStyle w:val="Titre4"/>
        <w:numPr>
          <w:ilvl w:val="3"/>
          <w:numId w:val="5"/>
        </w:numPr>
        <w:rPr>
          <w:rFonts w:ascii="Cambria Math" w:hAnsi="Cambria Math"/>
          <w:b/>
          <w:color w:val="auto"/>
        </w:rPr>
      </w:pPr>
      <w:bookmarkStart w:id="86" w:name="_Toc202503809"/>
      <w:r w:rsidRPr="001230A5">
        <w:rPr>
          <w:rFonts w:ascii="Cambria Math" w:hAnsi="Cambria Math"/>
          <w:b/>
          <w:color w:val="auto"/>
        </w:rPr>
        <w:t>Périmètre d’intervention</w:t>
      </w:r>
      <w:bookmarkEnd w:id="86"/>
    </w:p>
    <w:p w:rsidR="00846A53" w:rsidRPr="001230A5" w:rsidRDefault="00846A53" w:rsidP="001E4292">
      <w:pPr>
        <w:pStyle w:val="Titre4"/>
        <w:numPr>
          <w:ilvl w:val="3"/>
          <w:numId w:val="5"/>
        </w:numPr>
        <w:rPr>
          <w:rFonts w:ascii="Cambria Math" w:hAnsi="Cambria Math"/>
          <w:b/>
          <w:color w:val="auto"/>
        </w:rPr>
      </w:pPr>
      <w:bookmarkStart w:id="87" w:name="_Toc202503810"/>
      <w:r w:rsidRPr="001230A5">
        <w:rPr>
          <w:rFonts w:ascii="Cambria Math" w:hAnsi="Cambria Math"/>
          <w:b/>
          <w:color w:val="auto"/>
        </w:rPr>
        <w:t>Contenu de la solution</w:t>
      </w:r>
      <w:bookmarkEnd w:id="87"/>
    </w:p>
    <w:p w:rsidR="00846A53" w:rsidRPr="001230A5" w:rsidRDefault="00846A53" w:rsidP="001E4292">
      <w:pPr>
        <w:pStyle w:val="Titre4"/>
        <w:numPr>
          <w:ilvl w:val="3"/>
          <w:numId w:val="5"/>
        </w:numPr>
        <w:rPr>
          <w:rFonts w:ascii="Cambria Math" w:hAnsi="Cambria Math"/>
          <w:b/>
          <w:color w:val="auto"/>
        </w:rPr>
      </w:pPr>
      <w:bookmarkStart w:id="88" w:name="_Toc202503811"/>
      <w:r w:rsidRPr="001230A5">
        <w:rPr>
          <w:rFonts w:ascii="Cambria Math" w:hAnsi="Cambria Math"/>
          <w:b/>
          <w:color w:val="auto"/>
        </w:rPr>
        <w:t>Stratégies d’actions</w:t>
      </w:r>
      <w:bookmarkEnd w:id="88"/>
    </w:p>
    <w:p w:rsidR="00846A53" w:rsidRPr="001230A5" w:rsidRDefault="00846A53" w:rsidP="001E4292">
      <w:pPr>
        <w:pStyle w:val="Titre3"/>
        <w:numPr>
          <w:ilvl w:val="2"/>
          <w:numId w:val="5"/>
        </w:numPr>
        <w:rPr>
          <w:rFonts w:ascii="Cambria Math" w:hAnsi="Cambria Math"/>
          <w:b/>
          <w:color w:val="auto"/>
        </w:rPr>
      </w:pPr>
      <w:bookmarkStart w:id="89" w:name="_Toc202503812"/>
      <w:r w:rsidRPr="001230A5">
        <w:rPr>
          <w:rFonts w:ascii="Cambria Math" w:hAnsi="Cambria Math"/>
          <w:b/>
          <w:color w:val="auto"/>
        </w:rPr>
        <w:t>Faisabilité</w:t>
      </w:r>
      <w:bookmarkEnd w:id="89"/>
      <w:r w:rsidRPr="001230A5">
        <w:rPr>
          <w:rFonts w:ascii="Cambria Math" w:hAnsi="Cambria Math"/>
          <w:b/>
          <w:color w:val="auto"/>
        </w:rPr>
        <w:t xml:space="preserve"> </w:t>
      </w:r>
    </w:p>
    <w:p w:rsidR="00846A53" w:rsidRPr="001230A5" w:rsidRDefault="00846A53" w:rsidP="001E4292">
      <w:pPr>
        <w:pStyle w:val="Titre4"/>
        <w:numPr>
          <w:ilvl w:val="3"/>
          <w:numId w:val="5"/>
        </w:numPr>
        <w:rPr>
          <w:rFonts w:ascii="Cambria Math" w:hAnsi="Cambria Math"/>
          <w:b/>
          <w:color w:val="auto"/>
        </w:rPr>
      </w:pPr>
      <w:bookmarkStart w:id="90" w:name="_Toc202503813"/>
      <w:r w:rsidRPr="001230A5">
        <w:rPr>
          <w:rFonts w:ascii="Cambria Math" w:hAnsi="Cambria Math"/>
          <w:b/>
          <w:color w:val="auto"/>
        </w:rPr>
        <w:t>Économique</w:t>
      </w:r>
      <w:bookmarkEnd w:id="90"/>
    </w:p>
    <w:p w:rsidR="00846A53" w:rsidRPr="001230A5" w:rsidRDefault="00846A53" w:rsidP="001E4292">
      <w:pPr>
        <w:pStyle w:val="Titre4"/>
        <w:numPr>
          <w:ilvl w:val="3"/>
          <w:numId w:val="5"/>
        </w:numPr>
        <w:rPr>
          <w:rFonts w:ascii="Cambria Math" w:hAnsi="Cambria Math"/>
          <w:b/>
          <w:color w:val="auto"/>
        </w:rPr>
      </w:pPr>
      <w:bookmarkStart w:id="91" w:name="_Toc202503814"/>
      <w:r w:rsidRPr="001230A5">
        <w:rPr>
          <w:rFonts w:ascii="Cambria Math" w:hAnsi="Cambria Math"/>
          <w:b/>
          <w:color w:val="auto"/>
        </w:rPr>
        <w:t>Sociale</w:t>
      </w:r>
      <w:bookmarkEnd w:id="91"/>
    </w:p>
    <w:p w:rsidR="00846A53" w:rsidRPr="001230A5" w:rsidRDefault="00846A53" w:rsidP="001E4292">
      <w:pPr>
        <w:pStyle w:val="Titre4"/>
        <w:numPr>
          <w:ilvl w:val="3"/>
          <w:numId w:val="5"/>
        </w:numPr>
        <w:rPr>
          <w:rFonts w:ascii="Cambria Math" w:hAnsi="Cambria Math"/>
          <w:b/>
          <w:color w:val="auto"/>
        </w:rPr>
      </w:pPr>
      <w:bookmarkStart w:id="92" w:name="_Toc202503815"/>
      <w:r w:rsidRPr="001230A5">
        <w:rPr>
          <w:rFonts w:ascii="Cambria Math" w:hAnsi="Cambria Math"/>
          <w:b/>
          <w:color w:val="auto"/>
        </w:rPr>
        <w:t>Technique</w:t>
      </w:r>
      <w:bookmarkEnd w:id="92"/>
    </w:p>
    <w:p w:rsidR="00846A53" w:rsidRPr="001230A5" w:rsidRDefault="00846A53" w:rsidP="001E4292">
      <w:pPr>
        <w:pStyle w:val="Titre4"/>
        <w:numPr>
          <w:ilvl w:val="3"/>
          <w:numId w:val="5"/>
        </w:numPr>
        <w:rPr>
          <w:rFonts w:ascii="Cambria Math" w:hAnsi="Cambria Math"/>
          <w:b/>
          <w:color w:val="auto"/>
        </w:rPr>
      </w:pPr>
      <w:bookmarkStart w:id="93" w:name="_Toc202503816"/>
      <w:r w:rsidRPr="001230A5">
        <w:rPr>
          <w:rFonts w:ascii="Cambria Math" w:hAnsi="Cambria Math"/>
          <w:b/>
          <w:color w:val="auto"/>
        </w:rPr>
        <w:t>Environnementale</w:t>
      </w:r>
      <w:bookmarkEnd w:id="93"/>
    </w:p>
    <w:p w:rsidR="00FF2131" w:rsidRPr="001230A5" w:rsidRDefault="00FF2131" w:rsidP="00FF2131">
      <w:pPr>
        <w:pStyle w:val="Titre2"/>
        <w:ind w:left="1080"/>
        <w:jc w:val="center"/>
        <w:rPr>
          <w:rFonts w:ascii="Cambria Math" w:hAnsi="Cambria Math"/>
          <w:b/>
          <w:color w:val="auto"/>
        </w:rPr>
      </w:pPr>
      <w:bookmarkStart w:id="94" w:name="_Toc202503817"/>
      <w:r w:rsidRPr="001230A5">
        <w:rPr>
          <w:rFonts w:ascii="Cambria Math" w:hAnsi="Cambria Math"/>
          <w:b/>
          <w:color w:val="auto"/>
        </w:rPr>
        <w:t>CONCLUSION</w:t>
      </w:r>
      <w:bookmarkEnd w:id="94"/>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5" w:name="_Toc202503818"/>
      <w:bookmarkStart w:id="96" w:name="_Toc202538217"/>
      <w:r w:rsidRPr="001230A5">
        <w:rPr>
          <w:rFonts w:ascii="Cambria Math" w:hAnsi="Cambria Math"/>
          <w:b/>
          <w:color w:val="auto"/>
        </w:rPr>
        <w:lastRenderedPageBreak/>
        <w:t>CONLUSION GÉNÉRALE</w:t>
      </w:r>
      <w:bookmarkEnd w:id="95"/>
      <w:bookmarkEnd w:id="96"/>
    </w:p>
    <w:p w:rsidR="00E27A74" w:rsidRDefault="001A2669" w:rsidP="00901E1E">
      <w:pPr>
        <w:pStyle w:val="Titre1"/>
        <w:ind w:left="1440"/>
        <w:jc w:val="center"/>
        <w:rPr>
          <w:rFonts w:ascii="Cambria Math" w:hAnsi="Cambria Math"/>
          <w:b/>
          <w:color w:val="auto"/>
        </w:rPr>
      </w:pPr>
      <w:bookmarkStart w:id="97" w:name="_Toc202503819"/>
      <w:bookmarkStart w:id="98" w:name="_Toc202538218"/>
      <w:r w:rsidRPr="001230A5">
        <w:rPr>
          <w:rFonts w:ascii="Cambria Math" w:hAnsi="Cambria Math"/>
          <w:b/>
          <w:color w:val="auto"/>
        </w:rPr>
        <w:lastRenderedPageBreak/>
        <w:t>RÉFÉRENCES BIBLIOGRAPHIQUES</w:t>
      </w:r>
      <w:bookmarkEnd w:id="97"/>
      <w:bookmarkEnd w:id="98"/>
    </w:p>
    <w:p w:rsidR="00E27A74" w:rsidRDefault="00E27A74" w:rsidP="00E27A74"/>
    <w:tbl>
      <w:tblPr>
        <w:tblStyle w:val="Grilledutableau"/>
        <w:tblpPr w:leftFromText="180" w:rightFromText="180" w:vertAnchor="text" w:tblpY="1"/>
        <w:tblOverlap w:val="never"/>
        <w:tblW w:w="0" w:type="auto"/>
        <w:tblLook w:val="04A0" w:firstRow="1" w:lastRow="0" w:firstColumn="1" w:lastColumn="0" w:noHBand="0" w:noVBand="1"/>
      </w:tblPr>
      <w:tblGrid>
        <w:gridCol w:w="2346"/>
        <w:gridCol w:w="2344"/>
        <w:gridCol w:w="2344"/>
        <w:gridCol w:w="2342"/>
      </w:tblGrid>
      <w:tr w:rsidR="00F64240" w:rsidTr="00110DA9">
        <w:tc>
          <w:tcPr>
            <w:tcW w:w="2346"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64240" w:rsidRPr="00F64240" w:rsidRDefault="00F64240" w:rsidP="00F64240">
            <w:pPr>
              <w:rPr>
                <w:rFonts w:ascii="Cambria" w:hAnsi="Cambria"/>
              </w:rPr>
            </w:pPr>
            <w:r w:rsidRPr="00F64240">
              <w:rPr>
                <w:rFonts w:ascii="Cambria" w:hAnsi="Cambria"/>
              </w:rPr>
              <w:t>Ou</w:t>
            </w:r>
            <w:r>
              <w:rPr>
                <w:rFonts w:ascii="Cambria" w:hAnsi="Cambria"/>
              </w:rPr>
              <w:t>vrage</w:t>
            </w:r>
          </w:p>
        </w:tc>
        <w:tc>
          <w:tcPr>
            <w:tcW w:w="234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64240" w:rsidRPr="00F64240" w:rsidRDefault="00F64240" w:rsidP="00714F7A">
            <w:pPr>
              <w:jc w:val="center"/>
              <w:rPr>
                <w:rFonts w:ascii="Cambria" w:hAnsi="Cambria"/>
              </w:rPr>
            </w:pPr>
            <w:r>
              <w:rPr>
                <w:rFonts w:ascii="Cambria" w:hAnsi="Cambria"/>
              </w:rPr>
              <w:t>Auteurs</w:t>
            </w:r>
          </w:p>
        </w:tc>
        <w:tc>
          <w:tcPr>
            <w:tcW w:w="234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64240" w:rsidRPr="00F64240" w:rsidRDefault="00F64240" w:rsidP="00F64240">
            <w:pPr>
              <w:rPr>
                <w:rFonts w:ascii="Cambria" w:hAnsi="Cambria"/>
              </w:rPr>
            </w:pPr>
            <w:r>
              <w:rPr>
                <w:rFonts w:ascii="Cambria" w:hAnsi="Cambria"/>
              </w:rPr>
              <w:t>Journal de publication</w:t>
            </w:r>
          </w:p>
        </w:tc>
        <w:tc>
          <w:tcPr>
            <w:tcW w:w="2342"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64240" w:rsidRPr="00F64240" w:rsidRDefault="00F64240" w:rsidP="00F64240">
            <w:pPr>
              <w:rPr>
                <w:rFonts w:ascii="Cambria" w:hAnsi="Cambria"/>
              </w:rPr>
            </w:pPr>
            <w:r>
              <w:rPr>
                <w:rFonts w:ascii="Cambria" w:hAnsi="Cambria"/>
              </w:rPr>
              <w:t>Année</w:t>
            </w:r>
          </w:p>
        </w:tc>
      </w:tr>
      <w:tr w:rsidR="00F64240" w:rsidTr="00110DA9">
        <w:trPr>
          <w:trHeight w:val="424"/>
        </w:trPr>
        <w:tc>
          <w:tcPr>
            <w:tcW w:w="2346" w:type="dxa"/>
            <w:tcBorders>
              <w:top w:val="single" w:sz="12" w:space="0" w:color="auto"/>
              <w:left w:val="single" w:sz="8" w:space="0" w:color="auto"/>
              <w:bottom w:val="single" w:sz="8" w:space="0" w:color="auto"/>
              <w:right w:val="single" w:sz="8" w:space="0" w:color="auto"/>
            </w:tcBorders>
          </w:tcPr>
          <w:p w:rsidR="00F64240" w:rsidRPr="00714F7A" w:rsidRDefault="00F64240" w:rsidP="00F64240">
            <w:pPr>
              <w:rPr>
                <w:rFonts w:ascii="Cambria" w:hAnsi="Cambria"/>
                <w:i/>
                <w:lang w:val="en-US"/>
              </w:rPr>
            </w:pPr>
            <w:r w:rsidRPr="00714F7A">
              <w:rPr>
                <w:i/>
                <w:lang w:val="en-US"/>
              </w:rPr>
              <w:t>Scalable and accurate deep learning with electronic health records</w:t>
            </w:r>
          </w:p>
        </w:tc>
        <w:tc>
          <w:tcPr>
            <w:tcW w:w="2344" w:type="dxa"/>
            <w:tcBorders>
              <w:top w:val="single" w:sz="12" w:space="0" w:color="auto"/>
              <w:left w:val="single" w:sz="8" w:space="0" w:color="auto"/>
              <w:bottom w:val="single" w:sz="6" w:space="0" w:color="auto"/>
              <w:right w:val="single" w:sz="8" w:space="0" w:color="auto"/>
            </w:tcBorders>
          </w:tcPr>
          <w:p w:rsidR="00F64240" w:rsidRPr="00F64240" w:rsidRDefault="00F64240" w:rsidP="00714F7A">
            <w:pPr>
              <w:jc w:val="center"/>
            </w:pPr>
            <w:r>
              <w:t>Rajkomar Alkaban</w:t>
            </w:r>
          </w:p>
        </w:tc>
        <w:tc>
          <w:tcPr>
            <w:tcW w:w="2344" w:type="dxa"/>
            <w:tcBorders>
              <w:top w:val="single" w:sz="12" w:space="0" w:color="auto"/>
              <w:left w:val="single" w:sz="8" w:space="0" w:color="auto"/>
              <w:bottom w:val="single" w:sz="8" w:space="0" w:color="auto"/>
              <w:right w:val="single" w:sz="8" w:space="0" w:color="auto"/>
            </w:tcBorders>
          </w:tcPr>
          <w:p w:rsidR="00F64240" w:rsidRPr="00F64240" w:rsidRDefault="00F64240" w:rsidP="00F64240">
            <w:pPr>
              <w:rPr>
                <w:rFonts w:ascii="Cambria" w:hAnsi="Cambria"/>
              </w:rPr>
            </w:pPr>
            <w:r>
              <w:rPr>
                <w:rStyle w:val="lev"/>
              </w:rPr>
              <w:t>npj Digital Medicine</w:t>
            </w:r>
          </w:p>
        </w:tc>
        <w:tc>
          <w:tcPr>
            <w:tcW w:w="2342" w:type="dxa"/>
            <w:tcBorders>
              <w:top w:val="single" w:sz="12" w:space="0" w:color="auto"/>
              <w:left w:val="single" w:sz="8" w:space="0" w:color="auto"/>
              <w:bottom w:val="single" w:sz="8" w:space="0" w:color="auto"/>
              <w:right w:val="single" w:sz="8" w:space="0" w:color="auto"/>
            </w:tcBorders>
          </w:tcPr>
          <w:p w:rsidR="00F64240" w:rsidRPr="00F64240" w:rsidRDefault="00F64240" w:rsidP="00F64240">
            <w:pPr>
              <w:rPr>
                <w:rFonts w:ascii="Cambria" w:hAnsi="Cambria"/>
              </w:rPr>
            </w:pPr>
            <w:r>
              <w:rPr>
                <w:rFonts w:ascii="Cambria" w:hAnsi="Cambria"/>
              </w:rPr>
              <w:t>2018</w:t>
            </w:r>
          </w:p>
        </w:tc>
      </w:tr>
      <w:tr w:rsidR="00F64240" w:rsidRPr="00F64240" w:rsidTr="00110DA9">
        <w:tc>
          <w:tcPr>
            <w:tcW w:w="2346" w:type="dxa"/>
            <w:tcBorders>
              <w:top w:val="single" w:sz="8" w:space="0" w:color="auto"/>
              <w:left w:val="single" w:sz="8" w:space="0" w:color="auto"/>
              <w:bottom w:val="single" w:sz="8" w:space="0" w:color="auto"/>
              <w:right w:val="single" w:sz="8" w:space="0" w:color="auto"/>
            </w:tcBorders>
          </w:tcPr>
          <w:p w:rsidR="00F64240" w:rsidRPr="00714F7A" w:rsidRDefault="00F64240" w:rsidP="00F64240">
            <w:pPr>
              <w:rPr>
                <w:rFonts w:ascii="Cambria" w:hAnsi="Cambria"/>
                <w:i/>
                <w:lang w:val="en-US"/>
              </w:rPr>
            </w:pPr>
            <w:r w:rsidRPr="00714F7A">
              <w:rPr>
                <w:i/>
                <w:lang w:val="en-US"/>
              </w:rPr>
              <w:t>Artificial intelligence in healthcare: past, present and future</w:t>
            </w:r>
          </w:p>
        </w:tc>
        <w:tc>
          <w:tcPr>
            <w:tcW w:w="2344" w:type="dxa"/>
            <w:tcBorders>
              <w:top w:val="single" w:sz="6" w:space="0" w:color="auto"/>
              <w:left w:val="single" w:sz="8" w:space="0" w:color="auto"/>
              <w:bottom w:val="single" w:sz="8" w:space="0" w:color="auto"/>
              <w:right w:val="single" w:sz="8" w:space="0" w:color="auto"/>
            </w:tcBorders>
          </w:tcPr>
          <w:p w:rsidR="00F64240" w:rsidRPr="00F64240" w:rsidRDefault="00F64240" w:rsidP="00714F7A">
            <w:pPr>
              <w:jc w:val="center"/>
              <w:rPr>
                <w:rFonts w:ascii="Cambria" w:hAnsi="Cambria"/>
                <w:lang w:val="en-US"/>
              </w:rPr>
            </w:pPr>
            <w:r>
              <w:t>Jiang F</w:t>
            </w:r>
            <w:r>
              <w:t>ong</w:t>
            </w:r>
          </w:p>
        </w:tc>
        <w:tc>
          <w:tcPr>
            <w:tcW w:w="2344" w:type="dxa"/>
            <w:tcBorders>
              <w:top w:val="single" w:sz="8" w:space="0" w:color="auto"/>
              <w:left w:val="single" w:sz="8" w:space="0" w:color="auto"/>
              <w:bottom w:val="single" w:sz="6" w:space="0" w:color="auto"/>
              <w:right w:val="single" w:sz="8" w:space="0" w:color="auto"/>
            </w:tcBorders>
          </w:tcPr>
          <w:p w:rsidR="00F64240" w:rsidRPr="00F64240" w:rsidRDefault="00F64240" w:rsidP="00F64240">
            <w:pPr>
              <w:rPr>
                <w:rFonts w:ascii="Cambria" w:hAnsi="Cambria"/>
                <w:lang w:val="en-US"/>
              </w:rPr>
            </w:pPr>
            <w:r>
              <w:rPr>
                <w:rStyle w:val="lev"/>
              </w:rPr>
              <w:t>Stroke and Vascular Neurology</w:t>
            </w:r>
          </w:p>
        </w:tc>
        <w:tc>
          <w:tcPr>
            <w:tcW w:w="2342" w:type="dxa"/>
            <w:tcBorders>
              <w:top w:val="single" w:sz="8" w:space="0" w:color="auto"/>
              <w:left w:val="single" w:sz="8" w:space="0" w:color="auto"/>
              <w:bottom w:val="single" w:sz="8" w:space="0" w:color="auto"/>
              <w:right w:val="single" w:sz="8" w:space="0" w:color="auto"/>
            </w:tcBorders>
          </w:tcPr>
          <w:p w:rsidR="00F64240" w:rsidRPr="00F64240" w:rsidRDefault="00F64240" w:rsidP="00F64240">
            <w:pPr>
              <w:rPr>
                <w:rFonts w:ascii="Cambria" w:hAnsi="Cambria"/>
                <w:lang w:val="en-US"/>
              </w:rPr>
            </w:pPr>
            <w:r>
              <w:rPr>
                <w:rFonts w:ascii="Cambria" w:hAnsi="Cambria"/>
                <w:lang w:val="en-US"/>
              </w:rPr>
              <w:t>2017</w:t>
            </w:r>
          </w:p>
        </w:tc>
      </w:tr>
      <w:tr w:rsidR="00F64240" w:rsidRPr="00F64240" w:rsidTr="00110DA9">
        <w:tc>
          <w:tcPr>
            <w:tcW w:w="2346" w:type="dxa"/>
            <w:tcBorders>
              <w:top w:val="single" w:sz="8" w:space="0" w:color="auto"/>
              <w:left w:val="single" w:sz="8" w:space="0" w:color="auto"/>
              <w:bottom w:val="single" w:sz="8" w:space="0" w:color="auto"/>
              <w:right w:val="single" w:sz="8" w:space="0" w:color="auto"/>
            </w:tcBorders>
          </w:tcPr>
          <w:p w:rsidR="00F64240" w:rsidRPr="00714F7A" w:rsidRDefault="00F64240" w:rsidP="00F64240">
            <w:pPr>
              <w:rPr>
                <w:rFonts w:ascii="Cambria" w:hAnsi="Cambria"/>
                <w:i/>
                <w:lang w:val="en-US"/>
              </w:rPr>
            </w:pPr>
            <w:r w:rsidRPr="00714F7A">
              <w:rPr>
                <w:i/>
                <w:lang w:val="en-US"/>
              </w:rPr>
              <w:t>The role of big data in healthcare: a review</w:t>
            </w:r>
          </w:p>
        </w:tc>
        <w:tc>
          <w:tcPr>
            <w:tcW w:w="2344" w:type="dxa"/>
            <w:tcBorders>
              <w:top w:val="single" w:sz="8" w:space="0" w:color="auto"/>
              <w:left w:val="single" w:sz="8" w:space="0" w:color="auto"/>
              <w:bottom w:val="single" w:sz="8" w:space="0" w:color="auto"/>
              <w:right w:val="single" w:sz="8" w:space="0" w:color="auto"/>
            </w:tcBorders>
          </w:tcPr>
          <w:p w:rsidR="00F64240" w:rsidRPr="00F64240" w:rsidRDefault="00F64240" w:rsidP="00714F7A">
            <w:pPr>
              <w:jc w:val="center"/>
              <w:rPr>
                <w:rFonts w:ascii="Cambria" w:hAnsi="Cambria"/>
                <w:lang w:val="en-US"/>
              </w:rPr>
            </w:pPr>
            <w:r>
              <w:t>Raghupathi W., Raghupathi V.</w:t>
            </w:r>
          </w:p>
        </w:tc>
        <w:tc>
          <w:tcPr>
            <w:tcW w:w="2344" w:type="dxa"/>
            <w:tcBorders>
              <w:top w:val="single" w:sz="6" w:space="0" w:color="auto"/>
              <w:left w:val="single" w:sz="8" w:space="0" w:color="auto"/>
              <w:bottom w:val="single" w:sz="6" w:space="0" w:color="auto"/>
              <w:right w:val="single" w:sz="8" w:space="0" w:color="auto"/>
            </w:tcBorders>
          </w:tcPr>
          <w:p w:rsidR="00F64240" w:rsidRPr="00F64240" w:rsidRDefault="00F64240" w:rsidP="00F64240">
            <w:pPr>
              <w:rPr>
                <w:rFonts w:ascii="Cambria" w:hAnsi="Cambria"/>
                <w:b/>
                <w:lang w:val="en-US"/>
              </w:rPr>
            </w:pPr>
            <w:r w:rsidRPr="00F64240">
              <w:rPr>
                <w:b/>
                <w:lang w:val="en-US"/>
              </w:rPr>
              <w:t>Health Information Science and Systems</w:t>
            </w:r>
          </w:p>
        </w:tc>
        <w:tc>
          <w:tcPr>
            <w:tcW w:w="2342" w:type="dxa"/>
            <w:tcBorders>
              <w:top w:val="single" w:sz="8" w:space="0" w:color="auto"/>
              <w:left w:val="single" w:sz="8" w:space="0" w:color="auto"/>
              <w:bottom w:val="single" w:sz="8" w:space="0" w:color="auto"/>
              <w:right w:val="single" w:sz="8" w:space="0" w:color="auto"/>
            </w:tcBorders>
          </w:tcPr>
          <w:p w:rsidR="00F64240" w:rsidRPr="00F64240" w:rsidRDefault="00F64240" w:rsidP="00F64240">
            <w:pPr>
              <w:rPr>
                <w:rFonts w:ascii="Cambria" w:hAnsi="Cambria"/>
                <w:lang w:val="en-US"/>
              </w:rPr>
            </w:pPr>
            <w:r>
              <w:rPr>
                <w:rFonts w:ascii="Cambria" w:hAnsi="Cambria"/>
                <w:lang w:val="en-US"/>
              </w:rPr>
              <w:t>2014</w:t>
            </w:r>
          </w:p>
        </w:tc>
      </w:tr>
      <w:tr w:rsidR="00F64240" w:rsidRPr="00F64240" w:rsidTr="00110DA9">
        <w:tc>
          <w:tcPr>
            <w:tcW w:w="2346" w:type="dxa"/>
            <w:tcBorders>
              <w:top w:val="single" w:sz="8" w:space="0" w:color="auto"/>
              <w:left w:val="single" w:sz="8" w:space="0" w:color="auto"/>
              <w:bottom w:val="single" w:sz="8" w:space="0" w:color="auto"/>
              <w:right w:val="single" w:sz="8" w:space="0" w:color="auto"/>
            </w:tcBorders>
          </w:tcPr>
          <w:p w:rsidR="00F64240" w:rsidRPr="00714F7A" w:rsidRDefault="00F64240" w:rsidP="00F64240">
            <w:pPr>
              <w:rPr>
                <w:rFonts w:ascii="Cambria" w:hAnsi="Cambria"/>
                <w:i/>
                <w:lang w:val="en-US"/>
              </w:rPr>
            </w:pPr>
            <w:r w:rsidRPr="00714F7A">
              <w:rPr>
                <w:i/>
              </w:rPr>
              <w:t>Explainable Artificial Intelligence (XAI): Concepts, Taxonomies, Opportunities and Challenges toward Responsible AI</w:t>
            </w:r>
          </w:p>
        </w:tc>
        <w:tc>
          <w:tcPr>
            <w:tcW w:w="2344" w:type="dxa"/>
            <w:tcBorders>
              <w:top w:val="single" w:sz="8" w:space="0" w:color="auto"/>
              <w:left w:val="single" w:sz="8" w:space="0" w:color="auto"/>
              <w:bottom w:val="single" w:sz="8" w:space="0" w:color="auto"/>
              <w:right w:val="single" w:sz="8" w:space="0" w:color="auto"/>
            </w:tcBorders>
          </w:tcPr>
          <w:p w:rsidR="00F64240" w:rsidRPr="00F64240" w:rsidRDefault="00110DA9" w:rsidP="00714F7A">
            <w:pPr>
              <w:jc w:val="center"/>
              <w:rPr>
                <w:rFonts w:ascii="Cambria" w:hAnsi="Cambria"/>
                <w:lang w:val="en-US"/>
              </w:rPr>
            </w:pPr>
            <w:r>
              <w:t>Arrieta A. Bones</w:t>
            </w:r>
          </w:p>
        </w:tc>
        <w:tc>
          <w:tcPr>
            <w:tcW w:w="2344" w:type="dxa"/>
            <w:tcBorders>
              <w:top w:val="single" w:sz="6" w:space="0" w:color="auto"/>
              <w:left w:val="single" w:sz="8" w:space="0" w:color="auto"/>
              <w:bottom w:val="single" w:sz="6" w:space="0" w:color="auto"/>
              <w:right w:val="single" w:sz="8" w:space="0" w:color="auto"/>
            </w:tcBorders>
          </w:tcPr>
          <w:p w:rsidR="00F64240" w:rsidRPr="00F64240" w:rsidRDefault="00110DA9" w:rsidP="00F64240">
            <w:pPr>
              <w:rPr>
                <w:rFonts w:ascii="Cambria" w:hAnsi="Cambria"/>
                <w:lang w:val="en-US"/>
              </w:rPr>
            </w:pPr>
            <w:r>
              <w:rPr>
                <w:rStyle w:val="lev"/>
              </w:rPr>
              <w:t>Information Fusion</w:t>
            </w:r>
          </w:p>
        </w:tc>
        <w:tc>
          <w:tcPr>
            <w:tcW w:w="2342" w:type="dxa"/>
            <w:tcBorders>
              <w:top w:val="single" w:sz="8" w:space="0" w:color="auto"/>
              <w:left w:val="single" w:sz="8" w:space="0" w:color="auto"/>
              <w:bottom w:val="single" w:sz="8" w:space="0" w:color="auto"/>
              <w:right w:val="single" w:sz="8" w:space="0" w:color="auto"/>
            </w:tcBorders>
          </w:tcPr>
          <w:p w:rsidR="00F64240" w:rsidRPr="00F64240" w:rsidRDefault="00110DA9" w:rsidP="00F64240">
            <w:pPr>
              <w:rPr>
                <w:rFonts w:ascii="Cambria" w:hAnsi="Cambria"/>
                <w:lang w:val="en-US"/>
              </w:rPr>
            </w:pPr>
            <w:r>
              <w:rPr>
                <w:rFonts w:ascii="Cambria" w:hAnsi="Cambria"/>
                <w:lang w:val="en-US"/>
              </w:rPr>
              <w:t>2020</w:t>
            </w:r>
          </w:p>
        </w:tc>
      </w:tr>
      <w:tr w:rsidR="00F64240" w:rsidTr="00714F7A">
        <w:trPr>
          <w:trHeight w:val="1534"/>
        </w:trPr>
        <w:tc>
          <w:tcPr>
            <w:tcW w:w="2346" w:type="dxa"/>
            <w:tcBorders>
              <w:top w:val="single" w:sz="8" w:space="0" w:color="auto"/>
              <w:left w:val="single" w:sz="8" w:space="0" w:color="auto"/>
              <w:bottom w:val="single" w:sz="8" w:space="0" w:color="auto"/>
              <w:right w:val="single" w:sz="8" w:space="0" w:color="auto"/>
            </w:tcBorders>
          </w:tcPr>
          <w:p w:rsidR="00F64240" w:rsidRPr="00714F7A" w:rsidRDefault="00F64240" w:rsidP="00F64240">
            <w:pPr>
              <w:rPr>
                <w:rFonts w:cstheme="minorHAnsi"/>
                <w:i/>
              </w:rPr>
            </w:pPr>
            <w:r w:rsidRPr="00714F7A">
              <w:rPr>
                <w:rFonts w:cstheme="minorHAnsi"/>
                <w:i/>
              </w:rPr>
              <w:t>Indicateurs de Performance et Tableau de Bord pour un Service d’Urgences d’un Centre Hospitalier Universitaire</w:t>
            </w:r>
          </w:p>
        </w:tc>
        <w:tc>
          <w:tcPr>
            <w:tcW w:w="2344" w:type="dxa"/>
            <w:tcBorders>
              <w:top w:val="single" w:sz="8" w:space="0" w:color="auto"/>
              <w:left w:val="single" w:sz="8" w:space="0" w:color="auto"/>
              <w:bottom w:val="single" w:sz="8" w:space="0" w:color="auto"/>
              <w:right w:val="single" w:sz="8" w:space="0" w:color="auto"/>
            </w:tcBorders>
          </w:tcPr>
          <w:p w:rsidR="00F64240" w:rsidRPr="00F64240" w:rsidRDefault="00F64240" w:rsidP="00714F7A">
            <w:pPr>
              <w:jc w:val="center"/>
              <w:rPr>
                <w:rFonts w:ascii="Cambria" w:hAnsi="Cambria"/>
              </w:rPr>
            </w:pPr>
            <w:r w:rsidRPr="00447657">
              <w:rPr>
                <w:rFonts w:ascii="Cambria" w:hAnsi="Cambria"/>
              </w:rPr>
              <w:t>Safa Bhar Layeb</w:t>
            </w:r>
          </w:p>
        </w:tc>
        <w:tc>
          <w:tcPr>
            <w:tcW w:w="2344" w:type="dxa"/>
            <w:tcBorders>
              <w:top w:val="single" w:sz="6" w:space="0" w:color="auto"/>
              <w:left w:val="single" w:sz="8" w:space="0" w:color="auto"/>
              <w:bottom w:val="single" w:sz="6" w:space="0" w:color="auto"/>
              <w:right w:val="single" w:sz="8" w:space="0" w:color="auto"/>
            </w:tcBorders>
          </w:tcPr>
          <w:p w:rsidR="00F64240" w:rsidRPr="00F64240" w:rsidRDefault="00F64240" w:rsidP="00F64240">
            <w:pPr>
              <w:rPr>
                <w:rFonts w:ascii="Cambria" w:hAnsi="Cambria"/>
              </w:rPr>
            </w:pPr>
          </w:p>
        </w:tc>
        <w:tc>
          <w:tcPr>
            <w:tcW w:w="2342" w:type="dxa"/>
            <w:tcBorders>
              <w:top w:val="single" w:sz="8" w:space="0" w:color="auto"/>
              <w:left w:val="single" w:sz="8" w:space="0" w:color="auto"/>
              <w:bottom w:val="single" w:sz="8" w:space="0" w:color="auto"/>
              <w:right w:val="single" w:sz="8" w:space="0" w:color="auto"/>
            </w:tcBorders>
          </w:tcPr>
          <w:p w:rsidR="00F64240" w:rsidRPr="00F64240" w:rsidRDefault="00F64240" w:rsidP="00F64240">
            <w:pPr>
              <w:rPr>
                <w:rFonts w:ascii="Cambria" w:hAnsi="Cambria"/>
              </w:rPr>
            </w:pPr>
            <w:r>
              <w:rPr>
                <w:rFonts w:ascii="Cambria" w:hAnsi="Cambria"/>
              </w:rPr>
              <w:t>2021</w:t>
            </w:r>
          </w:p>
        </w:tc>
      </w:tr>
      <w:tr w:rsidR="00F64240" w:rsidRPr="00110DA9" w:rsidTr="00110DA9">
        <w:tc>
          <w:tcPr>
            <w:tcW w:w="2346" w:type="dxa"/>
            <w:tcBorders>
              <w:top w:val="single" w:sz="8" w:space="0" w:color="auto"/>
              <w:left w:val="single" w:sz="8" w:space="0" w:color="auto"/>
              <w:bottom w:val="single" w:sz="8" w:space="0" w:color="auto"/>
              <w:right w:val="single" w:sz="8" w:space="0" w:color="auto"/>
            </w:tcBorders>
          </w:tcPr>
          <w:p w:rsidR="00F64240" w:rsidRPr="00714F7A" w:rsidRDefault="00110DA9" w:rsidP="00F64240">
            <w:pPr>
              <w:rPr>
                <w:rFonts w:ascii="Cambria" w:hAnsi="Cambria"/>
                <w:i/>
                <w:lang w:val="en-US"/>
              </w:rPr>
            </w:pPr>
            <w:r w:rsidRPr="00714F7A">
              <w:rPr>
                <w:i/>
                <w:lang w:val="en-US"/>
              </w:rPr>
              <w:t>Deep learning for health informatics</w:t>
            </w:r>
          </w:p>
        </w:tc>
        <w:tc>
          <w:tcPr>
            <w:tcW w:w="2344" w:type="dxa"/>
            <w:tcBorders>
              <w:top w:val="single" w:sz="8" w:space="0" w:color="auto"/>
              <w:left w:val="single" w:sz="8" w:space="0" w:color="auto"/>
              <w:bottom w:val="single" w:sz="8" w:space="0" w:color="auto"/>
              <w:right w:val="single" w:sz="8" w:space="0" w:color="auto"/>
            </w:tcBorders>
          </w:tcPr>
          <w:p w:rsidR="00F64240" w:rsidRPr="00110DA9" w:rsidRDefault="00110DA9" w:rsidP="00714F7A">
            <w:pPr>
              <w:jc w:val="center"/>
              <w:rPr>
                <w:rFonts w:ascii="Cambria" w:hAnsi="Cambria"/>
                <w:lang w:val="en-US"/>
              </w:rPr>
            </w:pPr>
            <w:r w:rsidRPr="00110DA9">
              <w:rPr>
                <w:lang w:val="en-US"/>
              </w:rPr>
              <w:t>Miotto R., Wang F.,</w:t>
            </w:r>
            <w:r>
              <w:rPr>
                <w:lang w:val="en-US"/>
              </w:rPr>
              <w:t xml:space="preserve"> Wang S., Jiang X., Dudley J. Tiang</w:t>
            </w:r>
          </w:p>
        </w:tc>
        <w:tc>
          <w:tcPr>
            <w:tcW w:w="2344" w:type="dxa"/>
            <w:tcBorders>
              <w:top w:val="single" w:sz="6" w:space="0" w:color="auto"/>
              <w:left w:val="single" w:sz="8" w:space="0" w:color="auto"/>
              <w:bottom w:val="single" w:sz="6" w:space="0" w:color="auto"/>
              <w:right w:val="single" w:sz="8" w:space="0" w:color="auto"/>
            </w:tcBorders>
          </w:tcPr>
          <w:p w:rsidR="00F64240" w:rsidRPr="00110DA9" w:rsidRDefault="00110DA9" w:rsidP="00F64240">
            <w:pPr>
              <w:rPr>
                <w:rFonts w:ascii="Cambria" w:hAnsi="Cambria"/>
                <w:lang w:val="en-US"/>
              </w:rPr>
            </w:pPr>
            <w:r w:rsidRPr="00110DA9">
              <w:rPr>
                <w:rStyle w:val="lev"/>
                <w:lang w:val="en-US"/>
              </w:rPr>
              <w:t>IEEE Journal of Biomedical and Health Informatics</w:t>
            </w:r>
          </w:p>
        </w:tc>
        <w:tc>
          <w:tcPr>
            <w:tcW w:w="2342" w:type="dxa"/>
            <w:tcBorders>
              <w:top w:val="single" w:sz="8" w:space="0" w:color="auto"/>
              <w:left w:val="single" w:sz="8" w:space="0" w:color="auto"/>
              <w:bottom w:val="single" w:sz="8" w:space="0" w:color="auto"/>
              <w:right w:val="single" w:sz="8" w:space="0" w:color="auto"/>
            </w:tcBorders>
          </w:tcPr>
          <w:p w:rsidR="00F64240" w:rsidRPr="00110DA9" w:rsidRDefault="00110DA9" w:rsidP="00F64240">
            <w:pPr>
              <w:rPr>
                <w:rFonts w:ascii="Cambria" w:hAnsi="Cambria"/>
                <w:lang w:val="en-US"/>
              </w:rPr>
            </w:pPr>
            <w:r>
              <w:rPr>
                <w:rFonts w:ascii="Cambria" w:hAnsi="Cambria"/>
                <w:lang w:val="en-US"/>
              </w:rPr>
              <w:t>2018</w:t>
            </w:r>
          </w:p>
        </w:tc>
      </w:tr>
      <w:tr w:rsidR="00F64240" w:rsidTr="00714F7A">
        <w:tc>
          <w:tcPr>
            <w:tcW w:w="2346" w:type="dxa"/>
            <w:tcBorders>
              <w:top w:val="single" w:sz="8" w:space="0" w:color="auto"/>
              <w:left w:val="single" w:sz="8" w:space="0" w:color="auto"/>
              <w:bottom w:val="single" w:sz="8" w:space="0" w:color="auto"/>
              <w:right w:val="single" w:sz="8" w:space="0" w:color="auto"/>
            </w:tcBorders>
          </w:tcPr>
          <w:p w:rsidR="00F64240" w:rsidRPr="00714F7A" w:rsidRDefault="00F64240" w:rsidP="00F64240">
            <w:pPr>
              <w:rPr>
                <w:rFonts w:cstheme="minorHAnsi"/>
                <w:i/>
              </w:rPr>
            </w:pPr>
            <w:r w:rsidRPr="00714F7A">
              <w:rPr>
                <w:rFonts w:cstheme="minorHAnsi"/>
                <w:i/>
              </w:rPr>
              <w:t>Mise en place d'un système d'assistance personnalisée dans une application existante</w:t>
            </w:r>
          </w:p>
        </w:tc>
        <w:tc>
          <w:tcPr>
            <w:tcW w:w="2344" w:type="dxa"/>
            <w:tcBorders>
              <w:top w:val="single" w:sz="8" w:space="0" w:color="auto"/>
              <w:left w:val="single" w:sz="8" w:space="0" w:color="auto"/>
              <w:bottom w:val="single" w:sz="8" w:space="0" w:color="auto"/>
              <w:right w:val="single" w:sz="8" w:space="0" w:color="auto"/>
            </w:tcBorders>
          </w:tcPr>
          <w:p w:rsidR="00F64240" w:rsidRPr="00714F7A" w:rsidRDefault="00F64240" w:rsidP="00714F7A">
            <w:pPr>
              <w:rPr>
                <w:rFonts w:cstheme="minorHAnsi"/>
              </w:rPr>
            </w:pPr>
            <w:r w:rsidRPr="00714F7A">
              <w:rPr>
                <w:rFonts w:cstheme="minorHAnsi"/>
              </w:rPr>
              <w:t>Blandine Ginon, Stéphanie Jean-Daubias, Pierre-Antoine Champin</w:t>
            </w:r>
          </w:p>
        </w:tc>
        <w:tc>
          <w:tcPr>
            <w:tcW w:w="2344" w:type="dxa"/>
            <w:tcBorders>
              <w:top w:val="single" w:sz="6" w:space="0" w:color="auto"/>
              <w:left w:val="single" w:sz="8" w:space="0" w:color="auto"/>
              <w:bottom w:val="single" w:sz="6" w:space="0" w:color="auto"/>
              <w:right w:val="single" w:sz="8" w:space="0" w:color="auto"/>
            </w:tcBorders>
          </w:tcPr>
          <w:p w:rsidR="00F64240" w:rsidRPr="00F64240" w:rsidRDefault="00F64240" w:rsidP="00F64240">
            <w:pPr>
              <w:rPr>
                <w:rFonts w:ascii="Cambria" w:hAnsi="Cambria"/>
              </w:rPr>
            </w:pPr>
          </w:p>
        </w:tc>
        <w:tc>
          <w:tcPr>
            <w:tcW w:w="2342" w:type="dxa"/>
            <w:tcBorders>
              <w:top w:val="single" w:sz="8" w:space="0" w:color="auto"/>
              <w:left w:val="single" w:sz="8" w:space="0" w:color="auto"/>
              <w:bottom w:val="single" w:sz="8" w:space="0" w:color="auto"/>
              <w:right w:val="single" w:sz="8" w:space="0" w:color="auto"/>
            </w:tcBorders>
          </w:tcPr>
          <w:p w:rsidR="00F64240" w:rsidRPr="00F64240" w:rsidRDefault="00F64240" w:rsidP="00F64240">
            <w:pPr>
              <w:rPr>
                <w:rFonts w:ascii="Cambria" w:hAnsi="Cambria"/>
              </w:rPr>
            </w:pPr>
            <w:r w:rsidRPr="00447657">
              <w:rPr>
                <w:rFonts w:ascii="Cambria" w:hAnsi="Cambria"/>
              </w:rPr>
              <w:t>Janvier 2015</w:t>
            </w:r>
          </w:p>
        </w:tc>
      </w:tr>
      <w:tr w:rsidR="00714F7A" w:rsidRPr="00714F7A" w:rsidTr="00714F7A">
        <w:tc>
          <w:tcPr>
            <w:tcW w:w="2346" w:type="dxa"/>
            <w:tcBorders>
              <w:top w:val="single" w:sz="8" w:space="0" w:color="auto"/>
              <w:left w:val="single" w:sz="8" w:space="0" w:color="auto"/>
              <w:bottom w:val="single" w:sz="8" w:space="0" w:color="auto"/>
              <w:right w:val="single" w:sz="8" w:space="0" w:color="auto"/>
            </w:tcBorders>
          </w:tcPr>
          <w:p w:rsidR="00714F7A" w:rsidRPr="00714F7A" w:rsidRDefault="00714F7A" w:rsidP="00F64240">
            <w:pPr>
              <w:rPr>
                <w:rFonts w:ascii="Cambria" w:hAnsi="Cambria"/>
                <w:i/>
                <w:lang w:val="en-US"/>
              </w:rPr>
            </w:pPr>
            <w:r w:rsidRPr="00714F7A">
              <w:rPr>
                <w:i/>
                <w:lang w:val="en-US"/>
              </w:rPr>
              <w:t>A survey of big data analytics in healthcare</w:t>
            </w:r>
          </w:p>
        </w:tc>
        <w:tc>
          <w:tcPr>
            <w:tcW w:w="2344" w:type="dxa"/>
            <w:tcBorders>
              <w:top w:val="single" w:sz="8" w:space="0" w:color="auto"/>
              <w:left w:val="single" w:sz="8" w:space="0" w:color="auto"/>
              <w:bottom w:val="single" w:sz="8" w:space="0" w:color="auto"/>
              <w:right w:val="single" w:sz="8" w:space="0" w:color="auto"/>
            </w:tcBorders>
          </w:tcPr>
          <w:p w:rsidR="00714F7A" w:rsidRPr="00714F7A" w:rsidRDefault="00714F7A" w:rsidP="00714F7A">
            <w:pPr>
              <w:jc w:val="center"/>
              <w:rPr>
                <w:rFonts w:ascii="Cambria" w:hAnsi="Cambria"/>
                <w:lang w:val="en-US"/>
              </w:rPr>
            </w:pPr>
            <w:r>
              <w:t>Mehta N., Pandit A.</w:t>
            </w:r>
          </w:p>
        </w:tc>
        <w:tc>
          <w:tcPr>
            <w:tcW w:w="2344" w:type="dxa"/>
            <w:tcBorders>
              <w:top w:val="single" w:sz="6" w:space="0" w:color="auto"/>
              <w:left w:val="single" w:sz="8" w:space="0" w:color="auto"/>
              <w:bottom w:val="single" w:sz="6" w:space="0" w:color="auto"/>
              <w:right w:val="single" w:sz="8" w:space="0" w:color="auto"/>
            </w:tcBorders>
          </w:tcPr>
          <w:p w:rsidR="00714F7A" w:rsidRPr="00714F7A" w:rsidRDefault="00714F7A" w:rsidP="00F64240">
            <w:pPr>
              <w:rPr>
                <w:rFonts w:ascii="Cambria" w:hAnsi="Cambria"/>
                <w:b/>
                <w:lang w:val="en-US"/>
              </w:rPr>
            </w:pPr>
            <w:r w:rsidRPr="00714F7A">
              <w:rPr>
                <w:b/>
                <w:lang w:val="en-US"/>
              </w:rPr>
              <w:t>Journal of King Saud University - Computer and Information Sciences</w:t>
            </w:r>
          </w:p>
        </w:tc>
        <w:tc>
          <w:tcPr>
            <w:tcW w:w="2342" w:type="dxa"/>
            <w:tcBorders>
              <w:top w:val="single" w:sz="8" w:space="0" w:color="auto"/>
              <w:left w:val="single" w:sz="8" w:space="0" w:color="auto"/>
              <w:bottom w:val="single" w:sz="8" w:space="0" w:color="auto"/>
              <w:right w:val="single" w:sz="8" w:space="0" w:color="auto"/>
            </w:tcBorders>
          </w:tcPr>
          <w:p w:rsidR="00714F7A" w:rsidRPr="00714F7A" w:rsidRDefault="00714F7A" w:rsidP="00F64240">
            <w:pPr>
              <w:rPr>
                <w:rFonts w:ascii="Cambria" w:hAnsi="Cambria"/>
                <w:lang w:val="en-US"/>
              </w:rPr>
            </w:pPr>
            <w:r>
              <w:rPr>
                <w:rFonts w:ascii="Cambria" w:hAnsi="Cambria"/>
                <w:lang w:val="en-US"/>
              </w:rPr>
              <w:t>2018</w:t>
            </w:r>
          </w:p>
        </w:tc>
      </w:tr>
      <w:tr w:rsidR="00714F7A" w:rsidRPr="00714F7A" w:rsidTr="00714F7A">
        <w:tc>
          <w:tcPr>
            <w:tcW w:w="2346" w:type="dxa"/>
            <w:tcBorders>
              <w:top w:val="single" w:sz="8" w:space="0" w:color="auto"/>
              <w:left w:val="single" w:sz="8" w:space="0" w:color="auto"/>
              <w:bottom w:val="single" w:sz="8" w:space="0" w:color="auto"/>
              <w:right w:val="single" w:sz="8" w:space="0" w:color="auto"/>
            </w:tcBorders>
          </w:tcPr>
          <w:p w:rsidR="00714F7A" w:rsidRPr="00714F7A" w:rsidRDefault="00714F7A" w:rsidP="00F64240">
            <w:pPr>
              <w:rPr>
                <w:i/>
                <w:lang w:val="en-US"/>
              </w:rPr>
            </w:pPr>
            <w:r w:rsidRPr="00714F7A">
              <w:rPr>
                <w:i/>
                <w:lang w:val="en-US"/>
              </w:rPr>
              <w:t>The data warehouse toolkit: The definitive guide to dimensional modeling</w:t>
            </w:r>
          </w:p>
        </w:tc>
        <w:tc>
          <w:tcPr>
            <w:tcW w:w="2344" w:type="dxa"/>
            <w:tcBorders>
              <w:top w:val="single" w:sz="8" w:space="0" w:color="auto"/>
              <w:left w:val="single" w:sz="8" w:space="0" w:color="auto"/>
              <w:bottom w:val="single" w:sz="8" w:space="0" w:color="auto"/>
              <w:right w:val="single" w:sz="8" w:space="0" w:color="auto"/>
            </w:tcBorders>
          </w:tcPr>
          <w:p w:rsidR="00714F7A" w:rsidRPr="00714F7A" w:rsidRDefault="00714F7A" w:rsidP="00714F7A">
            <w:pPr>
              <w:jc w:val="center"/>
              <w:rPr>
                <w:lang w:val="en-US"/>
              </w:rPr>
            </w:pPr>
            <w:r>
              <w:t>Kimball R., Ross M</w:t>
            </w:r>
          </w:p>
        </w:tc>
        <w:tc>
          <w:tcPr>
            <w:tcW w:w="2344" w:type="dxa"/>
            <w:tcBorders>
              <w:top w:val="single" w:sz="6" w:space="0" w:color="auto"/>
              <w:left w:val="single" w:sz="8" w:space="0" w:color="auto"/>
              <w:bottom w:val="single" w:sz="6" w:space="0" w:color="auto"/>
              <w:right w:val="single" w:sz="8" w:space="0" w:color="auto"/>
            </w:tcBorders>
          </w:tcPr>
          <w:p w:rsidR="00714F7A" w:rsidRPr="00714F7A" w:rsidRDefault="00714F7A" w:rsidP="00F64240">
            <w:pPr>
              <w:rPr>
                <w:b/>
                <w:lang w:val="en-US"/>
              </w:rPr>
            </w:pPr>
            <w:r>
              <w:rPr>
                <w:rStyle w:val="lev"/>
              </w:rPr>
              <w:t>John Wiley &amp; Sons</w:t>
            </w:r>
          </w:p>
        </w:tc>
        <w:tc>
          <w:tcPr>
            <w:tcW w:w="2342" w:type="dxa"/>
            <w:tcBorders>
              <w:top w:val="single" w:sz="8" w:space="0" w:color="auto"/>
              <w:left w:val="single" w:sz="8" w:space="0" w:color="auto"/>
              <w:bottom w:val="single" w:sz="8" w:space="0" w:color="auto"/>
              <w:right w:val="single" w:sz="8" w:space="0" w:color="auto"/>
            </w:tcBorders>
          </w:tcPr>
          <w:p w:rsidR="00714F7A" w:rsidRDefault="00714F7A" w:rsidP="00F64240">
            <w:pPr>
              <w:rPr>
                <w:rFonts w:ascii="Cambria" w:hAnsi="Cambria"/>
                <w:lang w:val="en-US"/>
              </w:rPr>
            </w:pPr>
            <w:r>
              <w:rPr>
                <w:rFonts w:ascii="Cambria" w:hAnsi="Cambria"/>
                <w:lang w:val="en-US"/>
              </w:rPr>
              <w:t>2013</w:t>
            </w:r>
          </w:p>
        </w:tc>
      </w:tr>
      <w:tr w:rsidR="00714F7A" w:rsidRPr="00714F7A" w:rsidTr="00110DA9">
        <w:tc>
          <w:tcPr>
            <w:tcW w:w="2346" w:type="dxa"/>
            <w:tcBorders>
              <w:top w:val="single" w:sz="8" w:space="0" w:color="auto"/>
              <w:left w:val="single" w:sz="8" w:space="0" w:color="auto"/>
              <w:bottom w:val="single" w:sz="8" w:space="0" w:color="auto"/>
              <w:right w:val="single" w:sz="8" w:space="0" w:color="auto"/>
            </w:tcBorders>
          </w:tcPr>
          <w:p w:rsidR="00714F7A" w:rsidRPr="00714F7A" w:rsidRDefault="00714F7A" w:rsidP="00F64240">
            <w:pPr>
              <w:rPr>
                <w:i/>
                <w:lang w:val="en-US"/>
              </w:rPr>
            </w:pPr>
            <w:r w:rsidRPr="00714F7A">
              <w:rPr>
                <w:i/>
                <w:lang w:val="en-US"/>
              </w:rPr>
              <w:t>Chatbots and conversational agents in healthcare: A review</w:t>
            </w:r>
          </w:p>
        </w:tc>
        <w:tc>
          <w:tcPr>
            <w:tcW w:w="2344" w:type="dxa"/>
            <w:tcBorders>
              <w:top w:val="single" w:sz="8" w:space="0" w:color="auto"/>
              <w:left w:val="single" w:sz="8" w:space="0" w:color="auto"/>
              <w:bottom w:val="single" w:sz="8" w:space="0" w:color="auto"/>
              <w:right w:val="single" w:sz="8" w:space="0" w:color="auto"/>
            </w:tcBorders>
          </w:tcPr>
          <w:p w:rsidR="00714F7A" w:rsidRPr="00714F7A" w:rsidRDefault="00714F7A" w:rsidP="00714F7A">
            <w:pPr>
              <w:jc w:val="center"/>
              <w:rPr>
                <w:lang w:val="en-US"/>
              </w:rPr>
            </w:pPr>
            <w:r>
              <w:t>Pereira J., Díaz O.</w:t>
            </w:r>
          </w:p>
        </w:tc>
        <w:tc>
          <w:tcPr>
            <w:tcW w:w="2344" w:type="dxa"/>
            <w:tcBorders>
              <w:top w:val="single" w:sz="6" w:space="0" w:color="auto"/>
              <w:left w:val="single" w:sz="8" w:space="0" w:color="auto"/>
              <w:bottom w:val="single" w:sz="8" w:space="0" w:color="auto"/>
              <w:right w:val="single" w:sz="8" w:space="0" w:color="auto"/>
            </w:tcBorders>
          </w:tcPr>
          <w:p w:rsidR="00714F7A" w:rsidRPr="00714F7A" w:rsidRDefault="00714F7A" w:rsidP="00F64240">
            <w:pPr>
              <w:rPr>
                <w:b/>
                <w:lang w:val="en-US"/>
              </w:rPr>
            </w:pPr>
            <w:r w:rsidRPr="00714F7A">
              <w:rPr>
                <w:b/>
              </w:rPr>
              <w:t>Journal of Medical Systems</w:t>
            </w:r>
          </w:p>
        </w:tc>
        <w:tc>
          <w:tcPr>
            <w:tcW w:w="2342" w:type="dxa"/>
            <w:tcBorders>
              <w:top w:val="single" w:sz="8" w:space="0" w:color="auto"/>
              <w:left w:val="single" w:sz="8" w:space="0" w:color="auto"/>
              <w:bottom w:val="single" w:sz="8" w:space="0" w:color="auto"/>
              <w:right w:val="single" w:sz="8" w:space="0" w:color="auto"/>
            </w:tcBorders>
          </w:tcPr>
          <w:p w:rsidR="00714F7A" w:rsidRDefault="00714F7A" w:rsidP="00F64240">
            <w:pPr>
              <w:rPr>
                <w:rFonts w:ascii="Cambria" w:hAnsi="Cambria"/>
                <w:lang w:val="en-US"/>
              </w:rPr>
            </w:pPr>
            <w:r>
              <w:rPr>
                <w:rFonts w:ascii="Cambria" w:hAnsi="Cambria"/>
                <w:lang w:val="en-US"/>
              </w:rPr>
              <w:t>2019</w:t>
            </w:r>
          </w:p>
        </w:tc>
      </w:tr>
    </w:tbl>
    <w:p w:rsidR="006516C6" w:rsidRPr="00714F7A" w:rsidRDefault="00447657" w:rsidP="00E27A74">
      <w:pPr>
        <w:jc w:val="both"/>
        <w:rPr>
          <w:rFonts w:ascii="Cambria" w:hAnsi="Cambria"/>
          <w:sz w:val="24"/>
          <w:lang w:val="en-US"/>
        </w:rPr>
      </w:pPr>
      <w:r w:rsidRPr="00714F7A">
        <w:rPr>
          <w:rFonts w:ascii="Cambria" w:hAnsi="Cambria"/>
          <w:sz w:val="24"/>
          <w:lang w:val="en-US"/>
        </w:rPr>
        <w:t> </w:t>
      </w:r>
      <w:r w:rsidR="00110DA9" w:rsidRPr="00714F7A">
        <w:rPr>
          <w:rFonts w:ascii="Cambria" w:hAnsi="Cambria"/>
          <w:sz w:val="24"/>
          <w:lang w:val="en-US"/>
        </w:rPr>
        <w:br w:type="page"/>
      </w:r>
    </w:p>
    <w:p w:rsidR="00901E1E" w:rsidRPr="001230A5" w:rsidRDefault="001A2669" w:rsidP="00901E1E">
      <w:pPr>
        <w:pStyle w:val="Titre1"/>
        <w:ind w:left="1440"/>
        <w:jc w:val="center"/>
        <w:rPr>
          <w:rFonts w:ascii="Cambria Math" w:hAnsi="Cambria Math"/>
          <w:b/>
          <w:color w:val="auto"/>
        </w:rPr>
      </w:pPr>
      <w:bookmarkStart w:id="99" w:name="_Toc202503820"/>
      <w:bookmarkStart w:id="100" w:name="_Toc202538219"/>
      <w:r w:rsidRPr="001230A5">
        <w:rPr>
          <w:rFonts w:ascii="Cambria Math" w:hAnsi="Cambria Math"/>
          <w:b/>
          <w:color w:val="auto"/>
        </w:rPr>
        <w:lastRenderedPageBreak/>
        <w:t>RÉFÉRENCES WEBOGRAPHIQUES</w:t>
      </w:r>
      <w:bookmarkEnd w:id="99"/>
      <w:bookmarkEnd w:id="100"/>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3D1EEC" w:rsidP="00472348">
            <w:pPr>
              <w:jc w:val="both"/>
              <w:rPr>
                <w:rFonts w:ascii="Cambria" w:hAnsi="Cambria"/>
                <w:sz w:val="24"/>
              </w:rPr>
            </w:pPr>
            <w:hyperlink r:id="rId3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Pr="00BC1E6F" w:rsidRDefault="00472348" w:rsidP="00BC1E6F">
            <w:pPr>
              <w:jc w:val="center"/>
              <w:rPr>
                <w:rFonts w:ascii="Cambria" w:hAnsi="Cambria"/>
              </w:rPr>
            </w:pPr>
            <w:r w:rsidRPr="00BC1E6F">
              <w:rPr>
                <w:rFonts w:ascii="Cambria" w:hAnsi="Cambria"/>
              </w:rPr>
              <w:t>le rôle du système d'information intégré dans la gestion des services médicaux cas : CHU de T. O</w:t>
            </w:r>
          </w:p>
        </w:tc>
      </w:tr>
      <w:tr w:rsidR="00472348" w:rsidTr="001B14B1">
        <w:trPr>
          <w:trHeight w:val="1480"/>
        </w:trPr>
        <w:tc>
          <w:tcPr>
            <w:tcW w:w="5382" w:type="dxa"/>
          </w:tcPr>
          <w:p w:rsidR="00472348" w:rsidRDefault="003D1EEC" w:rsidP="00472348">
            <w:pPr>
              <w:jc w:val="both"/>
              <w:rPr>
                <w:rFonts w:ascii="Cambria" w:hAnsi="Cambria"/>
                <w:sz w:val="24"/>
              </w:rPr>
            </w:pPr>
            <w:hyperlink r:id="rId3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Pr="00BC1E6F" w:rsidRDefault="00E27A74" w:rsidP="00BC1E6F">
            <w:pPr>
              <w:jc w:val="center"/>
              <w:rPr>
                <w:rFonts w:ascii="Cambria" w:hAnsi="Cambria"/>
              </w:rPr>
            </w:pPr>
            <w:r w:rsidRPr="00BC1E6F">
              <w:rPr>
                <w:rFonts w:ascii="Cambria" w:hAnsi="Cambria"/>
              </w:rPr>
              <w:t>Indicateurs de Performance et Tableau de Bord pour un Service d'Urgences d'un Centre Hospitalier Universitaire</w:t>
            </w:r>
          </w:p>
        </w:tc>
      </w:tr>
      <w:tr w:rsidR="00472348" w:rsidTr="00E27A74">
        <w:trPr>
          <w:trHeight w:val="406"/>
        </w:trPr>
        <w:tc>
          <w:tcPr>
            <w:tcW w:w="5382" w:type="dxa"/>
          </w:tcPr>
          <w:p w:rsidR="00472348" w:rsidRPr="001B14B1" w:rsidRDefault="003D1EEC" w:rsidP="00472348">
            <w:pPr>
              <w:jc w:val="both"/>
              <w:rPr>
                <w:rStyle w:val="Lienhypertexte"/>
              </w:rPr>
            </w:pPr>
            <w:hyperlink r:id="rId3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Pr="00BC1E6F" w:rsidRDefault="00E27A74" w:rsidP="00BC1E6F">
            <w:pPr>
              <w:jc w:val="center"/>
              <w:rPr>
                <w:rFonts w:ascii="Cambria" w:hAnsi="Cambria"/>
              </w:rPr>
            </w:pPr>
            <w:r w:rsidRPr="00BC1E6F">
              <w:rPr>
                <w:rFonts w:ascii="Cambria" w:hAnsi="Cambria"/>
              </w:rPr>
              <w:t>Mise en place d'un système d'assistance personnalisée dans une application existante</w:t>
            </w:r>
          </w:p>
        </w:tc>
      </w:tr>
      <w:tr w:rsidR="00E27A74" w:rsidTr="00E27A74">
        <w:trPr>
          <w:trHeight w:val="406"/>
        </w:trPr>
        <w:tc>
          <w:tcPr>
            <w:tcW w:w="5382" w:type="dxa"/>
          </w:tcPr>
          <w:p w:rsidR="00E27A74" w:rsidRPr="001B14B1" w:rsidRDefault="001B14B1" w:rsidP="00472348">
            <w:pPr>
              <w:jc w:val="both"/>
              <w:rPr>
                <w:rStyle w:val="Lienhypertexte"/>
              </w:rPr>
            </w:pPr>
            <w:r w:rsidRPr="001B14B1">
              <w:rPr>
                <w:rStyle w:val="Lienhypertexte"/>
                <w:rFonts w:ascii="Cambria" w:hAnsi="Cambria"/>
                <w:sz w:val="24"/>
              </w:rPr>
              <w:t>https://uptiimum.tech/index.html#home</w:t>
            </w:r>
          </w:p>
        </w:tc>
        <w:tc>
          <w:tcPr>
            <w:tcW w:w="2693" w:type="dxa"/>
          </w:tcPr>
          <w:p w:rsidR="001B14B1" w:rsidRPr="001B14B1" w:rsidRDefault="001B14B1" w:rsidP="001B14B1">
            <w:pPr>
              <w:jc w:val="both"/>
              <w:rPr>
                <w:rFonts w:ascii="Cambria" w:hAnsi="Cambria"/>
                <w:sz w:val="24"/>
                <w:lang w:val="en-US"/>
              </w:rPr>
            </w:pPr>
            <w:r>
              <w:rPr>
                <w:rFonts w:ascii="Cambria" w:hAnsi="Cambria"/>
                <w:sz w:val="24"/>
                <w:lang w:val="en-US"/>
              </w:rPr>
              <w:t xml:space="preserve">19:06 </w:t>
            </w:r>
            <w:r w:rsidR="00BC1E6F">
              <w:rPr>
                <w:rFonts w:ascii="Cambria" w:hAnsi="Cambria"/>
                <w:sz w:val="24"/>
                <w:lang w:val="en-US"/>
              </w:rPr>
              <w:t>14 A</w:t>
            </w:r>
            <w:r w:rsidRPr="001B14B1">
              <w:rPr>
                <w:rFonts w:ascii="Cambria" w:hAnsi="Cambria"/>
                <w:sz w:val="24"/>
                <w:lang w:val="en-US"/>
              </w:rPr>
              <w:t>oût</w:t>
            </w:r>
            <w:bookmarkStart w:id="101" w:name="_GoBack"/>
            <w:bookmarkEnd w:id="101"/>
            <w:r w:rsidRPr="001B14B1">
              <w:rPr>
                <w:rFonts w:ascii="Cambria" w:hAnsi="Cambria"/>
                <w:sz w:val="24"/>
                <w:lang w:val="en-US"/>
              </w:rPr>
              <w:t xml:space="preserve"> 2025</w:t>
            </w:r>
          </w:p>
          <w:p w:rsidR="00E27A74" w:rsidRPr="00E27A74" w:rsidRDefault="00E27A74" w:rsidP="00472348">
            <w:pPr>
              <w:jc w:val="both"/>
              <w:rPr>
                <w:rFonts w:ascii="Cambria" w:hAnsi="Cambria"/>
                <w:sz w:val="24"/>
              </w:rPr>
            </w:pPr>
          </w:p>
        </w:tc>
        <w:tc>
          <w:tcPr>
            <w:tcW w:w="2971" w:type="dxa"/>
          </w:tcPr>
          <w:p w:rsidR="00E27A74" w:rsidRPr="00BC1E6F" w:rsidRDefault="001B14B1" w:rsidP="00BC1E6F">
            <w:pPr>
              <w:jc w:val="center"/>
              <w:rPr>
                <w:rFonts w:ascii="Cambria" w:hAnsi="Cambria"/>
              </w:rPr>
            </w:pPr>
            <w:r w:rsidRPr="00BC1E6F">
              <w:rPr>
                <w:rFonts w:ascii="Cambria" w:hAnsi="Cambria"/>
              </w:rPr>
              <w:t>Uptiimum ERP</w:t>
            </w:r>
          </w:p>
        </w:tc>
      </w:tr>
      <w:tr w:rsidR="00472348" w:rsidTr="00E27A74">
        <w:trPr>
          <w:trHeight w:val="406"/>
        </w:trPr>
        <w:tc>
          <w:tcPr>
            <w:tcW w:w="5382" w:type="dxa"/>
          </w:tcPr>
          <w:p w:rsidR="00472348" w:rsidRDefault="001B14B1" w:rsidP="00472348">
            <w:pPr>
              <w:jc w:val="both"/>
              <w:rPr>
                <w:rFonts w:ascii="Cambria" w:hAnsi="Cambria"/>
                <w:sz w:val="24"/>
              </w:rPr>
            </w:pPr>
            <w:r w:rsidRPr="001B14B1">
              <w:rPr>
                <w:rFonts w:ascii="Cambria" w:hAnsi="Cambria"/>
                <w:sz w:val="24"/>
              </w:rPr>
              <w:t>https://tdrconsulting.tech</w:t>
            </w:r>
          </w:p>
        </w:tc>
        <w:tc>
          <w:tcPr>
            <w:tcW w:w="2693" w:type="dxa"/>
          </w:tcPr>
          <w:p w:rsidR="00472348" w:rsidRDefault="001B14B1" w:rsidP="00472348">
            <w:pPr>
              <w:jc w:val="both"/>
              <w:rPr>
                <w:rFonts w:ascii="Cambria" w:hAnsi="Cambria"/>
                <w:sz w:val="24"/>
              </w:rPr>
            </w:pPr>
            <w:r>
              <w:rPr>
                <w:rFonts w:ascii="Cambria" w:hAnsi="Cambria"/>
                <w:sz w:val="24"/>
              </w:rPr>
              <w:t>19 :03 14 Août 2025</w:t>
            </w:r>
          </w:p>
        </w:tc>
        <w:tc>
          <w:tcPr>
            <w:tcW w:w="2971" w:type="dxa"/>
          </w:tcPr>
          <w:p w:rsidR="00472348" w:rsidRPr="00BC1E6F" w:rsidRDefault="001B14B1" w:rsidP="00BC1E6F">
            <w:pPr>
              <w:jc w:val="center"/>
              <w:rPr>
                <w:rFonts w:ascii="Cambria" w:hAnsi="Cambria"/>
              </w:rPr>
            </w:pPr>
            <w:r w:rsidRPr="00BC1E6F">
              <w:rPr>
                <w:rFonts w:ascii="Cambria" w:hAnsi="Cambria"/>
              </w:rPr>
              <w:t>TDR Consulting Sarl</w:t>
            </w: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2" w:name="_Toc202503821"/>
      <w:bookmarkStart w:id="103"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2"/>
      <w:bookmarkEnd w:id="103"/>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3D1EEC"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3D1EEC"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3D1EEC"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3D1EEC"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3D1EEC"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3D1EEC"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3D1EEC"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3D1EEC"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3D1EEC">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3D1EEC"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3D1EEC">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3D1EEC"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3D1EEC">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3D1EEC"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3D1EEC">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3D1EEC"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3D1EEC">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3D1EEC"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3D1EEC"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3D1EEC"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3D1EEC"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198" w:rsidRDefault="00394198" w:rsidP="002429BD">
      <w:pPr>
        <w:spacing w:after="0" w:line="240" w:lineRule="auto"/>
      </w:pPr>
      <w:r>
        <w:separator/>
      </w:r>
    </w:p>
  </w:endnote>
  <w:endnote w:type="continuationSeparator" w:id="0">
    <w:p w:rsidR="00394198" w:rsidRDefault="00394198"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3D1EEC" w:rsidTr="002C0EBB">
      <w:trPr>
        <w:trHeight w:hRule="exact" w:val="115"/>
        <w:jc w:val="center"/>
      </w:trPr>
      <w:tc>
        <w:tcPr>
          <w:tcW w:w="4709" w:type="dxa"/>
          <w:shd w:val="clear" w:color="auto" w:fill="8EAADB" w:themeFill="accent5" w:themeFillTint="99"/>
          <w:tcMar>
            <w:top w:w="0" w:type="dxa"/>
            <w:bottom w:w="0" w:type="dxa"/>
          </w:tcMar>
          <w:vAlign w:val="bottom"/>
        </w:tcPr>
        <w:p w:rsidR="003D1EEC" w:rsidRDefault="003D1EEC"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3D1EEC" w:rsidRDefault="003D1EEC">
          <w:pPr>
            <w:pStyle w:val="En-tte"/>
            <w:tabs>
              <w:tab w:val="clear" w:pos="4703"/>
            </w:tabs>
            <w:jc w:val="right"/>
            <w:rPr>
              <w:caps/>
              <w:sz w:val="18"/>
            </w:rPr>
          </w:pPr>
        </w:p>
      </w:tc>
    </w:tr>
    <w:tr w:rsidR="003D1EEC" w:rsidTr="007816AC">
      <w:trPr>
        <w:jc w:val="center"/>
      </w:trPr>
      <w:tc>
        <w:tcPr>
          <w:tcW w:w="4709" w:type="dxa"/>
          <w:shd w:val="clear" w:color="auto" w:fill="auto"/>
          <w:vAlign w:val="center"/>
        </w:tcPr>
        <w:p w:rsidR="003D1EEC" w:rsidRPr="00642AE4" w:rsidRDefault="003D1EEC"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TATOU TATOU JOSIAS NATHAN</w:t>
              </w:r>
            </w:sdtContent>
          </w:sdt>
        </w:p>
      </w:tc>
      <w:tc>
        <w:tcPr>
          <w:tcW w:w="4697" w:type="dxa"/>
          <w:shd w:val="clear" w:color="auto" w:fill="auto"/>
          <w:vAlign w:val="center"/>
        </w:tcPr>
        <w:p w:rsidR="003D1EEC" w:rsidRPr="00642AE4" w:rsidRDefault="003D1EEC">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BC1E6F" w:rsidRPr="00BC1E6F">
            <w:rPr>
              <w:caps/>
              <w:noProof/>
              <w:sz w:val="18"/>
              <w:szCs w:val="18"/>
              <w:lang w:val="fr-FR"/>
            </w:rPr>
            <w:t>xli</w:t>
          </w:r>
          <w:r w:rsidRPr="00642AE4">
            <w:rPr>
              <w:caps/>
              <w:sz w:val="18"/>
              <w:szCs w:val="18"/>
            </w:rPr>
            <w:fldChar w:fldCharType="end"/>
          </w:r>
        </w:p>
      </w:tc>
    </w:tr>
  </w:tbl>
  <w:p w:rsidR="003D1EEC" w:rsidRDefault="003D1E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198" w:rsidRDefault="00394198" w:rsidP="002429BD">
      <w:pPr>
        <w:spacing w:after="0" w:line="240" w:lineRule="auto"/>
      </w:pPr>
      <w:r>
        <w:separator/>
      </w:r>
    </w:p>
  </w:footnote>
  <w:footnote w:type="continuationSeparator" w:id="0">
    <w:p w:rsidR="00394198" w:rsidRDefault="00394198"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EEC" w:rsidRPr="002C0EBB" w:rsidRDefault="003D1EEC"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3D1EEC" w:rsidRPr="002C0EBB" w:rsidRDefault="003D1EEC"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88"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3D1EEC" w:rsidRPr="002C0EBB" w:rsidRDefault="003D1EEC"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53A7"/>
    <w:multiLevelType w:val="hybridMultilevel"/>
    <w:tmpl w:val="BECAE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E3DA8"/>
    <w:multiLevelType w:val="multilevel"/>
    <w:tmpl w:val="3F620A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D032C8"/>
    <w:multiLevelType w:val="hybridMultilevel"/>
    <w:tmpl w:val="CFCA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CD6D97"/>
    <w:multiLevelType w:val="hybridMultilevel"/>
    <w:tmpl w:val="0EAC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10315AA"/>
    <w:multiLevelType w:val="hybridMultilevel"/>
    <w:tmpl w:val="BDC858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3209B8"/>
    <w:multiLevelType w:val="hybridMultilevel"/>
    <w:tmpl w:val="F4BA4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1232B"/>
    <w:multiLevelType w:val="multilevel"/>
    <w:tmpl w:val="DD5C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338B1"/>
    <w:multiLevelType w:val="hybridMultilevel"/>
    <w:tmpl w:val="57085F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E23F9B"/>
    <w:multiLevelType w:val="hybridMultilevel"/>
    <w:tmpl w:val="A3CEBD68"/>
    <w:lvl w:ilvl="0" w:tplc="04090017">
      <w:start w:val="1"/>
      <w:numFmt w:val="lowerLetter"/>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32D3998"/>
    <w:multiLevelType w:val="hybridMultilevel"/>
    <w:tmpl w:val="613A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C1DE6"/>
    <w:multiLevelType w:val="hybridMultilevel"/>
    <w:tmpl w:val="F2E840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12B43"/>
    <w:multiLevelType w:val="hybridMultilevel"/>
    <w:tmpl w:val="C1F8E3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C74FD1"/>
    <w:multiLevelType w:val="hybridMultilevel"/>
    <w:tmpl w:val="7D6C3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3721C"/>
    <w:multiLevelType w:val="hybridMultilevel"/>
    <w:tmpl w:val="B3C2C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7A0C1F"/>
    <w:multiLevelType w:val="hybridMultilevel"/>
    <w:tmpl w:val="0AFE31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5"/>
  </w:num>
  <w:num w:numId="4">
    <w:abstractNumId w:val="3"/>
  </w:num>
  <w:num w:numId="5">
    <w:abstractNumId w:val="22"/>
  </w:num>
  <w:num w:numId="6">
    <w:abstractNumId w:val="20"/>
  </w:num>
  <w:num w:numId="7">
    <w:abstractNumId w:val="30"/>
  </w:num>
  <w:num w:numId="8">
    <w:abstractNumId w:val="7"/>
  </w:num>
  <w:num w:numId="9">
    <w:abstractNumId w:val="31"/>
  </w:num>
  <w:num w:numId="10">
    <w:abstractNumId w:val="16"/>
  </w:num>
  <w:num w:numId="11">
    <w:abstractNumId w:val="33"/>
  </w:num>
  <w:num w:numId="12">
    <w:abstractNumId w:val="21"/>
  </w:num>
  <w:num w:numId="13">
    <w:abstractNumId w:val="17"/>
  </w:num>
  <w:num w:numId="14">
    <w:abstractNumId w:val="24"/>
  </w:num>
  <w:num w:numId="15">
    <w:abstractNumId w:val="28"/>
  </w:num>
  <w:num w:numId="16">
    <w:abstractNumId w:val="0"/>
  </w:num>
  <w:num w:numId="17">
    <w:abstractNumId w:val="14"/>
  </w:num>
  <w:num w:numId="18">
    <w:abstractNumId w:val="11"/>
  </w:num>
  <w:num w:numId="19">
    <w:abstractNumId w:val="13"/>
  </w:num>
  <w:num w:numId="20">
    <w:abstractNumId w:val="32"/>
  </w:num>
  <w:num w:numId="21">
    <w:abstractNumId w:val="27"/>
  </w:num>
  <w:num w:numId="22">
    <w:abstractNumId w:val="5"/>
  </w:num>
  <w:num w:numId="23">
    <w:abstractNumId w:val="26"/>
  </w:num>
  <w:num w:numId="24">
    <w:abstractNumId w:val="23"/>
  </w:num>
  <w:num w:numId="25">
    <w:abstractNumId w:val="29"/>
  </w:num>
  <w:num w:numId="26">
    <w:abstractNumId w:val="2"/>
  </w:num>
  <w:num w:numId="27">
    <w:abstractNumId w:val="34"/>
  </w:num>
  <w:num w:numId="28">
    <w:abstractNumId w:val="25"/>
  </w:num>
  <w:num w:numId="29">
    <w:abstractNumId w:val="1"/>
  </w:num>
  <w:num w:numId="30">
    <w:abstractNumId w:val="19"/>
  </w:num>
  <w:num w:numId="31">
    <w:abstractNumId w:val="8"/>
  </w:num>
  <w:num w:numId="32">
    <w:abstractNumId w:val="12"/>
  </w:num>
  <w:num w:numId="33">
    <w:abstractNumId w:val="6"/>
  </w:num>
  <w:num w:numId="34">
    <w:abstractNumId w:val="18"/>
  </w:num>
  <w:num w:numId="35">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1AB1"/>
    <w:rsid w:val="00006DFF"/>
    <w:rsid w:val="00006E30"/>
    <w:rsid w:val="000074F7"/>
    <w:rsid w:val="00010A33"/>
    <w:rsid w:val="00014CEE"/>
    <w:rsid w:val="000276AF"/>
    <w:rsid w:val="000339E6"/>
    <w:rsid w:val="00036AB5"/>
    <w:rsid w:val="000432A4"/>
    <w:rsid w:val="00047C46"/>
    <w:rsid w:val="000C0D46"/>
    <w:rsid w:val="000C1A77"/>
    <w:rsid w:val="000C390F"/>
    <w:rsid w:val="000D0A40"/>
    <w:rsid w:val="000E72D5"/>
    <w:rsid w:val="000F20F2"/>
    <w:rsid w:val="0010787B"/>
    <w:rsid w:val="00110DA9"/>
    <w:rsid w:val="0011248C"/>
    <w:rsid w:val="0011673E"/>
    <w:rsid w:val="00116863"/>
    <w:rsid w:val="00117AF1"/>
    <w:rsid w:val="001230A5"/>
    <w:rsid w:val="00124835"/>
    <w:rsid w:val="00126328"/>
    <w:rsid w:val="00136E13"/>
    <w:rsid w:val="00142D9C"/>
    <w:rsid w:val="00162045"/>
    <w:rsid w:val="00162473"/>
    <w:rsid w:val="00163060"/>
    <w:rsid w:val="00171842"/>
    <w:rsid w:val="001727EF"/>
    <w:rsid w:val="00172B65"/>
    <w:rsid w:val="0017629B"/>
    <w:rsid w:val="00184D77"/>
    <w:rsid w:val="001909CE"/>
    <w:rsid w:val="001A2669"/>
    <w:rsid w:val="001A48EC"/>
    <w:rsid w:val="001B14B1"/>
    <w:rsid w:val="001C079F"/>
    <w:rsid w:val="001C36B6"/>
    <w:rsid w:val="001C394F"/>
    <w:rsid w:val="001D0C51"/>
    <w:rsid w:val="001D3EF7"/>
    <w:rsid w:val="001E20CC"/>
    <w:rsid w:val="001E2225"/>
    <w:rsid w:val="001E4292"/>
    <w:rsid w:val="001E78FD"/>
    <w:rsid w:val="001E7D21"/>
    <w:rsid w:val="001F3011"/>
    <w:rsid w:val="001F44B1"/>
    <w:rsid w:val="001F5127"/>
    <w:rsid w:val="001F6880"/>
    <w:rsid w:val="00203985"/>
    <w:rsid w:val="00212C82"/>
    <w:rsid w:val="0021325A"/>
    <w:rsid w:val="00216263"/>
    <w:rsid w:val="0021627C"/>
    <w:rsid w:val="00221E5B"/>
    <w:rsid w:val="00224A28"/>
    <w:rsid w:val="002279B3"/>
    <w:rsid w:val="00236282"/>
    <w:rsid w:val="002429BD"/>
    <w:rsid w:val="002507CF"/>
    <w:rsid w:val="00251A48"/>
    <w:rsid w:val="0025553B"/>
    <w:rsid w:val="002812A2"/>
    <w:rsid w:val="002A4080"/>
    <w:rsid w:val="002A7BBB"/>
    <w:rsid w:val="002B3248"/>
    <w:rsid w:val="002B5FCA"/>
    <w:rsid w:val="002C0EBB"/>
    <w:rsid w:val="002C1CC5"/>
    <w:rsid w:val="002D1222"/>
    <w:rsid w:val="002D21A5"/>
    <w:rsid w:val="002D45AF"/>
    <w:rsid w:val="002E7DB3"/>
    <w:rsid w:val="002F4862"/>
    <w:rsid w:val="00302057"/>
    <w:rsid w:val="00312B48"/>
    <w:rsid w:val="00343861"/>
    <w:rsid w:val="00346A2F"/>
    <w:rsid w:val="00347D3D"/>
    <w:rsid w:val="003511FD"/>
    <w:rsid w:val="0035780E"/>
    <w:rsid w:val="00357947"/>
    <w:rsid w:val="00363CAC"/>
    <w:rsid w:val="00372A42"/>
    <w:rsid w:val="003753DF"/>
    <w:rsid w:val="00380171"/>
    <w:rsid w:val="00382918"/>
    <w:rsid w:val="00394198"/>
    <w:rsid w:val="003964CD"/>
    <w:rsid w:val="003A0FA2"/>
    <w:rsid w:val="003A6BBC"/>
    <w:rsid w:val="003C2F35"/>
    <w:rsid w:val="003C495F"/>
    <w:rsid w:val="003D11E8"/>
    <w:rsid w:val="003D1EEC"/>
    <w:rsid w:val="003E0146"/>
    <w:rsid w:val="003E324B"/>
    <w:rsid w:val="003E3AFD"/>
    <w:rsid w:val="00404B5A"/>
    <w:rsid w:val="004071D5"/>
    <w:rsid w:val="00407C5B"/>
    <w:rsid w:val="004158BC"/>
    <w:rsid w:val="0041661E"/>
    <w:rsid w:val="0042053B"/>
    <w:rsid w:val="0042378D"/>
    <w:rsid w:val="004347CF"/>
    <w:rsid w:val="00442797"/>
    <w:rsid w:val="00443640"/>
    <w:rsid w:val="00447657"/>
    <w:rsid w:val="00472348"/>
    <w:rsid w:val="00472F8E"/>
    <w:rsid w:val="004744F6"/>
    <w:rsid w:val="00481BE0"/>
    <w:rsid w:val="00491E43"/>
    <w:rsid w:val="004A7523"/>
    <w:rsid w:val="004A7FED"/>
    <w:rsid w:val="004B4C3F"/>
    <w:rsid w:val="004C235E"/>
    <w:rsid w:val="004E72DC"/>
    <w:rsid w:val="004F6887"/>
    <w:rsid w:val="00507723"/>
    <w:rsid w:val="00512F1E"/>
    <w:rsid w:val="005139C5"/>
    <w:rsid w:val="00521FB2"/>
    <w:rsid w:val="00523F77"/>
    <w:rsid w:val="00525E53"/>
    <w:rsid w:val="0053115C"/>
    <w:rsid w:val="0053142B"/>
    <w:rsid w:val="00546295"/>
    <w:rsid w:val="00560042"/>
    <w:rsid w:val="005640BE"/>
    <w:rsid w:val="0056551A"/>
    <w:rsid w:val="005729A8"/>
    <w:rsid w:val="005734BA"/>
    <w:rsid w:val="005808B8"/>
    <w:rsid w:val="005821CD"/>
    <w:rsid w:val="00585299"/>
    <w:rsid w:val="00587F8D"/>
    <w:rsid w:val="0059681F"/>
    <w:rsid w:val="005A01EE"/>
    <w:rsid w:val="005A4F7F"/>
    <w:rsid w:val="005B1EE2"/>
    <w:rsid w:val="005B461C"/>
    <w:rsid w:val="005C0530"/>
    <w:rsid w:val="005C59DF"/>
    <w:rsid w:val="005D0AAB"/>
    <w:rsid w:val="005D26B5"/>
    <w:rsid w:val="005F5558"/>
    <w:rsid w:val="005F6812"/>
    <w:rsid w:val="00613D1E"/>
    <w:rsid w:val="00620ECB"/>
    <w:rsid w:val="00634BCB"/>
    <w:rsid w:val="00642AE4"/>
    <w:rsid w:val="00650D1C"/>
    <w:rsid w:val="006516C6"/>
    <w:rsid w:val="0067309A"/>
    <w:rsid w:val="00682C3E"/>
    <w:rsid w:val="00684C08"/>
    <w:rsid w:val="0069492C"/>
    <w:rsid w:val="00694B3E"/>
    <w:rsid w:val="006A10B0"/>
    <w:rsid w:val="006A3EDC"/>
    <w:rsid w:val="006B3ED5"/>
    <w:rsid w:val="006B56C7"/>
    <w:rsid w:val="006C625D"/>
    <w:rsid w:val="006D2EA7"/>
    <w:rsid w:val="006D37FE"/>
    <w:rsid w:val="006D4186"/>
    <w:rsid w:val="006D5467"/>
    <w:rsid w:val="006E189E"/>
    <w:rsid w:val="006E7F26"/>
    <w:rsid w:val="006F056A"/>
    <w:rsid w:val="006F45A3"/>
    <w:rsid w:val="00700048"/>
    <w:rsid w:val="007056A7"/>
    <w:rsid w:val="00714F7A"/>
    <w:rsid w:val="007204BE"/>
    <w:rsid w:val="00722B07"/>
    <w:rsid w:val="007235E0"/>
    <w:rsid w:val="007324A0"/>
    <w:rsid w:val="00752B71"/>
    <w:rsid w:val="00754E83"/>
    <w:rsid w:val="00760C89"/>
    <w:rsid w:val="00774725"/>
    <w:rsid w:val="007765CA"/>
    <w:rsid w:val="00780CC3"/>
    <w:rsid w:val="007816AC"/>
    <w:rsid w:val="007902A2"/>
    <w:rsid w:val="007908FA"/>
    <w:rsid w:val="007923E8"/>
    <w:rsid w:val="00793C8D"/>
    <w:rsid w:val="007A5C95"/>
    <w:rsid w:val="007D2CF1"/>
    <w:rsid w:val="007E3FBD"/>
    <w:rsid w:val="007E6BBB"/>
    <w:rsid w:val="007F755E"/>
    <w:rsid w:val="008064A2"/>
    <w:rsid w:val="00812793"/>
    <w:rsid w:val="00817A57"/>
    <w:rsid w:val="00821E39"/>
    <w:rsid w:val="008230E9"/>
    <w:rsid w:val="00833FBA"/>
    <w:rsid w:val="008350E0"/>
    <w:rsid w:val="00837A2C"/>
    <w:rsid w:val="008421EF"/>
    <w:rsid w:val="00844FAB"/>
    <w:rsid w:val="00846081"/>
    <w:rsid w:val="00846A53"/>
    <w:rsid w:val="00873162"/>
    <w:rsid w:val="00873269"/>
    <w:rsid w:val="00880228"/>
    <w:rsid w:val="008814F3"/>
    <w:rsid w:val="008848C7"/>
    <w:rsid w:val="00887FCF"/>
    <w:rsid w:val="00890AF8"/>
    <w:rsid w:val="00894C68"/>
    <w:rsid w:val="008A1143"/>
    <w:rsid w:val="008A3B80"/>
    <w:rsid w:val="008A3D9F"/>
    <w:rsid w:val="008B126F"/>
    <w:rsid w:val="008B530E"/>
    <w:rsid w:val="008B61A7"/>
    <w:rsid w:val="008B6A4F"/>
    <w:rsid w:val="008C190E"/>
    <w:rsid w:val="008C2870"/>
    <w:rsid w:val="008C364F"/>
    <w:rsid w:val="008C6D53"/>
    <w:rsid w:val="008F03AA"/>
    <w:rsid w:val="008F04A3"/>
    <w:rsid w:val="008F2188"/>
    <w:rsid w:val="008F34DE"/>
    <w:rsid w:val="008F3876"/>
    <w:rsid w:val="00901E1E"/>
    <w:rsid w:val="009058D3"/>
    <w:rsid w:val="009078E9"/>
    <w:rsid w:val="00913D30"/>
    <w:rsid w:val="009206C9"/>
    <w:rsid w:val="0093415B"/>
    <w:rsid w:val="00944998"/>
    <w:rsid w:val="0094681F"/>
    <w:rsid w:val="0095605E"/>
    <w:rsid w:val="00960A0B"/>
    <w:rsid w:val="009732A0"/>
    <w:rsid w:val="00977C33"/>
    <w:rsid w:val="00980180"/>
    <w:rsid w:val="0098076A"/>
    <w:rsid w:val="00985FC5"/>
    <w:rsid w:val="00991114"/>
    <w:rsid w:val="00994215"/>
    <w:rsid w:val="00995CEB"/>
    <w:rsid w:val="009C009D"/>
    <w:rsid w:val="009C1207"/>
    <w:rsid w:val="009C1BF3"/>
    <w:rsid w:val="009C5803"/>
    <w:rsid w:val="009C74EF"/>
    <w:rsid w:val="009D18E1"/>
    <w:rsid w:val="009D1A62"/>
    <w:rsid w:val="009D7CAA"/>
    <w:rsid w:val="009E61C9"/>
    <w:rsid w:val="009F1026"/>
    <w:rsid w:val="00A02490"/>
    <w:rsid w:val="00A05378"/>
    <w:rsid w:val="00A07DEC"/>
    <w:rsid w:val="00A103EE"/>
    <w:rsid w:val="00A1485D"/>
    <w:rsid w:val="00A1568E"/>
    <w:rsid w:val="00A20690"/>
    <w:rsid w:val="00A34C9E"/>
    <w:rsid w:val="00A3659C"/>
    <w:rsid w:val="00A434D8"/>
    <w:rsid w:val="00A473D5"/>
    <w:rsid w:val="00A6516D"/>
    <w:rsid w:val="00A71EA2"/>
    <w:rsid w:val="00A83225"/>
    <w:rsid w:val="00A85486"/>
    <w:rsid w:val="00A9499B"/>
    <w:rsid w:val="00A95A54"/>
    <w:rsid w:val="00A95BE0"/>
    <w:rsid w:val="00AA19E6"/>
    <w:rsid w:val="00AB3713"/>
    <w:rsid w:val="00AB5E48"/>
    <w:rsid w:val="00AC4D23"/>
    <w:rsid w:val="00AE2DA2"/>
    <w:rsid w:val="00AE3BC2"/>
    <w:rsid w:val="00AF3530"/>
    <w:rsid w:val="00AF778E"/>
    <w:rsid w:val="00B132D4"/>
    <w:rsid w:val="00B3490F"/>
    <w:rsid w:val="00B34B76"/>
    <w:rsid w:val="00B36A41"/>
    <w:rsid w:val="00B37101"/>
    <w:rsid w:val="00B47416"/>
    <w:rsid w:val="00B47D80"/>
    <w:rsid w:val="00B57781"/>
    <w:rsid w:val="00B60C31"/>
    <w:rsid w:val="00B62142"/>
    <w:rsid w:val="00B76BB8"/>
    <w:rsid w:val="00B843EB"/>
    <w:rsid w:val="00BA5804"/>
    <w:rsid w:val="00BB43A9"/>
    <w:rsid w:val="00BC1E6F"/>
    <w:rsid w:val="00BC28EA"/>
    <w:rsid w:val="00BD4601"/>
    <w:rsid w:val="00BF1303"/>
    <w:rsid w:val="00BF2658"/>
    <w:rsid w:val="00BF2C16"/>
    <w:rsid w:val="00C02096"/>
    <w:rsid w:val="00C032AD"/>
    <w:rsid w:val="00C03CD4"/>
    <w:rsid w:val="00C06644"/>
    <w:rsid w:val="00C1436E"/>
    <w:rsid w:val="00C20160"/>
    <w:rsid w:val="00C20429"/>
    <w:rsid w:val="00C54439"/>
    <w:rsid w:val="00C54C49"/>
    <w:rsid w:val="00C54CF8"/>
    <w:rsid w:val="00C57192"/>
    <w:rsid w:val="00C73264"/>
    <w:rsid w:val="00C861A1"/>
    <w:rsid w:val="00C91EF0"/>
    <w:rsid w:val="00C93389"/>
    <w:rsid w:val="00C93E7E"/>
    <w:rsid w:val="00C94EF4"/>
    <w:rsid w:val="00CA7CF6"/>
    <w:rsid w:val="00CC1E47"/>
    <w:rsid w:val="00CE7111"/>
    <w:rsid w:val="00CF1FAC"/>
    <w:rsid w:val="00D001EF"/>
    <w:rsid w:val="00D24DB3"/>
    <w:rsid w:val="00D4054B"/>
    <w:rsid w:val="00D4257F"/>
    <w:rsid w:val="00D427F3"/>
    <w:rsid w:val="00D45B04"/>
    <w:rsid w:val="00D65260"/>
    <w:rsid w:val="00D8284D"/>
    <w:rsid w:val="00D87ECD"/>
    <w:rsid w:val="00D90971"/>
    <w:rsid w:val="00D931B3"/>
    <w:rsid w:val="00D94A5B"/>
    <w:rsid w:val="00D96786"/>
    <w:rsid w:val="00DA2AD5"/>
    <w:rsid w:val="00DB1F26"/>
    <w:rsid w:val="00DD080A"/>
    <w:rsid w:val="00DD6CF8"/>
    <w:rsid w:val="00E064ED"/>
    <w:rsid w:val="00E06F2A"/>
    <w:rsid w:val="00E20AA4"/>
    <w:rsid w:val="00E270C0"/>
    <w:rsid w:val="00E27A74"/>
    <w:rsid w:val="00E356E8"/>
    <w:rsid w:val="00E4113A"/>
    <w:rsid w:val="00E61126"/>
    <w:rsid w:val="00E72656"/>
    <w:rsid w:val="00E72E96"/>
    <w:rsid w:val="00E84E7D"/>
    <w:rsid w:val="00EA1D1D"/>
    <w:rsid w:val="00EA5906"/>
    <w:rsid w:val="00EA5EA0"/>
    <w:rsid w:val="00EB548A"/>
    <w:rsid w:val="00EB71DD"/>
    <w:rsid w:val="00EE1891"/>
    <w:rsid w:val="00EF061F"/>
    <w:rsid w:val="00EF25BC"/>
    <w:rsid w:val="00F01D3F"/>
    <w:rsid w:val="00F021AA"/>
    <w:rsid w:val="00F03620"/>
    <w:rsid w:val="00F07D81"/>
    <w:rsid w:val="00F160F4"/>
    <w:rsid w:val="00F22689"/>
    <w:rsid w:val="00F40155"/>
    <w:rsid w:val="00F44A8A"/>
    <w:rsid w:val="00F64240"/>
    <w:rsid w:val="00F84EF9"/>
    <w:rsid w:val="00F94361"/>
    <w:rsid w:val="00F9445D"/>
    <w:rsid w:val="00FB7BFA"/>
    <w:rsid w:val="00FC4B8C"/>
    <w:rsid w:val="00FD4CE3"/>
    <w:rsid w:val="00FD553D"/>
    <w:rsid w:val="00FD7BA6"/>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EE815"/>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 w:type="paragraph" w:styleId="NormalWeb">
    <w:name w:val="Normal (Web)"/>
    <w:basedOn w:val="Normal"/>
    <w:uiPriority w:val="99"/>
    <w:unhideWhenUsed/>
    <w:rsid w:val="00001A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gende">
    <w:name w:val="caption"/>
    <w:basedOn w:val="Normal"/>
    <w:next w:val="Normal"/>
    <w:uiPriority w:val="35"/>
    <w:unhideWhenUsed/>
    <w:qFormat/>
    <w:rsid w:val="00E72656"/>
    <w:pPr>
      <w:spacing w:after="200" w:line="240" w:lineRule="auto"/>
    </w:pPr>
    <w:rPr>
      <w:i/>
      <w:iCs/>
      <w:color w:val="44546A" w:themeColor="text2"/>
      <w:sz w:val="18"/>
      <w:szCs w:val="18"/>
    </w:rPr>
  </w:style>
  <w:style w:type="table" w:styleId="TableauGrille1Clair-Accentuation6">
    <w:name w:val="Grid Table 1 Light Accent 6"/>
    <w:basedOn w:val="TableauNormal"/>
    <w:uiPriority w:val="46"/>
    <w:rsid w:val="008C287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915">
      <w:bodyDiv w:val="1"/>
      <w:marLeft w:val="0"/>
      <w:marRight w:val="0"/>
      <w:marTop w:val="0"/>
      <w:marBottom w:val="0"/>
      <w:divBdr>
        <w:top w:val="none" w:sz="0" w:space="0" w:color="auto"/>
        <w:left w:val="none" w:sz="0" w:space="0" w:color="auto"/>
        <w:bottom w:val="none" w:sz="0" w:space="0" w:color="auto"/>
        <w:right w:val="none" w:sz="0" w:space="0" w:color="auto"/>
      </w:divBdr>
    </w:div>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35738670">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56223448">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489447267">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611669874">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892084391">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193113107">
      <w:bodyDiv w:val="1"/>
      <w:marLeft w:val="0"/>
      <w:marRight w:val="0"/>
      <w:marTop w:val="0"/>
      <w:marBottom w:val="0"/>
      <w:divBdr>
        <w:top w:val="none" w:sz="0" w:space="0" w:color="auto"/>
        <w:left w:val="none" w:sz="0" w:space="0" w:color="auto"/>
        <w:bottom w:val="none" w:sz="0" w:space="0" w:color="auto"/>
        <w:right w:val="none" w:sz="0" w:space="0" w:color="auto"/>
      </w:divBdr>
    </w:div>
    <w:div w:id="1240024498">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615600448">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847598538">
      <w:bodyDiv w:val="1"/>
      <w:marLeft w:val="0"/>
      <w:marRight w:val="0"/>
      <w:marTop w:val="0"/>
      <w:marBottom w:val="0"/>
      <w:divBdr>
        <w:top w:val="none" w:sz="0" w:space="0" w:color="auto"/>
        <w:left w:val="none" w:sz="0" w:space="0" w:color="auto"/>
        <w:bottom w:val="none" w:sz="0" w:space="0" w:color="auto"/>
        <w:right w:val="none" w:sz="0" w:space="0" w:color="auto"/>
      </w:divBdr>
    </w:div>
    <w:div w:id="1898932228">
      <w:bodyDiv w:val="1"/>
      <w:marLeft w:val="0"/>
      <w:marRight w:val="0"/>
      <w:marTop w:val="0"/>
      <w:marBottom w:val="0"/>
      <w:divBdr>
        <w:top w:val="none" w:sz="0" w:space="0" w:color="auto"/>
        <w:left w:val="none" w:sz="0" w:space="0" w:color="auto"/>
        <w:bottom w:val="none" w:sz="0" w:space="0" w:color="auto"/>
        <w:right w:val="none" w:sz="0" w:space="0" w:color="auto"/>
      </w:divBdr>
    </w:div>
    <w:div w:id="1930040093">
      <w:bodyDiv w:val="1"/>
      <w:marLeft w:val="0"/>
      <w:marRight w:val="0"/>
      <w:marTop w:val="0"/>
      <w:marBottom w:val="0"/>
      <w:divBdr>
        <w:top w:val="none" w:sz="0" w:space="0" w:color="auto"/>
        <w:left w:val="none" w:sz="0" w:space="0" w:color="auto"/>
        <w:bottom w:val="none" w:sz="0" w:space="0" w:color="auto"/>
        <w:right w:val="none" w:sz="0" w:space="0" w:color="auto"/>
      </w:divBdr>
      <w:divsChild>
        <w:div w:id="1618946361">
          <w:marLeft w:val="0"/>
          <w:marRight w:val="0"/>
          <w:marTop w:val="0"/>
          <w:marBottom w:val="0"/>
          <w:divBdr>
            <w:top w:val="none" w:sz="0" w:space="0" w:color="auto"/>
            <w:left w:val="none" w:sz="0" w:space="0" w:color="auto"/>
            <w:bottom w:val="none" w:sz="0" w:space="0" w:color="auto"/>
            <w:right w:val="none" w:sz="0" w:space="0" w:color="auto"/>
          </w:divBdr>
          <w:divsChild>
            <w:div w:id="1857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8913">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07128810">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 w:id="2089618303">
      <w:bodyDiv w:val="1"/>
      <w:marLeft w:val="0"/>
      <w:marRight w:val="0"/>
      <w:marTop w:val="0"/>
      <w:marBottom w:val="0"/>
      <w:divBdr>
        <w:top w:val="none" w:sz="0" w:space="0" w:color="auto"/>
        <w:left w:val="none" w:sz="0" w:space="0" w:color="auto"/>
        <w:bottom w:val="none" w:sz="0" w:space="0" w:color="auto"/>
        <w:right w:val="none" w:sz="0" w:space="0" w:color="auto"/>
      </w:divBdr>
    </w:div>
    <w:div w:id="21288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inria.hal.science/hal-0110734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s://pmc.ncbi.nlm.nih.gov/articles/PMC8734474/pdf/tunismedv99i4-435-44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space.ummto.dz/items/37c0d236-2d9c-42c1-838e-8fa362efb0df" TargetMode="External"/><Relationship Id="rId35" Type="http://schemas.openxmlformats.org/officeDocument/2006/relationships/theme" Target="theme/theme1.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2A4F5C"/>
    <w:rsid w:val="00327CFE"/>
    <w:rsid w:val="003304E6"/>
    <w:rsid w:val="0041484D"/>
    <w:rsid w:val="004367DF"/>
    <w:rsid w:val="0049731D"/>
    <w:rsid w:val="00593CC7"/>
    <w:rsid w:val="005D46F8"/>
    <w:rsid w:val="0068109C"/>
    <w:rsid w:val="007B4B39"/>
    <w:rsid w:val="008E2426"/>
    <w:rsid w:val="00925680"/>
    <w:rsid w:val="00926170"/>
    <w:rsid w:val="0097255C"/>
    <w:rsid w:val="00A17F42"/>
    <w:rsid w:val="00A37C31"/>
    <w:rsid w:val="00A51C6B"/>
    <w:rsid w:val="00AB6A27"/>
    <w:rsid w:val="00AD3E51"/>
    <w:rsid w:val="00BE119B"/>
    <w:rsid w:val="00BE27D3"/>
    <w:rsid w:val="00C45059"/>
    <w:rsid w:val="00C455DF"/>
    <w:rsid w:val="00E316CC"/>
    <w:rsid w:val="00E46097"/>
    <w:rsid w:val="00E865EF"/>
    <w:rsid w:val="00EA7CBD"/>
    <w:rsid w:val="00F3336A"/>
    <w:rsid w:val="00F748F2"/>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1B10-0A17-460C-B72A-19DC4A22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18409</TotalTime>
  <Pages>42</Pages>
  <Words>10330</Words>
  <Characters>58883</Characters>
  <Application>Microsoft Office Word</Application>
  <DocSecurity>0</DocSecurity>
  <Lines>490</Lines>
  <Paragraphs>138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106</cp:revision>
  <dcterms:created xsi:type="dcterms:W3CDTF">2025-06-05T23:46:00Z</dcterms:created>
  <dcterms:modified xsi:type="dcterms:W3CDTF">2025-08-20T15:19:00Z</dcterms:modified>
</cp:coreProperties>
</file>