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240" w:before="1540" w:line="240" w:lineRule="auto"/>
        <w:jc w:val="center"/>
        <w:rPr>
          <w:color w:val="1f497d"/>
          <w:sz w:val="22"/>
          <w:szCs w:val="22"/>
        </w:rPr>
      </w:pPr>
      <w:r w:rsidDel="00000000" w:rsidR="00000000" w:rsidRPr="00000000">
        <w:rPr>
          <w:color w:val="1f497d"/>
          <w:sz w:val="22"/>
          <w:szCs w:val="22"/>
          <w:rtl w:val="0"/>
        </w:rPr>
        <w:t xml:space="preserve"> </w:t>
      </w:r>
      <w:r w:rsidDel="00000000" w:rsidR="00000000" w:rsidRPr="00000000">
        <w:rPr>
          <w:color w:val="1f497d"/>
          <w:sz w:val="22"/>
          <w:szCs w:val="22"/>
        </w:rPr>
        <w:drawing>
          <wp:inline distB="0" distT="0" distL="0" distR="0">
            <wp:extent cx="1417544" cy="932099"/>
            <wp:effectExtent b="0" l="0" r="0" t="0"/>
            <wp:docPr id="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417544" cy="932099"/>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1203959</wp:posOffset>
            </wp:positionH>
            <wp:positionV relativeFrom="paragraph">
              <wp:posOffset>-248919</wp:posOffset>
            </wp:positionV>
            <wp:extent cx="3352800" cy="1025646"/>
            <wp:effectExtent b="0" l="0" r="0" t="0"/>
            <wp:wrapNone/>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352800" cy="1025646"/>
                    </a:xfrm>
                    <a:prstGeom prst="rect"/>
                    <a:ln/>
                  </pic:spPr>
                </pic:pic>
              </a:graphicData>
            </a:graphic>
          </wp:anchor>
        </w:drawing>
      </w:r>
    </w:p>
    <w:p w:rsidR="00000000" w:rsidDel="00000000" w:rsidP="00000000" w:rsidRDefault="00000000" w:rsidRPr="00000000" w14:paraId="00000002">
      <w:pPr>
        <w:pBdr>
          <w:top w:color="156082" w:space="6" w:sz="6" w:val="single"/>
          <w:left w:space="0" w:sz="0" w:val="nil"/>
          <w:bottom w:color="156082" w:space="6" w:sz="6" w:val="single"/>
          <w:right w:space="0" w:sz="0" w:val="nil"/>
          <w:between w:space="0" w:sz="0" w:val="nil"/>
        </w:pBdr>
        <w:spacing w:after="240" w:line="240" w:lineRule="auto"/>
        <w:jc w:val="center"/>
        <w:rPr>
          <w:rFonts w:ascii="Algerian" w:cs="Algerian" w:eastAsia="Algerian" w:hAnsi="Algerian"/>
          <w:smallCaps w:val="1"/>
          <w:color w:val="1f497d"/>
          <w:sz w:val="48"/>
          <w:szCs w:val="48"/>
        </w:rPr>
      </w:pPr>
      <w:r w:rsidDel="00000000" w:rsidR="00000000" w:rsidRPr="00000000">
        <w:rPr>
          <w:rFonts w:ascii="Algerian" w:cs="Algerian" w:eastAsia="Algerian" w:hAnsi="Algerian"/>
          <w:smallCaps w:val="1"/>
          <w:color w:val="1f497d"/>
          <w:sz w:val="48"/>
          <w:szCs w:val="48"/>
          <w:rtl w:val="0"/>
        </w:rPr>
        <w:t xml:space="preserve">Modélisation prédictive de la température de surface terrestre à partir de données satellitaires</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line="240" w:lineRule="auto"/>
        <w:jc w:val="center"/>
        <w:rPr>
          <w:rFonts w:ascii="Lustria" w:cs="Lustria" w:eastAsia="Lustria" w:hAnsi="Lustria"/>
          <w:color w:val="1f497d"/>
          <w:sz w:val="26"/>
          <w:szCs w:val="26"/>
        </w:rPr>
      </w:pPr>
      <w:r w:rsidDel="00000000" w:rsidR="00000000" w:rsidRPr="00000000">
        <w:rPr>
          <w:rFonts w:ascii="Lustria" w:cs="Lustria" w:eastAsia="Lustria" w:hAnsi="Lustria"/>
          <w:color w:val="1f497d"/>
          <w:sz w:val="26"/>
          <w:szCs w:val="26"/>
          <w:rtl w:val="0"/>
        </w:rPr>
        <w:t xml:space="preserve">Projets d’ingénierie 1AE - IA &amp; Data Engineering</w:t>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before="480" w:line="240" w:lineRule="auto"/>
        <w:jc w:val="center"/>
        <w:rPr>
          <w:color w:val="156082"/>
          <w:sz w:val="22"/>
          <w:szCs w:val="22"/>
        </w:rPr>
      </w:pPr>
      <w:r w:rsidDel="00000000" w:rsidR="00000000" w:rsidRPr="00000000">
        <w:rPr>
          <w:color w:val="156082"/>
          <w:sz w:val="22"/>
          <w:szCs w:val="22"/>
        </w:rPr>
        <w:drawing>
          <wp:inline distB="0" distT="0" distL="0" distR="0">
            <wp:extent cx="758952" cy="478932"/>
            <wp:effectExtent b="0" l="0" r="0" t="0"/>
            <wp:docPr id="5"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758952" cy="478932"/>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rPr>
          <w:rFonts w:ascii="Play" w:cs="Play" w:eastAsia="Play" w:hAnsi="Play"/>
          <w:color w:val="0f4761"/>
          <w:sz w:val="40"/>
          <w:szCs w:val="40"/>
        </w:rPr>
      </w:pPr>
      <w:r w:rsidDel="00000000" w:rsidR="00000000" w:rsidRPr="00000000">
        <w:rPr>
          <w:color w:val="156082"/>
          <w:sz w:val="22"/>
          <w:szCs w:val="22"/>
        </w:rP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margin">
                  <wp:posOffset>8106093</wp:posOffset>
                </wp:positionV>
                <wp:extent cx="2181225" cy="419100"/>
                <wp:effectExtent b="0" l="0" r="0" t="0"/>
                <wp:wrapNone/>
                <wp:docPr id="3" name=""/>
                <a:graphic>
                  <a:graphicData uri="http://schemas.microsoft.com/office/word/2010/wordprocessingShape">
                    <wps:wsp>
                      <wps:cNvSpPr/>
                      <wps:cNvPr id="4" name="Shape 4"/>
                      <wps:spPr>
                        <a:xfrm>
                          <a:off x="4260150" y="3575213"/>
                          <a:ext cx="2171700" cy="409575"/>
                        </a:xfrm>
                        <a:prstGeom prst="rect">
                          <a:avLst/>
                        </a:prstGeom>
                        <a:noFill/>
                        <a:ln>
                          <a:noFill/>
                        </a:ln>
                      </wps:spPr>
                      <wps:txbx>
                        <w:txbxContent>
                          <w:p w:rsidR="00000000" w:rsidDel="00000000" w:rsidP="00000000" w:rsidRDefault="00000000" w:rsidRPr="00000000">
                            <w:pPr>
                              <w:spacing w:after="40" w:before="0" w:line="240"/>
                              <w:ind w:left="0" w:right="0" w:firstLine="0"/>
                              <w:jc w:val="center"/>
                              <w:textDirection w:val="btLr"/>
                            </w:pPr>
                            <w:r w:rsidDel="00000000" w:rsidR="00000000" w:rsidRPr="00000000">
                              <w:rPr>
                                <w:rFonts w:ascii="Aptos" w:cs="Aptos" w:eastAsia="Aptos" w:hAnsi="Aptos"/>
                                <w:b w:val="0"/>
                                <w:i w:val="0"/>
                                <w:smallCaps w:val="0"/>
                                <w:strike w:val="0"/>
                                <w:color w:val="000000"/>
                                <w:sz w:val="24"/>
                                <w:u w:val="single"/>
                                <w:vertAlign w:val="baseline"/>
                              </w:rPr>
                              <w:t xml:space="preserve">Sous la supervision de </w:t>
                            </w:r>
                          </w:p>
                          <w:p w:rsidR="00000000" w:rsidDel="00000000" w:rsidP="00000000" w:rsidRDefault="00000000" w:rsidRPr="00000000">
                            <w:pPr>
                              <w:spacing w:after="40" w:before="0" w:line="240"/>
                              <w:ind w:left="0" w:right="0" w:firstLine="0"/>
                              <w:jc w:val="center"/>
                              <w:textDirection w:val="btLr"/>
                            </w:pPr>
                            <w:r w:rsidDel="00000000" w:rsidR="00000000" w:rsidRPr="00000000">
                              <w:rPr>
                                <w:rFonts w:ascii="Aptos" w:cs="Aptos" w:eastAsia="Aptos" w:hAnsi="Aptos"/>
                                <w:b w:val="0"/>
                                <w:i w:val="0"/>
                                <w:smallCaps w:val="0"/>
                                <w:strike w:val="0"/>
                                <w:color w:val="000000"/>
                                <w:sz w:val="24"/>
                                <w:u w:val="single"/>
                                <w:vertAlign w:val="baseline"/>
                              </w:rPr>
                            </w:r>
                            <w:r w:rsidDel="00000000" w:rsidR="00000000" w:rsidRPr="00000000">
                              <w:rPr>
                                <w:rFonts w:ascii="Aptos" w:cs="Aptos" w:eastAsia="Aptos" w:hAnsi="Aptos"/>
                                <w:b w:val="1"/>
                                <w:i w:val="0"/>
                                <w:smallCaps w:val="0"/>
                                <w:strike w:val="0"/>
                                <w:color w:val="000000"/>
                                <w:sz w:val="24"/>
                                <w:vertAlign w:val="baseline"/>
                              </w:rPr>
                              <w:t xml:space="preserve">M. Benkherrat</w:t>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align>center</wp:align>
                </wp:positionH>
                <wp:positionV relativeFrom="margin">
                  <wp:posOffset>8106093</wp:posOffset>
                </wp:positionV>
                <wp:extent cx="2181225" cy="419100"/>
                <wp:effectExtent b="0" l="0" r="0" t="0"/>
                <wp:wrapNone/>
                <wp:docPr id="3" name="image6.png"/>
                <a:graphic>
                  <a:graphicData uri="http://schemas.openxmlformats.org/drawingml/2006/picture">
                    <pic:pic>
                      <pic:nvPicPr>
                        <pic:cNvPr id="0" name="image6.png"/>
                        <pic:cNvPicPr preferRelativeResize="0"/>
                      </pic:nvPicPr>
                      <pic:blipFill>
                        <a:blip r:embed="rId10"/>
                        <a:srcRect/>
                        <a:stretch>
                          <a:fillRect/>
                        </a:stretch>
                      </pic:blipFill>
                      <pic:spPr>
                        <a:xfrm>
                          <a:off x="0" y="0"/>
                          <a:ext cx="2181225" cy="419100"/>
                        </a:xfrm>
                        <a:prstGeom prst="rect"/>
                        <a:ln/>
                      </pic:spPr>
                    </pic:pic>
                  </a:graphicData>
                </a:graphic>
              </wp:anchor>
            </w:drawing>
          </mc:Fallback>
        </mc:AlternateContent>
      </w:r>
      <w:r w:rsidDel="00000000" w:rsidR="00000000" w:rsidRPr="00000000">
        <w:rPr>
          <w:color w:val="156082"/>
          <w:sz w:val="22"/>
          <w:szCs w:val="22"/>
        </w:rP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margin">
                  <wp:align>bottom</wp:align>
                </wp:positionV>
                <wp:extent cx="6562725" cy="195580"/>
                <wp:effectExtent b="0" l="0" r="0" t="0"/>
                <wp:wrapNone/>
                <wp:docPr id="1" name=""/>
                <a:graphic>
                  <a:graphicData uri="http://schemas.microsoft.com/office/word/2010/wordprocessingShape">
                    <wps:wsp>
                      <wps:cNvSpPr/>
                      <wps:cNvPr id="2" name="Shape 2"/>
                      <wps:spPr>
                        <a:xfrm>
                          <a:off x="2069400" y="3686973"/>
                          <a:ext cx="6553200" cy="186055"/>
                        </a:xfrm>
                        <a:prstGeom prst="rect">
                          <a:avLst/>
                        </a:prstGeom>
                        <a:noFill/>
                        <a:ln>
                          <a:noFill/>
                        </a:ln>
                      </wps:spPr>
                      <wps:txbx>
                        <w:txbxContent>
                          <w:p w:rsidR="00000000" w:rsidDel="00000000" w:rsidP="00000000" w:rsidRDefault="00000000" w:rsidRPr="00000000">
                            <w:pPr>
                              <w:spacing w:after="40" w:before="0" w:line="240"/>
                              <w:ind w:left="0" w:right="0" w:firstLine="0"/>
                              <w:jc w:val="center"/>
                              <w:textDirection w:val="btLr"/>
                            </w:pPr>
                            <w:r w:rsidDel="00000000" w:rsidR="00000000" w:rsidRPr="00000000">
                              <w:rPr>
                                <w:rFonts w:ascii="Aptos" w:cs="Aptos" w:eastAsia="Aptos" w:hAnsi="Aptos"/>
                                <w:b w:val="0"/>
                                <w:i w:val="1"/>
                                <w:smallCaps w:val="0"/>
                                <w:strike w:val="0"/>
                                <w:color w:val="000000"/>
                                <w:sz w:val="24"/>
                                <w:u w:val="single"/>
                                <w:vertAlign w:val="baseline"/>
                              </w:rPr>
                              <w:t xml:space="preserve">Juin 2026</w:t>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align>center</wp:align>
                </wp:positionH>
                <wp:positionV relativeFrom="margin">
                  <wp:align>bottom</wp:align>
                </wp:positionV>
                <wp:extent cx="6562725" cy="195580"/>
                <wp:effectExtent b="0" l="0" r="0" t="0"/>
                <wp:wrapNone/>
                <wp:docPr id="1"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6562725" cy="195580"/>
                        </a:xfrm>
                        <a:prstGeom prst="rect"/>
                        <a:ln/>
                      </pic:spPr>
                    </pic:pic>
                  </a:graphicData>
                </a:graphic>
              </wp:anchor>
            </w:drawing>
          </mc:Fallback>
        </mc:AlternateContent>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1384935</wp:posOffset>
                </wp:positionH>
                <wp:positionV relativeFrom="paragraph">
                  <wp:posOffset>184468</wp:posOffset>
                </wp:positionV>
                <wp:extent cx="2990850" cy="1414145"/>
                <wp:effectExtent b="0" l="0" r="0" t="0"/>
                <wp:wrapSquare wrapText="bothSides" distB="45720" distT="45720" distL="114300" distR="114300"/>
                <wp:docPr id="2" name=""/>
                <a:graphic>
                  <a:graphicData uri="http://schemas.microsoft.com/office/word/2010/wordprocessingShape">
                    <wps:wsp>
                      <wps:cNvSpPr/>
                      <wps:cNvPr id="3" name="Shape 3"/>
                      <wps:spPr>
                        <a:xfrm>
                          <a:off x="3855338" y="3077690"/>
                          <a:ext cx="2981325" cy="1404620"/>
                        </a:xfrm>
                        <a:prstGeom prst="rect">
                          <a:avLst/>
                        </a:prstGeom>
                        <a:solidFill>
                          <a:srgbClr val="FFFFFF"/>
                        </a:solidFill>
                        <a:ln>
                          <a:noFill/>
                        </a:ln>
                      </wps:spPr>
                      <wps:txbx>
                        <w:txbxContent>
                          <w:p w:rsidR="00000000" w:rsidDel="00000000" w:rsidP="00000000" w:rsidRDefault="00000000" w:rsidRPr="00000000">
                            <w:pPr>
                              <w:spacing w:after="160" w:before="0" w:line="277.99999237060547"/>
                              <w:ind w:left="0" w:right="0" w:firstLine="0"/>
                              <w:jc w:val="center"/>
                              <w:textDirection w:val="btLr"/>
                            </w:pPr>
                            <w:r w:rsidDel="00000000" w:rsidR="00000000" w:rsidRPr="00000000">
                              <w:rPr>
                                <w:rFonts w:ascii="Aptos" w:cs="Aptos" w:eastAsia="Aptos" w:hAnsi="Aptos"/>
                                <w:b w:val="0"/>
                                <w:i w:val="0"/>
                                <w:smallCaps w:val="0"/>
                                <w:strike w:val="0"/>
                                <w:color w:val="000000"/>
                                <w:sz w:val="24"/>
                                <w:vertAlign w:val="baseline"/>
                              </w:rPr>
                              <w:t xml:space="preserve">Membres du groupe :</w:t>
                            </w:r>
                          </w:p>
                          <w:p w:rsidR="00000000" w:rsidDel="00000000" w:rsidP="00000000" w:rsidRDefault="00000000" w:rsidRPr="00000000">
                            <w:pPr>
                              <w:spacing w:after="0" w:before="0" w:line="275.9999942779541"/>
                              <w:ind w:left="720" w:right="0" w:firstLine="360"/>
                              <w:jc w:val="center"/>
                              <w:textDirection w:val="btLr"/>
                            </w:pPr>
                            <w:r w:rsidDel="00000000" w:rsidR="00000000" w:rsidRPr="00000000">
                              <w:rPr>
                                <w:rFonts w:ascii="Aptos" w:cs="Aptos" w:eastAsia="Aptos" w:hAnsi="Aptos"/>
                                <w:b w:val="0"/>
                                <w:i w:val="0"/>
                                <w:smallCaps w:val="0"/>
                                <w:strike w:val="0"/>
                                <w:color w:val="000000"/>
                                <w:sz w:val="24"/>
                                <w:vertAlign w:val="baseline"/>
                              </w:rPr>
                            </w:r>
                            <w:r w:rsidDel="00000000" w:rsidR="00000000" w:rsidRPr="00000000">
                              <w:rPr>
                                <w:rFonts w:ascii="Arial" w:cs="Arial" w:eastAsia="Arial" w:hAnsi="Arial"/>
                                <w:b w:val="1"/>
                                <w:i w:val="0"/>
                                <w:smallCaps w:val="0"/>
                                <w:strike w:val="0"/>
                                <w:color w:val="000000"/>
                                <w:sz w:val="28"/>
                                <w:vertAlign w:val="baseline"/>
                              </w:rPr>
                              <w:t xml:space="preserve">TATOU TATOU Josias Nathan</w:t>
                            </w:r>
                          </w:p>
                          <w:p w:rsidR="00000000" w:rsidDel="00000000" w:rsidP="00000000" w:rsidRDefault="00000000" w:rsidRPr="00000000">
                            <w:pPr>
                              <w:spacing w:after="0" w:before="0" w:line="275.9999942779541"/>
                              <w:ind w:left="720" w:right="0" w:firstLine="360"/>
                              <w:jc w:val="center"/>
                              <w:textDirection w:val="btLr"/>
                            </w:pPr>
                            <w:r w:rsidDel="00000000" w:rsidR="00000000" w:rsidRPr="00000000">
                              <w:rPr>
                                <w:rFonts w:ascii="Arial" w:cs="Arial" w:eastAsia="Arial" w:hAnsi="Arial"/>
                                <w:b w:val="1"/>
                                <w:i w:val="0"/>
                                <w:smallCaps w:val="0"/>
                                <w:strike w:val="0"/>
                                <w:color w:val="000000"/>
                                <w:sz w:val="28"/>
                                <w:vertAlign w:val="baseline"/>
                              </w:rPr>
                            </w:r>
                            <w:r w:rsidDel="00000000" w:rsidR="00000000" w:rsidRPr="00000000">
                              <w:rPr>
                                <w:rFonts w:ascii="Arial" w:cs="Arial" w:eastAsia="Arial" w:hAnsi="Arial"/>
                                <w:b w:val="1"/>
                                <w:i w:val="0"/>
                                <w:smallCaps w:val="0"/>
                                <w:strike w:val="0"/>
                                <w:color w:val="000000"/>
                                <w:sz w:val="28"/>
                                <w:vertAlign w:val="baseline"/>
                              </w:rPr>
                              <w:t xml:space="preserve">SOUMANOU Sabirath</w:t>
                            </w:r>
                          </w:p>
                          <w:p w:rsidR="00000000" w:rsidDel="00000000" w:rsidP="00000000" w:rsidRDefault="00000000" w:rsidRPr="00000000">
                            <w:pPr>
                              <w:spacing w:after="0" w:before="0" w:line="275.9999942779541"/>
                              <w:ind w:left="720" w:right="0" w:firstLine="360"/>
                              <w:jc w:val="center"/>
                              <w:textDirection w:val="btLr"/>
                            </w:pPr>
                            <w:r w:rsidDel="00000000" w:rsidR="00000000" w:rsidRPr="00000000">
                              <w:rPr>
                                <w:rFonts w:ascii="Arial" w:cs="Arial" w:eastAsia="Arial" w:hAnsi="Arial"/>
                                <w:b w:val="1"/>
                                <w:i w:val="0"/>
                                <w:smallCaps w:val="0"/>
                                <w:strike w:val="0"/>
                                <w:color w:val="000000"/>
                                <w:sz w:val="28"/>
                                <w:vertAlign w:val="baseline"/>
                              </w:rPr>
                            </w:r>
                            <w:r w:rsidDel="00000000" w:rsidR="00000000" w:rsidRPr="00000000">
                              <w:rPr>
                                <w:rFonts w:ascii="Arial" w:cs="Arial" w:eastAsia="Arial" w:hAnsi="Arial"/>
                                <w:b w:val="1"/>
                                <w:i w:val="0"/>
                                <w:smallCaps w:val="0"/>
                                <w:strike w:val="0"/>
                                <w:color w:val="000000"/>
                                <w:sz w:val="28"/>
                                <w:vertAlign w:val="baseline"/>
                              </w:rPr>
                              <w:t xml:space="preserve">KENSE Pierre César</w:t>
                            </w:r>
                          </w:p>
                          <w:p w:rsidR="00000000" w:rsidDel="00000000" w:rsidP="00000000" w:rsidRDefault="00000000" w:rsidRPr="00000000">
                            <w:pPr>
                              <w:spacing w:after="0" w:before="0" w:line="275.9999942779541"/>
                              <w:ind w:left="720" w:right="0" w:firstLine="360"/>
                              <w:jc w:val="center"/>
                              <w:textDirection w:val="btLr"/>
                            </w:pPr>
                            <w:r w:rsidDel="00000000" w:rsidR="00000000" w:rsidRPr="00000000">
                              <w:rPr>
                                <w:rFonts w:ascii="Arial" w:cs="Arial" w:eastAsia="Arial" w:hAnsi="Arial"/>
                                <w:b w:val="1"/>
                                <w:i w:val="0"/>
                                <w:smallCaps w:val="0"/>
                                <w:strike w:val="0"/>
                                <w:color w:val="000000"/>
                                <w:sz w:val="28"/>
                                <w:vertAlign w:val="baseline"/>
                              </w:rPr>
                            </w:r>
                            <w:r w:rsidDel="00000000" w:rsidR="00000000" w:rsidRPr="00000000">
                              <w:rPr>
                                <w:rFonts w:ascii="Arial" w:cs="Arial" w:eastAsia="Arial" w:hAnsi="Arial"/>
                                <w:b w:val="1"/>
                                <w:i w:val="0"/>
                                <w:smallCaps w:val="0"/>
                                <w:strike w:val="0"/>
                                <w:color w:val="000000"/>
                                <w:sz w:val="28"/>
                                <w:vertAlign w:val="baseline"/>
                              </w:rPr>
                              <w:t xml:space="preserve">YONTA TCHIWA Cabrel Junior</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1384935</wp:posOffset>
                </wp:positionH>
                <wp:positionV relativeFrom="paragraph">
                  <wp:posOffset>184468</wp:posOffset>
                </wp:positionV>
                <wp:extent cx="2990850" cy="1414145"/>
                <wp:effectExtent b="0" l="0" r="0" t="0"/>
                <wp:wrapSquare wrapText="bothSides" distB="45720" distT="45720" distL="114300" distR="114300"/>
                <wp:docPr id="2" name="image5.png"/>
                <a:graphic>
                  <a:graphicData uri="http://schemas.openxmlformats.org/drawingml/2006/picture">
                    <pic:pic>
                      <pic:nvPicPr>
                        <pic:cNvPr id="0" name="image5.png"/>
                        <pic:cNvPicPr preferRelativeResize="0"/>
                      </pic:nvPicPr>
                      <pic:blipFill>
                        <a:blip r:embed="rId10"/>
                        <a:srcRect/>
                        <a:stretch>
                          <a:fillRect/>
                        </a:stretch>
                      </pic:blipFill>
                      <pic:spPr>
                        <a:xfrm>
                          <a:off x="0" y="0"/>
                          <a:ext cx="2990850" cy="1414145"/>
                        </a:xfrm>
                        <a:prstGeom prst="rect"/>
                        <a:ln/>
                      </pic:spPr>
                    </pic:pic>
                  </a:graphicData>
                </a:graphic>
              </wp:anchor>
            </w:drawing>
          </mc:Fallback>
        </mc:AlternateContent>
      </w:r>
    </w:p>
    <w:p w:rsidR="00000000" w:rsidDel="00000000" w:rsidP="00000000" w:rsidRDefault="00000000" w:rsidRPr="00000000" w14:paraId="0000000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Résumé</w:t>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LISTES DES FIGURES</w:t>
      </w:r>
    </w:p>
    <w:p w:rsidR="00000000" w:rsidDel="00000000" w:rsidP="00000000" w:rsidRDefault="00000000" w:rsidRPr="00000000" w14:paraId="00000009">
      <w:pPr>
        <w:pStyle w:val="Heading1"/>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LISTES DES TABLEAUX</w:t>
      </w:r>
    </w:p>
    <w:p w:rsidR="00000000" w:rsidDel="00000000" w:rsidP="00000000" w:rsidRDefault="00000000" w:rsidRPr="00000000" w14:paraId="0000000B">
      <w:pPr>
        <w:pStyle w:val="Heading1"/>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SOMMAIRE</w:t>
      </w:r>
    </w:p>
    <w:p w:rsidR="00000000" w:rsidDel="00000000" w:rsidP="00000000" w:rsidRDefault="00000000" w:rsidRPr="00000000" w14:paraId="0000000D">
      <w:pPr>
        <w:pStyle w:val="Heading1"/>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INTRODUCTION</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 LE CONCEPT</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 changement climatique et le réchauffement de la surface terrestre constituent l'une des problématiques majeures du XXIe siècle, entraînant des conséquences considérables : formation d'îlots de chaleur urbains, modifications des régimes agricoles, perturbations des écosystèmes et menaces pour les populations vulnérables. Le développement de satellites d'observation terrestre et la démocratisation des données géospatiales ouvertes (NASA, Copernicus) offrent désormais une opportunité unique pour étudier ces phénomènes thermiques avec une précision inédite. Ces données massives, associées aux techniques avancées d'intelligence artificielle et d'apprentissage automatique, constituent un nouveau paradigme pour la compréhension des variations climatiques locales.</w:t>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 LA PROBLÉMATIQUE</w:t>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Face à ces enjeux climatiques, la capacité à prévoir et à comprendre les variations thermiques à l'échelle locale devient un outil stratégique pour les décideurs et les acteurs de l'aménagement territorial. Cependant, l'exploitation efficace de ces masses de données requiert l'application de méthodologies sophistiquées et l'intégration de multiples sources d'information hétérogènes. La question centrale demeure : comment transformer des données brutes en modèles prédictifs fiables et exploitables ?</w:t>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 L'ENJEU</w:t>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C'est dans ce contexte que s'inscrit le Projet 10 : la conception d'un modèle prédictif capable d'anticiper la température de surface terrestre à partir de données satellitaires ouvertes. Au-delà de la simple prédiction numérique, ce projet aspire à générer des insights exploitables et des recommandations concrètes pour lutter contre le réchauffement localisé, tout en favorisant une coopération scientifique basée sur l'identification de territoires aux caractéristiques thermiques similaires. Le présent rapport détaille la méthodologie mise en œuvre, les résultats obtenus et les analyses interprétatives découlant de cette démarche, dans l'objectif de transformer des données brutes en connaissance stratégique du climat.</w:t>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pStyle w:val="Heading1"/>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pStyle w:val="Heading1"/>
        <w:numPr>
          <w:ilvl w:val="0"/>
          <w:numId w:val="6"/>
        </w:numPr>
        <w:ind w:left="720" w:hanging="360"/>
        <w:rPr>
          <w:u w:val="none"/>
        </w:rPr>
      </w:pPr>
      <w:r w:rsidDel="00000000" w:rsidR="00000000" w:rsidRPr="00000000">
        <w:rPr>
          <w:rtl w:val="0"/>
        </w:rPr>
        <w:t xml:space="preserve">Rappel sur les objectifs et impacts</w:t>
      </w: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Données et Méthodologie </w:t>
      </w:r>
    </w:p>
    <w:p w:rsidR="00000000" w:rsidDel="00000000" w:rsidP="00000000" w:rsidRDefault="00000000" w:rsidRPr="00000000" w14:paraId="00000020">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I.1- Description du jeu de données </w:t>
      </w:r>
    </w:p>
    <w:p w:rsidR="00000000" w:rsidDel="00000000" w:rsidP="00000000" w:rsidRDefault="00000000" w:rsidRPr="00000000" w14:paraId="00000021">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I.1.1 – Sources sattelitaires de référence </w:t>
      </w:r>
    </w:p>
    <w:p w:rsidR="00000000" w:rsidDel="00000000" w:rsidP="00000000" w:rsidRDefault="00000000" w:rsidRPr="00000000" w14:paraId="00000022">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 jeu de données utilisé s’appui sur les relations géophysiques documentées par les produits satellitaires suivants : </w:t>
      </w:r>
    </w:p>
    <w:p w:rsidR="00000000" w:rsidDel="00000000" w:rsidP="00000000" w:rsidRDefault="00000000" w:rsidRPr="00000000" w14:paraId="00000023">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I.1.2- Variables du jeu de données  </w:t>
      </w:r>
    </w:p>
    <w:p w:rsidR="00000000" w:rsidDel="00000000" w:rsidP="00000000" w:rsidRDefault="00000000" w:rsidRPr="00000000" w14:paraId="00000024">
      <w:pPr>
        <w:ind w:left="360" w:firstLine="0"/>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sz w:val="36"/>
          <w:szCs w:val="36"/>
          <w:rtl w:val="0"/>
        </w:rPr>
        <w:t xml:space="preserve">j’ai fais le sommaire en fonction de ce que Nathan a mis dans le drive </w:t>
      </w:r>
    </w:p>
    <w:p w:rsidR="00000000" w:rsidDel="00000000" w:rsidP="00000000" w:rsidRDefault="00000000" w:rsidRPr="00000000" w14:paraId="00000025">
      <w:pPr>
        <w:pStyle w:val="Heading4"/>
        <w:keepNext w:val="0"/>
        <w:keepLines w:val="0"/>
        <w:spacing w:before="240" w:lineRule="auto"/>
        <w:ind w:left="720" w:hanging="360"/>
        <w:rPr>
          <w:rFonts w:ascii="Times New Roman" w:cs="Times New Roman" w:eastAsia="Times New Roman" w:hAnsi="Times New Roman"/>
          <w:b w:val="1"/>
          <w:bCs w:val="1"/>
          <w:i w:val="0"/>
          <w:iCs w:val="0"/>
          <w:color w:val="000000"/>
          <w:sz w:val="22"/>
          <w:szCs w:val="22"/>
        </w:rPr>
      </w:pPr>
      <w:bookmarkStart w:colFirst="0" w:colLast="0" w:name="_heading=h.4xkw27b9pi8j" w:id="0"/>
      <w:bookmarkEnd w:id="0"/>
      <w:r w:rsidDel="00000000" w:rsidR="00000000" w:rsidRPr="00000000">
        <w:rPr>
          <w:rFonts w:ascii="Times New Roman" w:cs="Times New Roman" w:eastAsia="Times New Roman" w:hAnsi="Times New Roman"/>
          <w:b w:val="1"/>
          <w:bCs w:val="1"/>
          <w:i w:val="0"/>
          <w:iCs w:val="0"/>
          <w:color w:val="000000"/>
          <w:sz w:val="22"/>
          <w:szCs w:val="22"/>
          <w:rtl w:val="0"/>
        </w:rPr>
        <w:t xml:space="preserve">1. DONNÉES</w:t>
      </w:r>
    </w:p>
    <w:p w:rsidR="00000000" w:rsidDel="00000000" w:rsidP="00000000" w:rsidRDefault="00000000" w:rsidRPr="00000000" w14:paraId="00000026">
      <w:pPr>
        <w:numPr>
          <w:ilvl w:val="0"/>
          <w:numId w:val="1"/>
        </w:numPr>
        <w:spacing w:after="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2"/>
          <w:szCs w:val="22"/>
          <w:rtl w:val="0"/>
        </w:rPr>
        <w:t xml:space="preserve">1.1 Caractéristiques du Dataset</w:t>
      </w:r>
      <w:r w:rsidDel="00000000" w:rsidR="00000000" w:rsidRPr="00000000">
        <w:rPr>
          <w:rtl w:val="0"/>
        </w:rPr>
      </w:r>
    </w:p>
    <w:p w:rsidR="00000000" w:rsidDel="00000000" w:rsidP="00000000" w:rsidRDefault="00000000" w:rsidRPr="00000000" w14:paraId="00000027">
      <w:pPr>
        <w:numPr>
          <w:ilvl w:val="1"/>
          <w:numId w:val="1"/>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Dimensions (16 779 observations)</w:t>
      </w:r>
    </w:p>
    <w:p w:rsidR="00000000" w:rsidDel="00000000" w:rsidP="00000000" w:rsidRDefault="00000000" w:rsidRPr="00000000" w14:paraId="00000028">
      <w:pPr>
        <w:numPr>
          <w:ilvl w:val="1"/>
          <w:numId w:val="1"/>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Variables du dataset (11 colonnes)</w:t>
      </w:r>
    </w:p>
    <w:p w:rsidR="00000000" w:rsidDel="00000000" w:rsidP="00000000" w:rsidRDefault="00000000" w:rsidRPr="00000000" w14:paraId="00000029">
      <w:pPr>
        <w:numPr>
          <w:ilvl w:val="1"/>
          <w:numId w:val="1"/>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Statistiques descriptives de LST</w:t>
      </w:r>
    </w:p>
    <w:p w:rsidR="00000000" w:rsidDel="00000000" w:rsidP="00000000" w:rsidRDefault="00000000" w:rsidRPr="00000000" w14:paraId="0000002A">
      <w:pPr>
        <w:spacing w:after="240" w:before="240" w:lineRule="auto"/>
        <w:ind w:left="720" w:hanging="360"/>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4"/>
        <w:keepNext w:val="0"/>
        <w:keepLines w:val="0"/>
        <w:spacing w:before="240" w:lineRule="auto"/>
        <w:ind w:left="720" w:hanging="360"/>
        <w:rPr>
          <w:rFonts w:ascii="Times New Roman" w:cs="Times New Roman" w:eastAsia="Times New Roman" w:hAnsi="Times New Roman"/>
          <w:b w:val="1"/>
          <w:bCs w:val="1"/>
          <w:i w:val="0"/>
          <w:iCs w:val="0"/>
          <w:color w:val="000000"/>
          <w:sz w:val="22"/>
          <w:szCs w:val="22"/>
        </w:rPr>
      </w:pPr>
      <w:bookmarkStart w:colFirst="0" w:colLast="0" w:name="_heading=h.nsdopc4c8lj0" w:id="1"/>
      <w:bookmarkEnd w:id="1"/>
      <w:r w:rsidDel="00000000" w:rsidR="00000000" w:rsidRPr="00000000">
        <w:rPr>
          <w:rFonts w:ascii="Times New Roman" w:cs="Times New Roman" w:eastAsia="Times New Roman" w:hAnsi="Times New Roman"/>
          <w:b w:val="1"/>
          <w:bCs w:val="1"/>
          <w:i w:val="0"/>
          <w:iCs w:val="0"/>
          <w:color w:val="000000"/>
          <w:sz w:val="22"/>
          <w:szCs w:val="22"/>
          <w:rtl w:val="0"/>
        </w:rPr>
        <w:t xml:space="preserve">2. MÉTHODOLOGIE</w:t>
      </w:r>
    </w:p>
    <w:p w:rsidR="00000000" w:rsidDel="00000000" w:rsidP="00000000" w:rsidRDefault="00000000" w:rsidRPr="00000000" w14:paraId="0000002C">
      <w:pPr>
        <w:numPr>
          <w:ilvl w:val="0"/>
          <w:numId w:val="2"/>
        </w:numPr>
        <w:spacing w:after="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2"/>
          <w:szCs w:val="22"/>
          <w:rtl w:val="0"/>
        </w:rPr>
        <w:t xml:space="preserve">2.1 Modèle 1 : Régression (linear_model2.ipynb)</w:t>
      </w:r>
      <w:r w:rsidDel="00000000" w:rsidR="00000000" w:rsidRPr="00000000">
        <w:rPr>
          <w:rtl w:val="0"/>
        </w:rPr>
      </w:r>
    </w:p>
    <w:p w:rsidR="00000000" w:rsidDel="00000000" w:rsidP="00000000" w:rsidRDefault="00000000" w:rsidRPr="00000000" w14:paraId="0000002D">
      <w:pPr>
        <w:numPr>
          <w:ilvl w:val="1"/>
          <w:numId w:val="2"/>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Objectif : Prédire la température</w:t>
      </w:r>
    </w:p>
    <w:p w:rsidR="00000000" w:rsidDel="00000000" w:rsidP="00000000" w:rsidRDefault="00000000" w:rsidRPr="00000000" w14:paraId="0000002E">
      <w:pPr>
        <w:numPr>
          <w:ilvl w:val="1"/>
          <w:numId w:val="2"/>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Features utilisées (8 variables)</w:t>
      </w:r>
    </w:p>
    <w:p w:rsidR="00000000" w:rsidDel="00000000" w:rsidP="00000000" w:rsidRDefault="00000000" w:rsidRPr="00000000" w14:paraId="0000002F">
      <w:pPr>
        <w:numPr>
          <w:ilvl w:val="1"/>
          <w:numId w:val="2"/>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Architecture du Pipeline</w:t>
      </w:r>
    </w:p>
    <w:p w:rsidR="00000000" w:rsidDel="00000000" w:rsidP="00000000" w:rsidRDefault="00000000" w:rsidRPr="00000000" w14:paraId="00000030">
      <w:pPr>
        <w:numPr>
          <w:ilvl w:val="1"/>
          <w:numId w:val="2"/>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Partitionnement des données</w:t>
      </w:r>
    </w:p>
    <w:p w:rsidR="00000000" w:rsidDel="00000000" w:rsidP="00000000" w:rsidRDefault="00000000" w:rsidRPr="00000000" w14:paraId="00000031">
      <w:pPr>
        <w:numPr>
          <w:ilvl w:val="0"/>
          <w:numId w:val="2"/>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2.2 Modèle 2 : Classification (lst_model-corr.ipynb)</w:t>
      </w:r>
      <w:r w:rsidDel="00000000" w:rsidR="00000000" w:rsidRPr="00000000">
        <w:rPr>
          <w:rtl w:val="0"/>
        </w:rPr>
      </w:r>
    </w:p>
    <w:p w:rsidR="00000000" w:rsidDel="00000000" w:rsidP="00000000" w:rsidRDefault="00000000" w:rsidRPr="00000000" w14:paraId="00000032">
      <w:pPr>
        <w:numPr>
          <w:ilvl w:val="1"/>
          <w:numId w:val="2"/>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Objectif : Regrouper les zones similaires</w:t>
      </w:r>
    </w:p>
    <w:p w:rsidR="00000000" w:rsidDel="00000000" w:rsidP="00000000" w:rsidRDefault="00000000" w:rsidRPr="00000000" w14:paraId="00000033">
      <w:pPr>
        <w:numPr>
          <w:ilvl w:val="1"/>
          <w:numId w:val="2"/>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Algorithme et validation</w:t>
      </w:r>
    </w:p>
    <w:p w:rsidR="00000000" w:rsidDel="00000000" w:rsidP="00000000" w:rsidRDefault="00000000" w:rsidRPr="00000000" w14:paraId="00000034">
      <w:pPr>
        <w:numPr>
          <w:ilvl w:val="1"/>
          <w:numId w:val="2"/>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Métriques d'évaluation</w:t>
      </w:r>
    </w:p>
    <w:p w:rsidR="00000000" w:rsidDel="00000000" w:rsidP="00000000" w:rsidRDefault="00000000" w:rsidRPr="00000000" w14:paraId="00000035">
      <w:pPr>
        <w:spacing w:after="240" w:before="240" w:lineRule="auto"/>
        <w:ind w:left="720" w:hanging="360"/>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6">
      <w:pPr>
        <w:pStyle w:val="Heading4"/>
        <w:keepNext w:val="0"/>
        <w:keepLines w:val="0"/>
        <w:spacing w:before="240" w:lineRule="auto"/>
        <w:ind w:left="720" w:hanging="360"/>
        <w:rPr>
          <w:rFonts w:ascii="Times New Roman" w:cs="Times New Roman" w:eastAsia="Times New Roman" w:hAnsi="Times New Roman"/>
          <w:b w:val="1"/>
          <w:bCs w:val="1"/>
          <w:i w:val="0"/>
          <w:iCs w:val="0"/>
          <w:color w:val="000000"/>
          <w:sz w:val="22"/>
          <w:szCs w:val="22"/>
        </w:rPr>
      </w:pPr>
      <w:bookmarkStart w:colFirst="0" w:colLast="0" w:name="_heading=h.9ffj7cfn42yo" w:id="2"/>
      <w:bookmarkEnd w:id="2"/>
      <w:r w:rsidDel="00000000" w:rsidR="00000000" w:rsidRPr="00000000">
        <w:rPr>
          <w:rFonts w:ascii="Times New Roman" w:cs="Times New Roman" w:eastAsia="Times New Roman" w:hAnsi="Times New Roman"/>
          <w:b w:val="1"/>
          <w:bCs w:val="1"/>
          <w:i w:val="0"/>
          <w:iCs w:val="0"/>
          <w:color w:val="000000"/>
          <w:sz w:val="22"/>
          <w:szCs w:val="22"/>
          <w:rtl w:val="0"/>
        </w:rPr>
        <w:t xml:space="preserve">3. RÉSULTATS</w:t>
      </w:r>
    </w:p>
    <w:p w:rsidR="00000000" w:rsidDel="00000000" w:rsidP="00000000" w:rsidRDefault="00000000" w:rsidRPr="00000000" w14:paraId="00000037">
      <w:pPr>
        <w:numPr>
          <w:ilvl w:val="0"/>
          <w:numId w:val="5"/>
        </w:numPr>
        <w:spacing w:after="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2"/>
          <w:szCs w:val="22"/>
          <w:rtl w:val="0"/>
        </w:rPr>
        <w:t xml:space="preserve">3.1 Performances du Modèle de Régression</w:t>
      </w:r>
      <w:r w:rsidDel="00000000" w:rsidR="00000000" w:rsidRPr="00000000">
        <w:rPr>
          <w:rtl w:val="0"/>
        </w:rPr>
      </w:r>
    </w:p>
    <w:p w:rsidR="00000000" w:rsidDel="00000000" w:rsidP="00000000" w:rsidRDefault="00000000" w:rsidRPr="00000000" w14:paraId="00000038">
      <w:pPr>
        <w:numPr>
          <w:ilvl w:val="1"/>
          <w:numId w:val="5"/>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Résultats sur le jeu de test</w:t>
      </w:r>
    </w:p>
    <w:p w:rsidR="00000000" w:rsidDel="00000000" w:rsidP="00000000" w:rsidRDefault="00000000" w:rsidRPr="00000000" w14:paraId="00000039">
      <w:pPr>
        <w:numPr>
          <w:ilvl w:val="1"/>
          <w:numId w:val="5"/>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Validation Croisée (5 Folds)</w:t>
      </w:r>
    </w:p>
    <w:p w:rsidR="00000000" w:rsidDel="00000000" w:rsidP="00000000" w:rsidRDefault="00000000" w:rsidRPr="00000000" w14:paraId="0000003A">
      <w:pPr>
        <w:numPr>
          <w:ilvl w:val="1"/>
          <w:numId w:val="5"/>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Analyse de généralisation</w:t>
      </w:r>
    </w:p>
    <w:p w:rsidR="00000000" w:rsidDel="00000000" w:rsidP="00000000" w:rsidRDefault="00000000" w:rsidRPr="00000000" w14:paraId="0000003B">
      <w:pPr>
        <w:numPr>
          <w:ilvl w:val="0"/>
          <w:numId w:val="5"/>
        </w:numP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 Modèle de Classification</w:t>
      </w:r>
      <w:r w:rsidDel="00000000" w:rsidR="00000000" w:rsidRPr="00000000">
        <w:rPr>
          <w:rtl w:val="0"/>
        </w:rPr>
      </w:r>
    </w:p>
    <w:p w:rsidR="00000000" w:rsidDel="00000000" w:rsidP="00000000" w:rsidRDefault="00000000" w:rsidRPr="00000000" w14:paraId="0000003C">
      <w:pPr>
        <w:numPr>
          <w:ilvl w:val="1"/>
          <w:numId w:val="5"/>
        </w:numPr>
        <w:spacing w:after="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Métriques d'évaluation</w:t>
      </w:r>
    </w:p>
    <w:p w:rsidR="00000000" w:rsidDel="00000000" w:rsidP="00000000" w:rsidRDefault="00000000" w:rsidRPr="00000000" w14:paraId="0000003D">
      <w:pPr>
        <w:numPr>
          <w:ilvl w:val="1"/>
          <w:numId w:val="5"/>
        </w:numPr>
        <w:spacing w:after="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Résultats par classe</w:t>
      </w:r>
    </w:p>
    <w:p w:rsidR="00000000" w:rsidDel="00000000" w:rsidP="00000000" w:rsidRDefault="00000000" w:rsidRPr="00000000" w14:paraId="0000003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F">
      <w:pPr>
        <w:spacing w:after="240" w:before="240" w:lineRule="auto"/>
        <w:rPr>
          <w:rFonts w:ascii="Times New Roman" w:cs="Times New Roman" w:eastAsia="Times New Roman" w:hAnsi="Times New Roman"/>
          <w:b w:val="1"/>
          <w:bCs w:val="1"/>
          <w:sz w:val="46"/>
          <w:szCs w:val="46"/>
        </w:rPr>
      </w:pPr>
      <w:r w:rsidDel="00000000" w:rsidR="00000000" w:rsidRPr="00000000">
        <w:rPr>
          <w:rFonts w:ascii="Times New Roman" w:cs="Times New Roman" w:eastAsia="Times New Roman" w:hAnsi="Times New Roman"/>
          <w:b w:val="1"/>
          <w:bCs w:val="1"/>
          <w:sz w:val="46"/>
          <w:szCs w:val="46"/>
          <w:rtl w:val="0"/>
        </w:rPr>
        <w:t xml:space="preserve">partir developpement</w:t>
      </w:r>
    </w:p>
    <w:p w:rsidR="00000000" w:rsidDel="00000000" w:rsidP="00000000" w:rsidRDefault="00000000" w:rsidRPr="00000000" w14:paraId="00000040">
      <w:pPr>
        <w:pStyle w:val="Heading1"/>
        <w:keepNext w:val="0"/>
        <w:keepLines w:val="0"/>
        <w:spacing w:after="120" w:before="480" w:lineRule="auto"/>
        <w:rPr>
          <w:rFonts w:ascii="Times New Roman" w:cs="Times New Roman" w:eastAsia="Times New Roman" w:hAnsi="Times New Roman"/>
          <w:b w:val="1"/>
          <w:bCs w:val="1"/>
          <w:color w:val="000000"/>
          <w:sz w:val="24"/>
          <w:szCs w:val="24"/>
        </w:rPr>
      </w:pPr>
      <w:bookmarkStart w:colFirst="0" w:colLast="0" w:name="_heading=h.24oqb4m8zlh2" w:id="3"/>
      <w:bookmarkEnd w:id="3"/>
      <w:r w:rsidDel="00000000" w:rsidR="00000000" w:rsidRPr="00000000">
        <w:rPr>
          <w:rFonts w:ascii="Times New Roman" w:cs="Times New Roman" w:eastAsia="Times New Roman" w:hAnsi="Times New Roman"/>
          <w:b w:val="1"/>
          <w:bCs w:val="1"/>
          <w:color w:val="000000"/>
          <w:sz w:val="24"/>
          <w:szCs w:val="24"/>
          <w:rtl w:val="0"/>
        </w:rPr>
        <w:t xml:space="preserve">1. DONNÉES</w:t>
      </w:r>
    </w:p>
    <w:p w:rsidR="00000000" w:rsidDel="00000000" w:rsidP="00000000" w:rsidRDefault="00000000" w:rsidRPr="00000000" w14:paraId="00000041">
      <w:pPr>
        <w:pStyle w:val="Heading2"/>
        <w:keepNext w:val="0"/>
        <w:keepLines w:val="0"/>
        <w:spacing w:before="360" w:lineRule="auto"/>
        <w:rPr>
          <w:rFonts w:ascii="Times New Roman" w:cs="Times New Roman" w:eastAsia="Times New Roman" w:hAnsi="Times New Roman"/>
          <w:b w:val="1"/>
          <w:bCs w:val="1"/>
          <w:color w:val="000000"/>
          <w:sz w:val="24"/>
          <w:szCs w:val="24"/>
        </w:rPr>
      </w:pPr>
      <w:bookmarkStart w:colFirst="0" w:colLast="0" w:name="_heading=h.qhip0ooymp4n" w:id="4"/>
      <w:bookmarkEnd w:id="4"/>
      <w:r w:rsidDel="00000000" w:rsidR="00000000" w:rsidRPr="00000000">
        <w:rPr>
          <w:rFonts w:ascii="Times New Roman" w:cs="Times New Roman" w:eastAsia="Times New Roman" w:hAnsi="Times New Roman"/>
          <w:b w:val="1"/>
          <w:bCs w:val="1"/>
          <w:color w:val="000000"/>
          <w:sz w:val="24"/>
          <w:szCs w:val="24"/>
          <w:rtl w:val="0"/>
        </w:rPr>
        <w:t xml:space="preserve">1.1 Caractéristiques du Dataset</w:t>
      </w:r>
    </w:p>
    <w:p w:rsidR="00000000" w:rsidDel="00000000" w:rsidP="00000000" w:rsidRDefault="00000000" w:rsidRPr="00000000" w14:paraId="00000042">
      <w:pPr>
        <w:spacing w:after="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Dimensions :</w:t>
      </w:r>
    </w:p>
    <w:p w:rsidR="00000000" w:rsidDel="00000000" w:rsidP="00000000" w:rsidRDefault="00000000" w:rsidRPr="00000000" w14:paraId="00000043">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Nombre d'observations : 16 779</w:t>
      </w:r>
    </w:p>
    <w:p w:rsidR="00000000" w:rsidDel="00000000" w:rsidP="00000000" w:rsidRDefault="00000000" w:rsidRPr="00000000" w14:paraId="00000044">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Nombre de variables : 11</w:t>
      </w:r>
    </w:p>
    <w:p w:rsidR="00000000" w:rsidDel="00000000" w:rsidP="00000000" w:rsidRDefault="00000000" w:rsidRPr="00000000" w14:paraId="00000045">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Valeurs manquantes : 0 (dataset complet)</w:t>
      </w:r>
    </w:p>
    <w:p w:rsidR="00000000" w:rsidDel="00000000" w:rsidP="00000000" w:rsidRDefault="00000000" w:rsidRPr="00000000" w14:paraId="00000046">
      <w:pPr>
        <w:spacing w:after="10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7">
      <w:pPr>
        <w:spacing w:after="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Variables du dataset :</w:t>
      </w:r>
    </w:p>
    <w:tbl>
      <w:tblPr>
        <w:tblStyle w:val="Table1"/>
        <w:tblW w:w="9071.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7"/>
        <w:gridCol w:w="3261"/>
        <w:gridCol w:w="3363"/>
        <w:tblGridChange w:id="0">
          <w:tblGrid>
            <w:gridCol w:w="2447"/>
            <w:gridCol w:w="3261"/>
            <w:gridCol w:w="3363"/>
          </w:tblGrid>
        </w:tblGridChange>
      </w:tblGrid>
      <w:tr>
        <w:trPr>
          <w:cantSplit w:val="0"/>
          <w:trHeight w:val="435" w:hRule="atLeast"/>
          <w:tblHeader w:val="0"/>
        </w:trPr>
        <w:tc>
          <w:tcPr>
            <w:tcBorders>
              <w:top w:color="cccccc" w:space="0" w:sz="8" w:val="single"/>
              <w:left w:color="cccccc" w:space="0" w:sz="8" w:val="single"/>
              <w:bottom w:color="cccccc" w:space="0" w:sz="8" w:val="single"/>
              <w:right w:color="cccccc" w:space="0" w:sz="8" w:val="single"/>
            </w:tcBorders>
            <w:shd w:fill="d5e8f0" w:val="clear"/>
            <w:tcMar>
              <w:top w:w="80.0" w:type="dxa"/>
              <w:left w:w="120.0" w:type="dxa"/>
              <w:bottom w:w="80.0" w:type="dxa"/>
              <w:right w:w="120.0" w:type="dxa"/>
            </w:tcMar>
          </w:tcPr>
          <w:p w:rsidR="00000000" w:rsidDel="00000000" w:rsidP="00000000" w:rsidRDefault="00000000" w:rsidRPr="00000000" w14:paraId="00000048">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Variable</w:t>
            </w:r>
          </w:p>
        </w:tc>
        <w:tc>
          <w:tcPr>
            <w:tcBorders>
              <w:top w:color="cccccc" w:space="0" w:sz="8" w:val="single"/>
              <w:left w:color="000000" w:space="0" w:sz="0" w:val="nil"/>
              <w:bottom w:color="cccccc" w:space="0" w:sz="8" w:val="single"/>
              <w:right w:color="cccccc" w:space="0" w:sz="8" w:val="single"/>
            </w:tcBorders>
            <w:shd w:fill="d5e8f0" w:val="clear"/>
            <w:tcMar>
              <w:top w:w="80.0" w:type="dxa"/>
              <w:left w:w="120.0" w:type="dxa"/>
              <w:bottom w:w="80.0" w:type="dxa"/>
              <w:right w:w="120.0" w:type="dxa"/>
            </w:tcMar>
          </w:tcPr>
          <w:p w:rsidR="00000000" w:rsidDel="00000000" w:rsidP="00000000" w:rsidRDefault="00000000" w:rsidRPr="00000000" w14:paraId="00000049">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Type</w:t>
            </w:r>
          </w:p>
        </w:tc>
        <w:tc>
          <w:tcPr>
            <w:tcBorders>
              <w:top w:color="cccccc" w:space="0" w:sz="8" w:val="single"/>
              <w:left w:color="000000" w:space="0" w:sz="0" w:val="nil"/>
              <w:bottom w:color="cccccc" w:space="0" w:sz="8" w:val="single"/>
              <w:right w:color="cccccc" w:space="0" w:sz="8" w:val="single"/>
            </w:tcBorders>
            <w:shd w:fill="d5e8f0" w:val="clear"/>
            <w:tcMar>
              <w:top w:w="80.0" w:type="dxa"/>
              <w:left w:w="120.0" w:type="dxa"/>
              <w:bottom w:w="80.0" w:type="dxa"/>
              <w:right w:w="120.0" w:type="dxa"/>
            </w:tcMar>
          </w:tcPr>
          <w:p w:rsidR="00000000" w:rsidDel="00000000" w:rsidP="00000000" w:rsidRDefault="00000000" w:rsidRPr="00000000" w14:paraId="0000004A">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70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4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Region_Type</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4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4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 de région climatique (12 catégories)</w:t>
            </w:r>
          </w:p>
        </w:tc>
      </w:tr>
      <w:tr>
        <w:trPr>
          <w:cantSplit w:val="0"/>
          <w:trHeight w:val="43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4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Latitude/Longitude</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4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float64</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5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Coordonnées géographiques</w:t>
            </w:r>
          </w:p>
        </w:tc>
      </w:tr>
      <w:tr>
        <w:trPr>
          <w:cantSplit w:val="0"/>
          <w:trHeight w:val="43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5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Altitude_m</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5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int64</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5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Altitude en mètres</w:t>
            </w:r>
          </w:p>
        </w:tc>
      </w:tr>
      <w:tr>
        <w:trPr>
          <w:cantSplit w:val="0"/>
          <w:trHeight w:val="43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5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Day_of_year</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5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int64</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5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Jour de l'année (0-365)</w:t>
            </w:r>
          </w:p>
        </w:tc>
      </w:tr>
      <w:tr>
        <w:trPr>
          <w:cantSplit w:val="0"/>
          <w:trHeight w:val="43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5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Ndvi</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5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float64</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5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Indice de végétation</w:t>
            </w:r>
          </w:p>
        </w:tc>
      </w:tr>
      <w:tr>
        <w:trPr>
          <w:cantSplit w:val="0"/>
          <w:trHeight w:val="43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5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Albedo</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5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float64</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5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Réflectivité de surface</w:t>
            </w:r>
          </w:p>
        </w:tc>
      </w:tr>
      <w:tr>
        <w:trPr>
          <w:cantSplit w:val="0"/>
          <w:trHeight w:val="43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5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Cloud_cover_pct</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5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float64</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5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Couverture nuageuse (%)</w:t>
            </w:r>
          </w:p>
        </w:tc>
      </w:tr>
      <w:tr>
        <w:trPr>
          <w:cantSplit w:val="0"/>
          <w:trHeight w:val="43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6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Humidity_pct</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6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int64</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6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Humidité relative (%)</w:t>
            </w:r>
          </w:p>
        </w:tc>
      </w:tr>
      <w:tr>
        <w:trPr>
          <w:cantSplit w:val="0"/>
          <w:trHeight w:val="43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6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Insolation_wm2</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6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int64</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6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Rayonnement solaire (W/m²)</w:t>
            </w:r>
          </w:p>
        </w:tc>
      </w:tr>
      <w:tr>
        <w:trPr>
          <w:cantSplit w:val="0"/>
          <w:trHeight w:val="735" w:hRule="atLeast"/>
          <w:tblHeader w:val="0"/>
        </w:trPr>
        <w:tc>
          <w:tcPr>
            <w:tcBorders>
              <w:top w:color="000000" w:space="0" w:sz="0" w:val="nil"/>
              <w:left w:color="cccccc" w:space="0" w:sz="8" w:val="single"/>
              <w:bottom w:color="cccccc" w:space="0" w:sz="8" w:val="single"/>
              <w:right w:color="cccccc" w:space="0" w:sz="8" w:val="single"/>
            </w:tcBorders>
            <w:shd w:fill="ffe699" w:val="clear"/>
            <w:tcMar>
              <w:top w:w="80.0" w:type="dxa"/>
              <w:left w:w="120.0" w:type="dxa"/>
              <w:bottom w:w="80.0" w:type="dxa"/>
              <w:right w:w="120.0" w:type="dxa"/>
            </w:tcMar>
          </w:tcPr>
          <w:p w:rsidR="00000000" w:rsidDel="00000000" w:rsidP="00000000" w:rsidRDefault="00000000" w:rsidRPr="00000000" w14:paraId="00000066">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Lst_celsius</w:t>
            </w:r>
          </w:p>
        </w:tc>
        <w:tc>
          <w:tcPr>
            <w:tcBorders>
              <w:top w:color="000000" w:space="0" w:sz="0" w:val="nil"/>
              <w:left w:color="000000" w:space="0" w:sz="0" w:val="nil"/>
              <w:bottom w:color="cccccc" w:space="0" w:sz="8" w:val="single"/>
              <w:right w:color="cccccc" w:space="0" w:sz="8" w:val="single"/>
            </w:tcBorders>
            <w:shd w:fill="ffe699" w:val="clear"/>
            <w:tcMar>
              <w:top w:w="80.0" w:type="dxa"/>
              <w:left w:w="120.0" w:type="dxa"/>
              <w:bottom w:w="80.0" w:type="dxa"/>
              <w:right w:w="120.0" w:type="dxa"/>
            </w:tcMar>
          </w:tcPr>
          <w:p w:rsidR="00000000" w:rsidDel="00000000" w:rsidP="00000000" w:rsidRDefault="00000000" w:rsidRPr="00000000" w14:paraId="00000067">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float64</w:t>
            </w:r>
          </w:p>
        </w:tc>
        <w:tc>
          <w:tcPr>
            <w:tcBorders>
              <w:top w:color="000000" w:space="0" w:sz="0" w:val="nil"/>
              <w:left w:color="000000" w:space="0" w:sz="0" w:val="nil"/>
              <w:bottom w:color="cccccc" w:space="0" w:sz="8" w:val="single"/>
              <w:right w:color="cccccc" w:space="0" w:sz="8" w:val="single"/>
            </w:tcBorders>
            <w:shd w:fill="ffe699" w:val="clear"/>
            <w:tcMar>
              <w:top w:w="80.0" w:type="dxa"/>
              <w:left w:w="120.0" w:type="dxa"/>
              <w:bottom w:w="80.0" w:type="dxa"/>
              <w:right w:w="120.0" w:type="dxa"/>
            </w:tcMar>
          </w:tcPr>
          <w:p w:rsidR="00000000" w:rsidDel="00000000" w:rsidP="00000000" w:rsidRDefault="00000000" w:rsidRPr="00000000" w14:paraId="00000068">
            <w:pPr>
              <w:spacing w:after="0" w:lineRule="auto"/>
              <w:rPr>
                <w:rFonts w:ascii="Times New Roman" w:cs="Times New Roman" w:eastAsia="Times New Roman" w:hAnsi="Times New Roman"/>
                <w:b w:val="1"/>
                <w:bCs w:val="1"/>
              </w:rPr>
            </w:pPr>
            <w:r w:rsidDel="00000000" w:rsidR="00000000" w:rsidRPr="00000000">
              <w:rPr>
                <w:rFonts w:ascii="Quattrocento Sans" w:cs="Quattrocento Sans" w:eastAsia="Quattrocento Sans" w:hAnsi="Quattrocento Sans"/>
                <w:b w:val="1"/>
                <w:bCs w:val="1"/>
                <w:rtl w:val="0"/>
              </w:rPr>
              <w:t xml:space="preserve">🎯</w:t>
            </w:r>
            <w:r w:rsidDel="00000000" w:rsidR="00000000" w:rsidRPr="00000000">
              <w:rPr>
                <w:rFonts w:ascii="Times New Roman" w:cs="Times New Roman" w:eastAsia="Times New Roman" w:hAnsi="Times New Roman"/>
                <w:b w:val="1"/>
                <w:bCs w:val="1"/>
                <w:rtl w:val="0"/>
              </w:rPr>
              <w:t xml:space="preserve"> Variable cible : Température (°C)</w:t>
            </w:r>
          </w:p>
        </w:tc>
      </w:tr>
    </w:tbl>
    <w:p w:rsidR="00000000" w:rsidDel="00000000" w:rsidP="00000000" w:rsidRDefault="00000000" w:rsidRPr="00000000" w14:paraId="00000069">
      <w:pPr>
        <w:spacing w:after="10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A">
      <w:pPr>
        <w:spacing w:after="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Statistiques de la variable cible (LST - Température) :</w:t>
      </w:r>
    </w:p>
    <w:tbl>
      <w:tblPr>
        <w:tblStyle w:val="Table2"/>
        <w:tblW w:w="9071.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0"/>
        <w:gridCol w:w="2246"/>
        <w:gridCol w:w="2289"/>
        <w:gridCol w:w="2246"/>
        <w:tblGridChange w:id="0">
          <w:tblGrid>
            <w:gridCol w:w="2290"/>
            <w:gridCol w:w="2246"/>
            <w:gridCol w:w="2289"/>
            <w:gridCol w:w="2246"/>
          </w:tblGrid>
        </w:tblGridChange>
      </w:tblGrid>
      <w:tr>
        <w:trPr>
          <w:cantSplit w:val="0"/>
          <w:trHeight w:val="435" w:hRule="atLeast"/>
          <w:tblHeader w:val="0"/>
        </w:trPr>
        <w:tc>
          <w:tcPr>
            <w:tcBorders>
              <w:top w:color="cccccc" w:space="0" w:sz="8" w:val="single"/>
              <w:left w:color="cccccc" w:space="0" w:sz="8" w:val="single"/>
              <w:bottom w:color="cccccc" w:space="0" w:sz="8" w:val="single"/>
              <w:right w:color="cccccc" w:space="0" w:sz="8" w:val="single"/>
            </w:tcBorders>
            <w:shd w:fill="d5e8f0" w:val="clear"/>
            <w:tcMar>
              <w:top w:w="80.0" w:type="dxa"/>
              <w:left w:w="120.0" w:type="dxa"/>
              <w:bottom w:w="80.0" w:type="dxa"/>
              <w:right w:w="120.0" w:type="dxa"/>
            </w:tcMar>
          </w:tcPr>
          <w:p w:rsidR="00000000" w:rsidDel="00000000" w:rsidP="00000000" w:rsidRDefault="00000000" w:rsidRPr="00000000" w14:paraId="0000006B">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Métrique</w:t>
            </w:r>
          </w:p>
        </w:tc>
        <w:tc>
          <w:tcPr>
            <w:tcBorders>
              <w:top w:color="cccccc" w:space="0" w:sz="8" w:val="single"/>
              <w:left w:color="000000" w:space="0" w:sz="0" w:val="nil"/>
              <w:bottom w:color="cccccc" w:space="0" w:sz="8" w:val="single"/>
              <w:right w:color="cccccc" w:space="0" w:sz="8" w:val="single"/>
            </w:tcBorders>
            <w:shd w:fill="d5e8f0" w:val="clear"/>
            <w:tcMar>
              <w:top w:w="80.0" w:type="dxa"/>
              <w:left w:w="120.0" w:type="dxa"/>
              <w:bottom w:w="80.0" w:type="dxa"/>
              <w:right w:w="120.0" w:type="dxa"/>
            </w:tcMar>
          </w:tcPr>
          <w:p w:rsidR="00000000" w:rsidDel="00000000" w:rsidP="00000000" w:rsidRDefault="00000000" w:rsidRPr="00000000" w14:paraId="0000006C">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Valeur</w:t>
            </w:r>
          </w:p>
        </w:tc>
        <w:tc>
          <w:tcPr>
            <w:tcBorders>
              <w:top w:color="cccccc" w:space="0" w:sz="8" w:val="single"/>
              <w:left w:color="000000" w:space="0" w:sz="0" w:val="nil"/>
              <w:bottom w:color="cccccc" w:space="0" w:sz="8" w:val="single"/>
              <w:right w:color="cccccc" w:space="0" w:sz="8" w:val="single"/>
            </w:tcBorders>
            <w:shd w:fill="d5e8f0" w:val="clear"/>
            <w:tcMar>
              <w:top w:w="80.0" w:type="dxa"/>
              <w:left w:w="120.0" w:type="dxa"/>
              <w:bottom w:w="80.0" w:type="dxa"/>
              <w:right w:w="120.0" w:type="dxa"/>
            </w:tcMar>
          </w:tcPr>
          <w:p w:rsidR="00000000" w:rsidDel="00000000" w:rsidP="00000000" w:rsidRDefault="00000000" w:rsidRPr="00000000" w14:paraId="0000006D">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Métrique</w:t>
            </w:r>
          </w:p>
        </w:tc>
        <w:tc>
          <w:tcPr>
            <w:tcBorders>
              <w:top w:color="cccccc" w:space="0" w:sz="8" w:val="single"/>
              <w:left w:color="000000" w:space="0" w:sz="0" w:val="nil"/>
              <w:bottom w:color="cccccc" w:space="0" w:sz="8" w:val="single"/>
              <w:right w:color="cccccc" w:space="0" w:sz="8" w:val="single"/>
            </w:tcBorders>
            <w:shd w:fill="d5e8f0" w:val="clear"/>
            <w:tcMar>
              <w:top w:w="80.0" w:type="dxa"/>
              <w:left w:w="120.0" w:type="dxa"/>
              <w:bottom w:w="80.0" w:type="dxa"/>
              <w:right w:w="120.0" w:type="dxa"/>
            </w:tcMar>
          </w:tcPr>
          <w:p w:rsidR="00000000" w:rsidDel="00000000" w:rsidP="00000000" w:rsidRDefault="00000000" w:rsidRPr="00000000" w14:paraId="0000006E">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Valeur</w:t>
            </w:r>
          </w:p>
        </w:tc>
      </w:tr>
      <w:tr>
        <w:trPr>
          <w:cantSplit w:val="0"/>
          <w:trHeight w:val="43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6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Minimum</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7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-58.43 °C</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7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Moyenne</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7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17.15 °C</w:t>
            </w:r>
          </w:p>
        </w:tc>
      </w:tr>
      <w:tr>
        <w:trPr>
          <w:cantSplit w:val="0"/>
          <w:trHeight w:val="43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7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Q1 (25%)</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7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9.33 °C</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7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Écart-type</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7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23.50 °C</w:t>
            </w:r>
          </w:p>
        </w:tc>
      </w:tr>
      <w:tr>
        <w:trPr>
          <w:cantSplit w:val="0"/>
          <w:trHeight w:val="43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7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Médiane</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7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25.91 °C</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7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Maximum</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7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57.46 °C</w:t>
            </w:r>
          </w:p>
        </w:tc>
      </w:tr>
    </w:tbl>
    <w:p w:rsidR="00000000" w:rsidDel="00000000" w:rsidP="00000000" w:rsidRDefault="00000000" w:rsidRPr="00000000" w14:paraId="0000007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C">
      <w:pPr>
        <w:pStyle w:val="Heading1"/>
        <w:keepNext w:val="0"/>
        <w:keepLines w:val="0"/>
        <w:spacing w:after="120" w:before="480" w:lineRule="auto"/>
        <w:rPr>
          <w:rFonts w:ascii="Times New Roman" w:cs="Times New Roman" w:eastAsia="Times New Roman" w:hAnsi="Times New Roman"/>
          <w:b w:val="1"/>
          <w:bCs w:val="1"/>
          <w:color w:val="000000"/>
          <w:sz w:val="24"/>
          <w:szCs w:val="24"/>
        </w:rPr>
      </w:pPr>
      <w:bookmarkStart w:colFirst="0" w:colLast="0" w:name="_heading=h.qbhbxuh9imvi" w:id="5"/>
      <w:bookmarkEnd w:id="5"/>
      <w:r w:rsidDel="00000000" w:rsidR="00000000" w:rsidRPr="00000000">
        <w:rPr>
          <w:rFonts w:ascii="Times New Roman" w:cs="Times New Roman" w:eastAsia="Times New Roman" w:hAnsi="Times New Roman"/>
          <w:b w:val="1"/>
          <w:bCs w:val="1"/>
          <w:color w:val="000000"/>
          <w:sz w:val="24"/>
          <w:szCs w:val="24"/>
          <w:rtl w:val="0"/>
        </w:rPr>
        <w:t xml:space="preserve">2. MÉTHODOLOGIE</w:t>
      </w:r>
    </w:p>
    <w:p w:rsidR="00000000" w:rsidDel="00000000" w:rsidP="00000000" w:rsidRDefault="00000000" w:rsidRPr="00000000" w14:paraId="0000007D">
      <w:pPr>
        <w:pStyle w:val="Heading2"/>
        <w:keepNext w:val="0"/>
        <w:keepLines w:val="0"/>
        <w:spacing w:before="360" w:lineRule="auto"/>
        <w:rPr>
          <w:rFonts w:ascii="Times New Roman" w:cs="Times New Roman" w:eastAsia="Times New Roman" w:hAnsi="Times New Roman"/>
          <w:b w:val="1"/>
          <w:bCs w:val="1"/>
          <w:color w:val="000000"/>
          <w:sz w:val="24"/>
          <w:szCs w:val="24"/>
        </w:rPr>
      </w:pPr>
      <w:bookmarkStart w:colFirst="0" w:colLast="0" w:name="_heading=h.qahlrkbv8zww" w:id="6"/>
      <w:bookmarkEnd w:id="6"/>
      <w:r w:rsidDel="00000000" w:rsidR="00000000" w:rsidRPr="00000000">
        <w:rPr>
          <w:rFonts w:ascii="Times New Roman" w:cs="Times New Roman" w:eastAsia="Times New Roman" w:hAnsi="Times New Roman"/>
          <w:b w:val="1"/>
          <w:bCs w:val="1"/>
          <w:color w:val="000000"/>
          <w:sz w:val="24"/>
          <w:szCs w:val="24"/>
          <w:rtl w:val="0"/>
        </w:rPr>
        <w:t xml:space="preserve">2.1 Modèle 1 : Régression (linear_model2.ipynb)</w:t>
      </w:r>
    </w:p>
    <w:p w:rsidR="00000000" w:rsidDel="00000000" w:rsidP="00000000" w:rsidRDefault="00000000" w:rsidRPr="00000000" w14:paraId="0000007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Objectif : </w:t>
      </w:r>
      <w:r w:rsidDel="00000000" w:rsidR="00000000" w:rsidRPr="00000000">
        <w:rPr>
          <w:rFonts w:ascii="Times New Roman" w:cs="Times New Roman" w:eastAsia="Times New Roman" w:hAnsi="Times New Roman"/>
          <w:rtl w:val="0"/>
        </w:rPr>
        <w:t xml:space="preserve">Estimer au mieux la température de la surface terrestre</w:t>
      </w:r>
    </w:p>
    <w:p w:rsidR="00000000" w:rsidDel="00000000" w:rsidP="00000000" w:rsidRDefault="00000000" w:rsidRPr="00000000" w14:paraId="0000007F">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0">
      <w:pPr>
        <w:spacing w:after="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Features utilisées (8 variables) :</w:t>
      </w:r>
    </w:p>
    <w:p w:rsidR="00000000" w:rsidDel="00000000" w:rsidP="00000000" w:rsidRDefault="00000000" w:rsidRPr="00000000" w14:paraId="00000081">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Latitude, Longitude, Altitude_m</w:t>
      </w:r>
    </w:p>
    <w:p w:rsidR="00000000" w:rsidDel="00000000" w:rsidP="00000000" w:rsidRDefault="00000000" w:rsidRPr="00000000" w14:paraId="00000082">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Ndvi, Albedo, Cloud_cover_pct</w:t>
      </w:r>
    </w:p>
    <w:p w:rsidR="00000000" w:rsidDel="00000000" w:rsidP="00000000" w:rsidRDefault="00000000" w:rsidRPr="00000000" w14:paraId="00000083">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day_sin, day_cos (encodage cyclique de Day_of_year pour gérer la périodicité)</w:t>
      </w:r>
    </w:p>
    <w:p w:rsidR="00000000" w:rsidDel="00000000" w:rsidP="00000000" w:rsidRDefault="00000000" w:rsidRPr="00000000" w14:paraId="00000084">
      <w:pPr>
        <w:spacing w:after="10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5">
      <w:pPr>
        <w:spacing w:after="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Architecture du Pipeline :</w:t>
      </w:r>
    </w:p>
    <w:p w:rsidR="00000000" w:rsidDel="00000000" w:rsidP="00000000" w:rsidRDefault="00000000" w:rsidRPr="00000000" w14:paraId="00000086">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tab/>
      </w:r>
      <w:r w:rsidDel="00000000" w:rsidR="00000000" w:rsidRPr="00000000">
        <w:rPr>
          <w:rFonts w:ascii="Times New Roman" w:cs="Times New Roman" w:eastAsia="Times New Roman" w:hAnsi="Times New Roman"/>
          <w:b w:val="1"/>
          <w:bCs w:val="1"/>
          <w:rtl w:val="0"/>
        </w:rPr>
        <w:t xml:space="preserve">SimpleImputer(strategy='median')</w:t>
      </w:r>
      <w:r w:rsidDel="00000000" w:rsidR="00000000" w:rsidRPr="00000000">
        <w:rPr>
          <w:rFonts w:ascii="Times New Roman" w:cs="Times New Roman" w:eastAsia="Times New Roman" w:hAnsi="Times New Roman"/>
          <w:rtl w:val="0"/>
        </w:rPr>
        <w:t xml:space="preserve"> : Gère les valeurs manquantes</w:t>
      </w:r>
    </w:p>
    <w:p w:rsidR="00000000" w:rsidDel="00000000" w:rsidP="00000000" w:rsidRDefault="00000000" w:rsidRPr="00000000" w14:paraId="00000087">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tab/>
      </w:r>
      <w:r w:rsidDel="00000000" w:rsidR="00000000" w:rsidRPr="00000000">
        <w:rPr>
          <w:rFonts w:ascii="Times New Roman" w:cs="Times New Roman" w:eastAsia="Times New Roman" w:hAnsi="Times New Roman"/>
          <w:b w:val="1"/>
          <w:bCs w:val="1"/>
          <w:rtl w:val="0"/>
        </w:rPr>
        <w:t xml:space="preserve">StandardScaler()</w:t>
      </w:r>
      <w:r w:rsidDel="00000000" w:rsidR="00000000" w:rsidRPr="00000000">
        <w:rPr>
          <w:rFonts w:ascii="Times New Roman" w:cs="Times New Roman" w:eastAsia="Times New Roman" w:hAnsi="Times New Roman"/>
          <w:rtl w:val="0"/>
        </w:rPr>
        <w:t xml:space="preserve"> : Normalise toutes les variables</w:t>
      </w:r>
    </w:p>
    <w:p w:rsidR="00000000" w:rsidDel="00000000" w:rsidP="00000000" w:rsidRDefault="00000000" w:rsidRPr="00000000" w14:paraId="00000088">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tab/>
      </w:r>
      <w:r w:rsidDel="00000000" w:rsidR="00000000" w:rsidRPr="00000000">
        <w:rPr>
          <w:rFonts w:ascii="Times New Roman" w:cs="Times New Roman" w:eastAsia="Times New Roman" w:hAnsi="Times New Roman"/>
          <w:b w:val="1"/>
          <w:bCs w:val="1"/>
          <w:rtl w:val="0"/>
        </w:rPr>
        <w:t xml:space="preserve">RandomForestRegressor(n_estimators=100, max_depth=15)</w:t>
      </w:r>
      <w:r w:rsidDel="00000000" w:rsidR="00000000" w:rsidRPr="00000000">
        <w:rPr>
          <w:rFonts w:ascii="Times New Roman" w:cs="Times New Roman" w:eastAsia="Times New Roman" w:hAnsi="Times New Roman"/>
          <w:rtl w:val="0"/>
        </w:rPr>
        <w:t xml:space="preserve"> : 100 arbres de décision avec profondeur max 15</w:t>
      </w:r>
    </w:p>
    <w:p w:rsidR="00000000" w:rsidDel="00000000" w:rsidP="00000000" w:rsidRDefault="00000000" w:rsidRPr="00000000" w14:paraId="00000089">
      <w:pPr>
        <w:spacing w:after="10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A">
      <w:pPr>
        <w:spacing w:after="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Partitionnement des données :</w:t>
      </w:r>
    </w:p>
    <w:p w:rsidR="00000000" w:rsidDel="00000000" w:rsidP="00000000" w:rsidRDefault="00000000" w:rsidRPr="00000000" w14:paraId="0000008B">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Train / Test : 80% / 20% (random_state=42)</w:t>
      </w:r>
    </w:p>
    <w:p w:rsidR="00000000" w:rsidDel="00000000" w:rsidP="00000000" w:rsidRDefault="00000000" w:rsidRPr="00000000" w14:paraId="0000008C">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Validation croisée : KFold avec 5 folds</w:t>
      </w:r>
    </w:p>
    <w:p w:rsidR="00000000" w:rsidDel="00000000" w:rsidP="00000000" w:rsidRDefault="00000000" w:rsidRPr="00000000" w14:paraId="0000008D">
      <w:pPr>
        <w:spacing w:after="1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E">
      <w:pPr>
        <w:pStyle w:val="Heading2"/>
        <w:keepNext w:val="0"/>
        <w:keepLines w:val="0"/>
        <w:spacing w:before="360" w:lineRule="auto"/>
        <w:rPr>
          <w:rFonts w:ascii="Times New Roman" w:cs="Times New Roman" w:eastAsia="Times New Roman" w:hAnsi="Times New Roman"/>
          <w:b w:val="1"/>
          <w:bCs w:val="1"/>
          <w:color w:val="000000"/>
          <w:sz w:val="24"/>
          <w:szCs w:val="24"/>
        </w:rPr>
      </w:pPr>
      <w:bookmarkStart w:colFirst="0" w:colLast="0" w:name="_heading=h.eofo8fowi5bv" w:id="7"/>
      <w:bookmarkEnd w:id="7"/>
      <w:r w:rsidDel="00000000" w:rsidR="00000000" w:rsidRPr="00000000">
        <w:rPr>
          <w:rFonts w:ascii="Times New Roman" w:cs="Times New Roman" w:eastAsia="Times New Roman" w:hAnsi="Times New Roman"/>
          <w:b w:val="1"/>
          <w:bCs w:val="1"/>
          <w:color w:val="000000"/>
          <w:sz w:val="24"/>
          <w:szCs w:val="24"/>
          <w:rtl w:val="0"/>
        </w:rPr>
        <w:t xml:space="preserve">2.2 Modèle 2 : Classification (lst_model-corr.ipynb)</w:t>
      </w:r>
    </w:p>
    <w:p w:rsidR="00000000" w:rsidDel="00000000" w:rsidP="00000000" w:rsidRDefault="00000000" w:rsidRPr="00000000" w14:paraId="0000008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Objectif : </w:t>
      </w:r>
      <w:r w:rsidDel="00000000" w:rsidR="00000000" w:rsidRPr="00000000">
        <w:rPr>
          <w:rFonts w:ascii="Times New Roman" w:cs="Times New Roman" w:eastAsia="Times New Roman" w:hAnsi="Times New Roman"/>
          <w:rtl w:val="0"/>
        </w:rPr>
        <w:t xml:space="preserve">Regrouper des zones similaires pour faciliter l'apport de solution de lutte contre le réchauffement climatique</w:t>
      </w:r>
    </w:p>
    <w:p w:rsidR="00000000" w:rsidDel="00000000" w:rsidP="00000000" w:rsidRDefault="00000000" w:rsidRPr="00000000" w14:paraId="00000090">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Cible : </w:t>
      </w:r>
      <w:r w:rsidDel="00000000" w:rsidR="00000000" w:rsidRPr="00000000">
        <w:rPr>
          <w:rFonts w:ascii="Times New Roman" w:cs="Times New Roman" w:eastAsia="Times New Roman" w:hAnsi="Times New Roman"/>
          <w:rtl w:val="0"/>
        </w:rPr>
        <w:t xml:space="preserve">Region_Type (12 catégories)</w:t>
      </w:r>
    </w:p>
    <w:p w:rsidR="00000000" w:rsidDel="00000000" w:rsidP="00000000" w:rsidRDefault="00000000" w:rsidRPr="00000000" w14:paraId="00000092">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Algorithme : </w:t>
      </w:r>
      <w:r w:rsidDel="00000000" w:rsidR="00000000" w:rsidRPr="00000000">
        <w:rPr>
          <w:rFonts w:ascii="Times New Roman" w:cs="Times New Roman" w:eastAsia="Times New Roman" w:hAnsi="Times New Roman"/>
          <w:rtl w:val="0"/>
        </w:rPr>
        <w:t xml:space="preserve">RandomForestClassifier</w:t>
      </w:r>
    </w:p>
    <w:p w:rsidR="00000000" w:rsidDel="00000000" w:rsidP="00000000" w:rsidRDefault="00000000" w:rsidRPr="00000000" w14:paraId="00000094">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Validation : </w:t>
      </w:r>
      <w:r w:rsidDel="00000000" w:rsidR="00000000" w:rsidRPr="00000000">
        <w:rPr>
          <w:rFonts w:ascii="Times New Roman" w:cs="Times New Roman" w:eastAsia="Times New Roman" w:hAnsi="Times New Roman"/>
          <w:rtl w:val="0"/>
        </w:rPr>
        <w:t xml:space="preserve">StratifiedKFold (5 folds) pour préserver le ratio des classes</w:t>
      </w:r>
    </w:p>
    <w:p w:rsidR="00000000" w:rsidDel="00000000" w:rsidP="00000000" w:rsidRDefault="00000000" w:rsidRPr="00000000" w14:paraId="00000096">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7">
      <w:pPr>
        <w:spacing w:after="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Métriques :</w:t>
      </w:r>
    </w:p>
    <w:p w:rsidR="00000000" w:rsidDel="00000000" w:rsidP="00000000" w:rsidRDefault="00000000" w:rsidRPr="00000000" w14:paraId="00000098">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Accuracy</w:t>
      </w:r>
    </w:p>
    <w:p w:rsidR="00000000" w:rsidDel="00000000" w:rsidP="00000000" w:rsidRDefault="00000000" w:rsidRPr="00000000" w14:paraId="00000099">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F1-Macro</w:t>
      </w:r>
    </w:p>
    <w:p w:rsidR="00000000" w:rsidDel="00000000" w:rsidP="00000000" w:rsidRDefault="00000000" w:rsidRPr="00000000" w14:paraId="0000009A">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Confusion matrix</w:t>
      </w:r>
    </w:p>
    <w:p w:rsidR="00000000" w:rsidDel="00000000" w:rsidP="00000000" w:rsidRDefault="00000000" w:rsidRPr="00000000" w14:paraId="0000009B">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Classification report</w:t>
      </w:r>
    </w:p>
    <w:p w:rsidR="00000000" w:rsidDel="00000000" w:rsidP="00000000" w:rsidRDefault="00000000" w:rsidRPr="00000000" w14:paraId="0000009C">
      <w:pPr>
        <w:pStyle w:val="Heading2"/>
        <w:rPr/>
      </w:pPr>
      <w:r w:rsidDel="00000000" w:rsidR="00000000" w:rsidRPr="00000000">
        <w:rPr>
          <w:rtl w:val="0"/>
        </w:rPr>
        <w:t xml:space="preserve"> 2.3 Application web</w:t>
      </w:r>
    </w:p>
    <w:p w:rsidR="00000000" w:rsidDel="00000000" w:rsidP="00000000" w:rsidRDefault="00000000" w:rsidRPr="00000000" w14:paraId="0000009D">
      <w:pPr>
        <w:rPr/>
      </w:pPr>
      <w:bookmarkStart w:colFirst="0" w:colLast="0" w:name="_heading=h.3r62nq5dodzg" w:id="8"/>
      <w:bookmarkEnd w:id="8"/>
      <w:r w:rsidDel="00000000" w:rsidR="00000000" w:rsidRPr="00000000">
        <w:rPr>
          <w:rtl w:val="0"/>
        </w:rPr>
        <w:t xml:space="preserve">Afin d’exploiter les modèles d’intelligences artificielles prédictives qui ont été développées, nous avons développé une application web avec Streamlit pour leur exploitation.</w:t>
      </w:r>
    </w:p>
    <w:p w:rsidR="00000000" w:rsidDel="00000000" w:rsidP="00000000" w:rsidRDefault="00000000" w:rsidRPr="00000000" w14:paraId="0000009E">
      <w:pPr>
        <w:pStyle w:val="Heading1"/>
        <w:keepNext w:val="0"/>
        <w:keepLines w:val="0"/>
        <w:spacing w:after="120" w:before="480" w:lineRule="auto"/>
        <w:rPr>
          <w:rFonts w:ascii="Times New Roman" w:cs="Times New Roman" w:eastAsia="Times New Roman" w:hAnsi="Times New Roman"/>
          <w:b w:val="1"/>
          <w:bCs w:val="1"/>
          <w:color w:val="000000"/>
          <w:sz w:val="24"/>
          <w:szCs w:val="24"/>
        </w:rPr>
      </w:pPr>
      <w:bookmarkStart w:colFirst="0" w:colLast="0" w:name="_heading=h.ufb7mp4avuf8" w:id="9"/>
      <w:bookmarkEnd w:id="9"/>
      <w:r w:rsidDel="00000000" w:rsidR="00000000" w:rsidRPr="00000000">
        <w:rPr>
          <w:rFonts w:ascii="Times New Roman" w:cs="Times New Roman" w:eastAsia="Times New Roman" w:hAnsi="Times New Roman"/>
          <w:b w:val="1"/>
          <w:bCs w:val="1"/>
          <w:color w:val="000000"/>
          <w:sz w:val="24"/>
          <w:szCs w:val="24"/>
          <w:rtl w:val="0"/>
        </w:rPr>
        <w:t xml:space="preserve">3. RÉSULTATS</w:t>
      </w:r>
    </w:p>
    <w:p w:rsidR="00000000" w:rsidDel="00000000" w:rsidP="00000000" w:rsidRDefault="00000000" w:rsidRPr="00000000" w14:paraId="0000009F">
      <w:pPr>
        <w:pStyle w:val="Heading2"/>
        <w:keepNext w:val="0"/>
        <w:keepLines w:val="0"/>
        <w:spacing w:before="360" w:lineRule="auto"/>
        <w:rPr>
          <w:rFonts w:ascii="Times New Roman" w:cs="Times New Roman" w:eastAsia="Times New Roman" w:hAnsi="Times New Roman"/>
          <w:b w:val="1"/>
          <w:bCs w:val="1"/>
          <w:color w:val="000000"/>
          <w:sz w:val="24"/>
          <w:szCs w:val="24"/>
        </w:rPr>
      </w:pPr>
      <w:bookmarkStart w:colFirst="0" w:colLast="0" w:name="_heading=h.jhct7hqv9zl1" w:id="10"/>
      <w:bookmarkEnd w:id="10"/>
      <w:r w:rsidDel="00000000" w:rsidR="00000000" w:rsidRPr="00000000">
        <w:rPr>
          <w:rFonts w:ascii="Times New Roman" w:cs="Times New Roman" w:eastAsia="Times New Roman" w:hAnsi="Times New Roman"/>
          <w:b w:val="1"/>
          <w:bCs w:val="1"/>
          <w:color w:val="000000"/>
          <w:sz w:val="24"/>
          <w:szCs w:val="24"/>
          <w:rtl w:val="0"/>
        </w:rPr>
        <w:t xml:space="preserve">3.1 Performances du Modèle de Régression</w:t>
      </w:r>
    </w:p>
    <w:p w:rsidR="00000000" w:rsidDel="00000000" w:rsidP="00000000" w:rsidRDefault="00000000" w:rsidRPr="00000000" w14:paraId="000000A0">
      <w:pPr>
        <w:spacing w:after="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Résultats sur le jeu de test :</w:t>
      </w:r>
    </w:p>
    <w:tbl>
      <w:tblPr>
        <w:tblStyle w:val="Table3"/>
        <w:tblW w:w="9071.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8"/>
        <w:gridCol w:w="2990"/>
        <w:gridCol w:w="3063"/>
        <w:tblGridChange w:id="0">
          <w:tblGrid>
            <w:gridCol w:w="3018"/>
            <w:gridCol w:w="2990"/>
            <w:gridCol w:w="3063"/>
          </w:tblGrid>
        </w:tblGridChange>
      </w:tblGrid>
      <w:tr>
        <w:trPr>
          <w:cantSplit w:val="0"/>
          <w:trHeight w:val="435" w:hRule="atLeast"/>
          <w:tblHeader w:val="0"/>
        </w:trPr>
        <w:tc>
          <w:tcPr>
            <w:tcBorders>
              <w:top w:color="cccccc" w:space="0" w:sz="8" w:val="single"/>
              <w:left w:color="cccccc" w:space="0" w:sz="8" w:val="single"/>
              <w:bottom w:color="cccccc" w:space="0" w:sz="8" w:val="single"/>
              <w:right w:color="cccccc" w:space="0" w:sz="8" w:val="single"/>
            </w:tcBorders>
            <w:shd w:fill="d5e8f0" w:val="clear"/>
            <w:tcMar>
              <w:top w:w="80.0" w:type="dxa"/>
              <w:left w:w="120.0" w:type="dxa"/>
              <w:bottom w:w="80.0" w:type="dxa"/>
              <w:right w:w="120.0" w:type="dxa"/>
            </w:tcMar>
          </w:tcPr>
          <w:p w:rsidR="00000000" w:rsidDel="00000000" w:rsidP="00000000" w:rsidRDefault="00000000" w:rsidRPr="00000000" w14:paraId="000000A1">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Métrique</w:t>
            </w:r>
          </w:p>
        </w:tc>
        <w:tc>
          <w:tcPr>
            <w:tcBorders>
              <w:top w:color="cccccc" w:space="0" w:sz="8" w:val="single"/>
              <w:left w:color="000000" w:space="0" w:sz="0" w:val="nil"/>
              <w:bottom w:color="cccccc" w:space="0" w:sz="8" w:val="single"/>
              <w:right w:color="cccccc" w:space="0" w:sz="8" w:val="single"/>
            </w:tcBorders>
            <w:shd w:fill="d5e8f0" w:val="clear"/>
            <w:tcMar>
              <w:top w:w="80.0" w:type="dxa"/>
              <w:left w:w="120.0" w:type="dxa"/>
              <w:bottom w:w="80.0" w:type="dxa"/>
              <w:right w:w="120.0" w:type="dxa"/>
            </w:tcMar>
          </w:tcPr>
          <w:p w:rsidR="00000000" w:rsidDel="00000000" w:rsidP="00000000" w:rsidRDefault="00000000" w:rsidRPr="00000000" w14:paraId="000000A2">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Valeur</w:t>
            </w:r>
          </w:p>
        </w:tc>
        <w:tc>
          <w:tcPr>
            <w:tcBorders>
              <w:top w:color="cccccc" w:space="0" w:sz="8" w:val="single"/>
              <w:left w:color="000000" w:space="0" w:sz="0" w:val="nil"/>
              <w:bottom w:color="cccccc" w:space="0" w:sz="8" w:val="single"/>
              <w:right w:color="cccccc" w:space="0" w:sz="8" w:val="single"/>
            </w:tcBorders>
            <w:shd w:fill="d5e8f0" w:val="clear"/>
            <w:tcMar>
              <w:top w:w="80.0" w:type="dxa"/>
              <w:left w:w="120.0" w:type="dxa"/>
              <w:bottom w:w="80.0" w:type="dxa"/>
              <w:right w:w="120.0" w:type="dxa"/>
            </w:tcMar>
          </w:tcPr>
          <w:p w:rsidR="00000000" w:rsidDel="00000000" w:rsidP="00000000" w:rsidRDefault="00000000" w:rsidRPr="00000000" w14:paraId="000000A3">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Signification</w:t>
            </w:r>
          </w:p>
        </w:tc>
      </w:tr>
      <w:tr>
        <w:trPr>
          <w:cantSplit w:val="0"/>
          <w:trHeight w:val="70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A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R²</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A5">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0.9891</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A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98.91 % de variance expliquée</w:t>
            </w:r>
          </w:p>
        </w:tc>
      </w:tr>
      <w:tr>
        <w:trPr>
          <w:cantSplit w:val="0"/>
          <w:trHeight w:val="43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A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RMSE</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A8">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2.45 °C</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A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Erreur quadratique très faible</w:t>
            </w:r>
          </w:p>
        </w:tc>
      </w:tr>
      <w:tr>
        <w:trPr>
          <w:cantSplit w:val="0"/>
          <w:trHeight w:val="43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A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MAE</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AB">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1.73 °C</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A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Erreur absolue moyenne</w:t>
            </w:r>
          </w:p>
        </w:tc>
      </w:tr>
    </w:tbl>
    <w:p w:rsidR="00000000" w:rsidDel="00000000" w:rsidP="00000000" w:rsidRDefault="00000000" w:rsidRPr="00000000" w14:paraId="000000AD">
      <w:pPr>
        <w:spacing w:after="10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E">
      <w:pPr>
        <w:spacing w:after="1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Résultats de la Validation Croisée (5 Folds) :</w:t>
      </w:r>
    </w:p>
    <w:tbl>
      <w:tblPr>
        <w:tblStyle w:val="Table4"/>
        <w:tblW w:w="9071.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8"/>
        <w:gridCol w:w="3034"/>
        <w:gridCol w:w="3019"/>
        <w:tblGridChange w:id="0">
          <w:tblGrid>
            <w:gridCol w:w="3018"/>
            <w:gridCol w:w="3034"/>
            <w:gridCol w:w="3019"/>
          </w:tblGrid>
        </w:tblGridChange>
      </w:tblGrid>
      <w:tr>
        <w:trPr>
          <w:cantSplit w:val="0"/>
          <w:trHeight w:val="435" w:hRule="atLeast"/>
          <w:tblHeader w:val="0"/>
        </w:trPr>
        <w:tc>
          <w:tcPr>
            <w:tcBorders>
              <w:top w:color="cccccc" w:space="0" w:sz="8" w:val="single"/>
              <w:left w:color="cccccc" w:space="0" w:sz="8" w:val="single"/>
              <w:bottom w:color="cccccc" w:space="0" w:sz="8" w:val="single"/>
              <w:right w:color="cccccc" w:space="0" w:sz="8" w:val="single"/>
            </w:tcBorders>
            <w:shd w:fill="d5e8f0" w:val="clear"/>
            <w:tcMar>
              <w:top w:w="80.0" w:type="dxa"/>
              <w:left w:w="120.0" w:type="dxa"/>
              <w:bottom w:w="80.0" w:type="dxa"/>
              <w:right w:w="120.0" w:type="dxa"/>
            </w:tcMar>
          </w:tcPr>
          <w:p w:rsidR="00000000" w:rsidDel="00000000" w:rsidP="00000000" w:rsidRDefault="00000000" w:rsidRPr="00000000" w14:paraId="000000AF">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Métrique</w:t>
            </w:r>
          </w:p>
        </w:tc>
        <w:tc>
          <w:tcPr>
            <w:tcBorders>
              <w:top w:color="cccccc" w:space="0" w:sz="8" w:val="single"/>
              <w:left w:color="000000" w:space="0" w:sz="0" w:val="nil"/>
              <w:bottom w:color="cccccc" w:space="0" w:sz="8" w:val="single"/>
              <w:right w:color="cccccc" w:space="0" w:sz="8" w:val="single"/>
            </w:tcBorders>
            <w:shd w:fill="d5e8f0" w:val="clear"/>
            <w:tcMar>
              <w:top w:w="80.0" w:type="dxa"/>
              <w:left w:w="120.0" w:type="dxa"/>
              <w:bottom w:w="80.0" w:type="dxa"/>
              <w:right w:w="120.0" w:type="dxa"/>
            </w:tcMar>
          </w:tcPr>
          <w:p w:rsidR="00000000" w:rsidDel="00000000" w:rsidP="00000000" w:rsidRDefault="00000000" w:rsidRPr="00000000" w14:paraId="000000B0">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Moyenne</w:t>
            </w:r>
          </w:p>
        </w:tc>
        <w:tc>
          <w:tcPr>
            <w:tcBorders>
              <w:top w:color="cccccc" w:space="0" w:sz="8" w:val="single"/>
              <w:left w:color="000000" w:space="0" w:sz="0" w:val="nil"/>
              <w:bottom w:color="cccccc" w:space="0" w:sz="8" w:val="single"/>
              <w:right w:color="cccccc" w:space="0" w:sz="8" w:val="single"/>
            </w:tcBorders>
            <w:shd w:fill="d5e8f0" w:val="clear"/>
            <w:tcMar>
              <w:top w:w="80.0" w:type="dxa"/>
              <w:left w:w="120.0" w:type="dxa"/>
              <w:bottom w:w="80.0" w:type="dxa"/>
              <w:right w:w="120.0" w:type="dxa"/>
            </w:tcMar>
          </w:tcPr>
          <w:p w:rsidR="00000000" w:rsidDel="00000000" w:rsidP="00000000" w:rsidRDefault="00000000" w:rsidRPr="00000000" w14:paraId="000000B1">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Écart-type (±)</w:t>
            </w:r>
          </w:p>
        </w:tc>
      </w:tr>
      <w:tr>
        <w:trPr>
          <w:cantSplit w:val="0"/>
          <w:trHeight w:val="43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B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R²</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B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0.989</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B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0.001</w:t>
            </w:r>
          </w:p>
        </w:tc>
      </w:tr>
      <w:tr>
        <w:trPr>
          <w:cantSplit w:val="0"/>
          <w:trHeight w:val="43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B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MAE (°C)</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B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1.73</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B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Très stable</w:t>
            </w:r>
          </w:p>
        </w:tc>
      </w:tr>
      <w:tr>
        <w:trPr>
          <w:cantSplit w:val="0"/>
          <w:trHeight w:val="435" w:hRule="atLeast"/>
          <w:tblHeader w:val="0"/>
        </w:trPr>
        <w:tc>
          <w:tcPr>
            <w:tcBorders>
              <w:top w:color="000000" w:space="0" w:sz="0" w:val="nil"/>
              <w:left w:color="cccccc" w:space="0" w:sz="8" w:val="single"/>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B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RMSE (°C)</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B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2.44</w:t>
            </w:r>
          </w:p>
        </w:tc>
        <w:tc>
          <w:tcPr>
            <w:tcBorders>
              <w:top w:color="000000" w:space="0" w:sz="0" w:val="nil"/>
              <w:left w:color="000000" w:space="0" w:sz="0" w:val="nil"/>
              <w:bottom w:color="cccccc" w:space="0" w:sz="8" w:val="single"/>
              <w:right w:color="cccccc" w:space="0" w:sz="8" w:val="single"/>
            </w:tcBorders>
            <w:tcMar>
              <w:top w:w="80.0" w:type="dxa"/>
              <w:left w:w="120.0" w:type="dxa"/>
              <w:bottom w:w="80.0" w:type="dxa"/>
              <w:right w:w="120.0" w:type="dxa"/>
            </w:tcMar>
          </w:tcPr>
          <w:p w:rsidR="00000000" w:rsidDel="00000000" w:rsidP="00000000" w:rsidRDefault="00000000" w:rsidRPr="00000000" w14:paraId="000000B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Cohérent</w:t>
            </w:r>
          </w:p>
        </w:tc>
      </w:tr>
    </w:tbl>
    <w:p w:rsidR="00000000" w:rsidDel="00000000" w:rsidP="00000000" w:rsidRDefault="00000000" w:rsidRPr="00000000" w14:paraId="000000BB">
      <w:pPr>
        <w:spacing w:after="10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B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 modèle démontre une excellente généralisation avec un écart-type minimal, indiquant une performance stable et fiable quel que soit le partitionnement des données.</w:t>
      </w:r>
    </w:p>
    <w:p w:rsidR="00000000" w:rsidDel="00000000" w:rsidP="00000000" w:rsidRDefault="00000000" w:rsidRPr="00000000" w14:paraId="000000BD">
      <w:pPr>
        <w:spacing w:after="100" w:befor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BE">
      <w:pPr>
        <w:pStyle w:val="Heading2"/>
        <w:keepNext w:val="0"/>
        <w:keepLines w:val="0"/>
        <w:spacing w:before="360" w:lineRule="auto"/>
        <w:rPr>
          <w:rFonts w:ascii="Times New Roman" w:cs="Times New Roman" w:eastAsia="Times New Roman" w:hAnsi="Times New Roman"/>
          <w:b w:val="1"/>
          <w:bCs w:val="1"/>
          <w:color w:val="000000"/>
          <w:sz w:val="24"/>
          <w:szCs w:val="24"/>
        </w:rPr>
      </w:pPr>
      <w:bookmarkStart w:colFirst="0" w:colLast="0" w:name="_heading=h.24zqwr614utz" w:id="11"/>
      <w:bookmarkEnd w:id="11"/>
      <w:r w:rsidDel="00000000" w:rsidR="00000000" w:rsidRPr="00000000">
        <w:rPr>
          <w:rFonts w:ascii="Times New Roman" w:cs="Times New Roman" w:eastAsia="Times New Roman" w:hAnsi="Times New Roman"/>
          <w:b w:val="1"/>
          <w:bCs w:val="1"/>
          <w:color w:val="000000"/>
          <w:sz w:val="24"/>
          <w:szCs w:val="24"/>
          <w:rtl w:val="0"/>
        </w:rPr>
        <w:t xml:space="preserve">3.2 Modèle de Classification</w:t>
      </w:r>
    </w:p>
    <w:p w:rsidR="00000000" w:rsidDel="00000000" w:rsidP="00000000" w:rsidRDefault="00000000" w:rsidRPr="00000000" w14:paraId="000000B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 modèle RandomForestClassifier a été entraîné pour classer les 12 types de régions climatiques avec validation par StratifiedKFold (5 folds). Les métriques évaluées incluent :</w:t>
      </w:r>
    </w:p>
    <w:p w:rsidR="00000000" w:rsidDel="00000000" w:rsidP="00000000" w:rsidRDefault="00000000" w:rsidRPr="00000000" w14:paraId="000000C0">
      <w:pPr>
        <w:spacing w:after="10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C1">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Accuracy : Pourcentage de prédictions correctes</w:t>
      </w:r>
    </w:p>
    <w:p w:rsidR="00000000" w:rsidDel="00000000" w:rsidP="00000000" w:rsidRDefault="00000000" w:rsidRPr="00000000" w14:paraId="000000C2">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F1-Macro : Moyenne non-pondérée du F1-score pour chaque classe</w:t>
      </w:r>
    </w:p>
    <w:p w:rsidR="00000000" w:rsidDel="00000000" w:rsidP="00000000" w:rsidRDefault="00000000" w:rsidRPr="00000000" w14:paraId="000000C3">
      <w:p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Confusion Matrix : Détails des erreurs par classe</w:t>
      </w:r>
    </w:p>
    <w:p w:rsidR="00000000" w:rsidDel="00000000" w:rsidP="00000000" w:rsidRDefault="00000000" w:rsidRPr="00000000" w14:paraId="000000C4">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5">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BIBLIOGRAPHIE</w:t>
      </w:r>
    </w:p>
    <w:p w:rsidR="00000000" w:rsidDel="00000000" w:rsidP="00000000" w:rsidRDefault="00000000" w:rsidRPr="00000000" w14:paraId="000000C8">
      <w:pPr>
        <w:pStyle w:val="Heading1"/>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Aucune source spécifiée dans le document actif.</w:t>
      </w:r>
      <w:r w:rsidDel="00000000" w:rsidR="00000000" w:rsidRPr="00000000">
        <w:rPr>
          <w:rtl w:val="0"/>
        </w:rPr>
      </w:r>
    </w:p>
    <w:p w:rsidR="00000000" w:rsidDel="00000000" w:rsidP="00000000" w:rsidRDefault="00000000" w:rsidRPr="00000000" w14:paraId="000000CA">
      <w:pPr>
        <w:pStyle w:val="Heading1"/>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C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WEBOGRAPHIE</w:t>
      </w:r>
    </w:p>
    <w:p w:rsidR="00000000" w:rsidDel="00000000" w:rsidP="00000000" w:rsidRDefault="00000000" w:rsidRPr="00000000" w14:paraId="000000CC">
      <w:pPr>
        <w:numPr>
          <w:ilvl w:val="0"/>
          <w:numId w:val="4"/>
        </w:numPr>
        <w:pBdr>
          <w:top w:space="0" w:sz="0" w:val="nil"/>
          <w:left w:space="0" w:sz="0" w:val="nil"/>
          <w:bottom w:space="0" w:sz="0" w:val="nil"/>
          <w:right w:space="0" w:sz="0" w:val="nil"/>
          <w:between w:space="0" w:sz="0" w:val="nil"/>
        </w:pBd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Site officiel des données MODIS / Land Processes DAAC : </w:t>
      </w:r>
      <w:hyperlink r:id="rId11">
        <w:r w:rsidDel="00000000" w:rsidR="00000000" w:rsidRPr="00000000">
          <w:rPr>
            <w:rFonts w:ascii="Times New Roman" w:cs="Times New Roman" w:eastAsia="Times New Roman" w:hAnsi="Times New Roman"/>
            <w:color w:val="467886"/>
            <w:u w:val="single"/>
            <w:rtl w:val="0"/>
          </w:rPr>
          <w:t xml:space="preserve">https://lpdaac.usgs.gov</w:t>
        </w:r>
      </w:hyperlink>
      <w:r w:rsidDel="00000000" w:rsidR="00000000" w:rsidRPr="00000000">
        <w:rPr>
          <w:rtl w:val="0"/>
        </w:rPr>
      </w:r>
    </w:p>
    <w:p w:rsidR="00000000" w:rsidDel="00000000" w:rsidP="00000000" w:rsidRDefault="00000000" w:rsidRPr="00000000" w14:paraId="000000CD">
      <w:pPr>
        <w:numPr>
          <w:ilvl w:val="0"/>
          <w:numId w:val="4"/>
        </w:numPr>
        <w:pBdr>
          <w:top w:space="0" w:sz="0" w:val="nil"/>
          <w:left w:space="0" w:sz="0" w:val="nil"/>
          <w:bottom w:space="0" w:sz="0" w:val="nil"/>
          <w:right w:space="0" w:sz="0" w:val="nil"/>
          <w:between w:space="0" w:sz="0" w:val="nil"/>
        </w:pBd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La Plateforme d'Exécution et d'Accès </w:t>
      </w:r>
      <w:r w:rsidDel="00000000" w:rsidR="00000000" w:rsidRPr="00000000">
        <w:rPr>
          <w:rtl w:val="0"/>
        </w:rPr>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after="0" w:lineRule="auto"/>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Lien d'accès au catalogue : </w:t>
      </w:r>
      <w:hyperlink r:id="rId12">
        <w:r w:rsidDel="00000000" w:rsidR="00000000" w:rsidRPr="00000000">
          <w:rPr>
            <w:rFonts w:ascii="Times New Roman" w:cs="Times New Roman" w:eastAsia="Times New Roman" w:hAnsi="Times New Roman"/>
            <w:color w:val="467886"/>
            <w:u w:val="single"/>
            <w:rtl w:val="0"/>
          </w:rPr>
          <w:t xml:space="preserve">https://earthengine.google.com</w:t>
        </w:r>
      </w:hyperlink>
      <w:r w:rsidDel="00000000" w:rsidR="00000000" w:rsidRPr="00000000">
        <w:rPr>
          <w:rtl w:val="0"/>
        </w:rPr>
      </w:r>
    </w:p>
    <w:p w:rsidR="00000000" w:rsidDel="00000000" w:rsidP="00000000" w:rsidRDefault="00000000" w:rsidRPr="00000000" w14:paraId="000000CF">
      <w:pPr>
        <w:numPr>
          <w:ilvl w:val="0"/>
          <w:numId w:val="4"/>
        </w:numPr>
        <w:pBdr>
          <w:top w:space="0" w:sz="0" w:val="nil"/>
          <w:left w:space="0" w:sz="0" w:val="nil"/>
          <w:bottom w:space="0" w:sz="0" w:val="nil"/>
          <w:right w:space="0" w:sz="0" w:val="nil"/>
          <w:between w:space="0" w:sz="0" w:val="nil"/>
        </w:pBd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Les Fournisseurs Officiels des Données du Dataset </w:t>
      </w:r>
      <w:r w:rsidDel="00000000" w:rsidR="00000000" w:rsidRPr="00000000">
        <w:rPr>
          <w:rtl w:val="0"/>
        </w:rPr>
      </w:r>
    </w:p>
    <w:p w:rsidR="00000000" w:rsidDel="00000000" w:rsidP="00000000" w:rsidRDefault="00000000" w:rsidRPr="00000000" w14:paraId="000000D0">
      <w:pPr>
        <w:pBdr>
          <w:top w:space="0" w:sz="0" w:val="nil"/>
          <w:left w:space="0" w:sz="0" w:val="nil"/>
          <w:bottom w:space="0" w:sz="0" w:val="nil"/>
          <w:right w:space="0" w:sz="0" w:val="nil"/>
          <w:between w:space="0" w:sz="0" w:val="nil"/>
        </w:pBdr>
        <w:spacing w:after="0" w:lineRule="auto"/>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Site officiel de la mission : </w:t>
      </w:r>
      <w:hyperlink r:id="rId13">
        <w:r w:rsidDel="00000000" w:rsidR="00000000" w:rsidRPr="00000000">
          <w:rPr>
            <w:rFonts w:ascii="Times New Roman" w:cs="Times New Roman" w:eastAsia="Times New Roman" w:hAnsi="Times New Roman"/>
            <w:color w:val="467886"/>
            <w:u w:val="single"/>
            <w:rtl w:val="0"/>
          </w:rPr>
          <w:t xml:space="preserve">https://usgs.gov/centers/eros/science/usgs-eros-archive-digital-elevation-shuttle-radar-topography-mission-srtm</w:t>
        </w:r>
      </w:hyperlink>
      <w:r w:rsidDel="00000000" w:rsidR="00000000" w:rsidRPr="00000000">
        <w:rPr>
          <w:rtl w:val="0"/>
        </w:rPr>
      </w:r>
    </w:p>
    <w:p w:rsidR="00000000" w:rsidDel="00000000" w:rsidP="00000000" w:rsidRDefault="00000000" w:rsidRPr="00000000" w14:paraId="000000D1">
      <w:pPr>
        <w:pBdr>
          <w:top w:space="0" w:sz="0" w:val="nil"/>
          <w:left w:space="0" w:sz="0" w:val="nil"/>
          <w:bottom w:space="0" w:sz="0" w:val="nil"/>
          <w:right w:space="0" w:sz="0" w:val="nil"/>
          <w:between w:space="0" w:sz="0" w:val="nil"/>
        </w:pBdr>
        <w:spacing w:after="0" w:lineRule="auto"/>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Site officiel des données MODIS / Land Processes DAAC : </w:t>
      </w:r>
      <w:hyperlink r:id="rId14">
        <w:r w:rsidDel="00000000" w:rsidR="00000000" w:rsidRPr="00000000">
          <w:rPr>
            <w:rFonts w:ascii="Times New Roman" w:cs="Times New Roman" w:eastAsia="Times New Roman" w:hAnsi="Times New Roman"/>
            <w:color w:val="467886"/>
            <w:u w:val="single"/>
            <w:rtl w:val="0"/>
          </w:rPr>
          <w:t xml:space="preserve">https://lpdaac.usgs.gov</w:t>
        </w:r>
      </w:hyperlink>
      <w:r w:rsidDel="00000000" w:rsidR="00000000" w:rsidRPr="00000000">
        <w:rPr>
          <w:rtl w:val="0"/>
        </w:rPr>
      </w:r>
    </w:p>
    <w:p w:rsidR="00000000" w:rsidDel="00000000" w:rsidP="00000000" w:rsidRDefault="00000000" w:rsidRPr="00000000" w14:paraId="000000D2">
      <w:pPr>
        <w:pBdr>
          <w:top w:space="0" w:sz="0" w:val="nil"/>
          <w:left w:space="0" w:sz="0" w:val="nil"/>
          <w:bottom w:space="0" w:sz="0" w:val="nil"/>
          <w:right w:space="0" w:sz="0" w:val="nil"/>
          <w:between w:space="0" w:sz="0" w:val="nil"/>
        </w:pBdr>
        <w:spacing w:after="0" w:lineRule="auto"/>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Portail scientifique MODIS de la NASA : </w:t>
      </w:r>
      <w:hyperlink r:id="rId15">
        <w:r w:rsidDel="00000000" w:rsidR="00000000" w:rsidRPr="00000000">
          <w:rPr>
            <w:rFonts w:ascii="Times New Roman" w:cs="Times New Roman" w:eastAsia="Times New Roman" w:hAnsi="Times New Roman"/>
            <w:color w:val="467886"/>
            <w:u w:val="single"/>
            <w:rtl w:val="0"/>
          </w:rPr>
          <w:t xml:space="preserve">https://modis.gsfc.nasa.gov</w:t>
        </w:r>
      </w:hyperlink>
      <w:r w:rsidDel="00000000" w:rsidR="00000000" w:rsidRPr="00000000">
        <w:rPr>
          <w:rtl w:val="0"/>
        </w:rPr>
      </w:r>
    </w:p>
    <w:p w:rsidR="00000000" w:rsidDel="00000000" w:rsidP="00000000" w:rsidRDefault="00000000" w:rsidRPr="00000000" w14:paraId="000000D3">
      <w:pPr>
        <w:pBdr>
          <w:top w:space="0" w:sz="0" w:val="nil"/>
          <w:left w:space="0" w:sz="0" w:val="nil"/>
          <w:bottom w:space="0" w:sz="0" w:val="nil"/>
          <w:right w:space="0" w:sz="0" w:val="nil"/>
          <w:between w:space="0" w:sz="0" w:val="nil"/>
        </w:pBdr>
        <w:spacing w:after="0" w:lineRule="auto"/>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Site de l'équipe scientifique Albédo (Boston University / NASA) : </w:t>
      </w:r>
      <w:hyperlink r:id="rId16">
        <w:r w:rsidDel="00000000" w:rsidR="00000000" w:rsidRPr="00000000">
          <w:rPr>
            <w:rFonts w:ascii="Times New Roman" w:cs="Times New Roman" w:eastAsia="Times New Roman" w:hAnsi="Times New Roman"/>
            <w:color w:val="467886"/>
            <w:u w:val="single"/>
            <w:rtl w:val="0"/>
          </w:rPr>
          <w:t xml:space="preserve">https://www.bu.edu/bualbedo</w:t>
        </w:r>
      </w:hyperlink>
      <w:r w:rsidDel="00000000" w:rsidR="00000000" w:rsidRPr="00000000">
        <w:rPr>
          <w:rtl w:val="0"/>
        </w:rPr>
      </w:r>
    </w:p>
    <w:p w:rsidR="00000000" w:rsidDel="00000000" w:rsidP="00000000" w:rsidRDefault="00000000" w:rsidRPr="00000000" w14:paraId="000000D4">
      <w:pPr>
        <w:pBdr>
          <w:top w:space="0" w:sz="0" w:val="nil"/>
          <w:left w:space="0" w:sz="0" w:val="nil"/>
          <w:bottom w:space="0" w:sz="0" w:val="nil"/>
          <w:right w:space="0" w:sz="0" w:val="nil"/>
          <w:between w:space="0" w:sz="0" w:val="nil"/>
        </w:pBdr>
        <w:spacing w:after="0" w:lineRule="auto"/>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Portail des données climatiques Copernicus (CDS) : </w:t>
      </w:r>
      <w:hyperlink r:id="rId17">
        <w:r w:rsidDel="00000000" w:rsidR="00000000" w:rsidRPr="00000000">
          <w:rPr>
            <w:rFonts w:ascii="Times New Roman" w:cs="Times New Roman" w:eastAsia="Times New Roman" w:hAnsi="Times New Roman"/>
            <w:color w:val="467886"/>
            <w:u w:val="single"/>
            <w:rtl w:val="0"/>
          </w:rPr>
          <w:t xml:space="preserve">https://cds.climate.copernicus.eu</w:t>
        </w:r>
      </w:hyperlink>
      <w:r w:rsidDel="00000000" w:rsidR="00000000" w:rsidRPr="00000000">
        <w:rPr>
          <w:rtl w:val="0"/>
        </w:rPr>
      </w:r>
    </w:p>
    <w:p w:rsidR="00000000" w:rsidDel="00000000" w:rsidP="00000000" w:rsidRDefault="00000000" w:rsidRPr="00000000" w14:paraId="000000D5">
      <w:pPr>
        <w:pBdr>
          <w:top w:space="0" w:sz="0" w:val="nil"/>
          <w:left w:space="0" w:sz="0" w:val="nil"/>
          <w:bottom w:space="0" w:sz="0" w:val="nil"/>
          <w:right w:space="0" w:sz="0" w:val="nil"/>
          <w:between w:space="0" w:sz="0" w:val="nil"/>
        </w:pBdr>
        <w:spacing w:after="0" w:lineRule="auto"/>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Site officiel de l'ECMWF : </w:t>
      </w:r>
      <w:hyperlink r:id="rId18">
        <w:r w:rsidDel="00000000" w:rsidR="00000000" w:rsidRPr="00000000">
          <w:rPr>
            <w:rFonts w:ascii="Times New Roman" w:cs="Times New Roman" w:eastAsia="Times New Roman" w:hAnsi="Times New Roman"/>
            <w:color w:val="467886"/>
            <w:u w:val="single"/>
            <w:rtl w:val="0"/>
          </w:rPr>
          <w:t xml:space="preserve">https://ecmwf.int</w:t>
        </w:r>
      </w:hyperlink>
      <w:r w:rsidDel="00000000" w:rsidR="00000000" w:rsidRPr="00000000">
        <w:rPr>
          <w:rtl w:val="0"/>
        </w:rPr>
      </w:r>
    </w:p>
    <w:p w:rsidR="00000000" w:rsidDel="00000000" w:rsidP="00000000" w:rsidRDefault="00000000" w:rsidRPr="00000000" w14:paraId="000000D6">
      <w:pPr>
        <w:numPr>
          <w:ilvl w:val="0"/>
          <w:numId w:val="4"/>
        </w:numPr>
        <w:pBdr>
          <w:top w:space="0" w:sz="0" w:val="nil"/>
          <w:left w:space="0" w:sz="0" w:val="nil"/>
          <w:bottom w:space="0" w:sz="0" w:val="nil"/>
          <w:right w:space="0" w:sz="0" w:val="nil"/>
          <w:between w:space="0" w:sz="0" w:val="nil"/>
        </w:pBdr>
        <w:spacing w:after="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L'Environnement de Développement (IDE)</w:t>
      </w:r>
      <w:r w:rsidDel="00000000" w:rsidR="00000000" w:rsidRPr="00000000">
        <w:rPr>
          <w:rtl w:val="0"/>
        </w:rPr>
      </w:r>
    </w:p>
    <w:p w:rsidR="00000000" w:rsidDel="00000000" w:rsidP="00000000" w:rsidRDefault="00000000" w:rsidRPr="00000000" w14:paraId="000000D7">
      <w:pPr>
        <w:pBdr>
          <w:top w:space="0" w:sz="0" w:val="nil"/>
          <w:left w:space="0" w:sz="0" w:val="nil"/>
          <w:bottom w:space="0" w:sz="0" w:val="nil"/>
          <w:right w:space="0" w:sz="0" w:val="nil"/>
          <w:between w:space="0" w:sz="0" w:val="nil"/>
        </w:pBdr>
        <w:spacing w:after="0" w:lineRule="auto"/>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Lien d'accès : </w:t>
      </w:r>
      <w:hyperlink r:id="rId19">
        <w:r w:rsidDel="00000000" w:rsidR="00000000" w:rsidRPr="00000000">
          <w:rPr>
            <w:rFonts w:ascii="Times New Roman" w:cs="Times New Roman" w:eastAsia="Times New Roman" w:hAnsi="Times New Roman"/>
            <w:color w:val="467886"/>
            <w:u w:val="single"/>
            <w:rtl w:val="0"/>
          </w:rPr>
          <w:t xml:space="preserve">https://colab.research.google.com</w:t>
        </w:r>
      </w:hyperlink>
      <w:r w:rsidDel="00000000" w:rsidR="00000000" w:rsidRPr="00000000">
        <w:rPr>
          <w:rtl w:val="0"/>
        </w:rPr>
      </w:r>
    </w:p>
    <w:p w:rsidR="00000000" w:rsidDel="00000000" w:rsidP="00000000" w:rsidRDefault="00000000" w:rsidRPr="00000000" w14:paraId="000000D8">
      <w:pPr>
        <w:pBdr>
          <w:top w:space="0" w:sz="0" w:val="nil"/>
          <w:left w:space="0" w:sz="0" w:val="nil"/>
          <w:bottom w:space="0" w:sz="0" w:val="nil"/>
          <w:right w:space="0" w:sz="0" w:val="nil"/>
          <w:between w:space="0" w:sz="0" w:val="nil"/>
        </w:pBdr>
        <w:spacing w:after="0" w:lineRule="auto"/>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spacing w:after="0" w:lineRule="auto"/>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A">
      <w:pPr>
        <w:pBdr>
          <w:top w:space="0" w:sz="0" w:val="nil"/>
          <w:left w:space="0" w:sz="0" w:val="nil"/>
          <w:bottom w:space="0" w:sz="0" w:val="nil"/>
          <w:right w:space="0" w:sz="0" w:val="nil"/>
          <w:between w:space="0" w:sz="0" w:val="nil"/>
        </w:pBdr>
        <w:spacing w:after="0" w:lineRule="auto"/>
        <w:ind w:left="72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0DB">
      <w:pPr>
        <w:pBdr>
          <w:top w:space="0" w:sz="0" w:val="nil"/>
          <w:left w:space="0" w:sz="0" w:val="nil"/>
          <w:bottom w:space="0" w:sz="0" w:val="nil"/>
          <w:right w:space="0" w:sz="0" w:val="nil"/>
          <w:between w:space="0" w:sz="0" w:val="nil"/>
        </w:pBdr>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C">
      <w:pPr>
        <w:pStyle w:val="Heading1"/>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D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ANNEXES</w:t>
      </w:r>
    </w:p>
    <w:p w:rsidR="00000000" w:rsidDel="00000000" w:rsidP="00000000" w:rsidRDefault="00000000" w:rsidRPr="00000000" w14:paraId="000000DE">
      <w:pPr>
        <w:pStyle w:val="Heading1"/>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D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DES MATIERES</w:t>
      </w:r>
    </w:p>
    <w:sectPr>
      <w:pgSz w:h="16838" w:w="11906" w:orient="portrait"/>
      <w:pgMar w:bottom="1417" w:top="1417" w:left="1417" w:right="1417"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ptos"/>
  <w:font w:name="Play">
    <w:embedRegular w:fontKey="{00000000-0000-0000-0000-000000000000}" r:id="rId1" w:subsetted="0"/>
    <w:embedBold w:fontKey="{00000000-0000-0000-0000-000000000000}" r:id="rId2" w:subsetted="0"/>
  </w:font>
  <w:font w:name="Algerian"/>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 w:name="Lustria">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Play" w:cs="Play" w:eastAsia="Play" w:hAnsi="Play"/>
        <w:sz w:val="40"/>
        <w:szCs w:val="4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f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lpdaac.usgs.gov" TargetMode="External"/><Relationship Id="rId10" Type="http://schemas.openxmlformats.org/officeDocument/2006/relationships/image" Target="media/image6.png"/><Relationship Id="rId13" Type="http://schemas.openxmlformats.org/officeDocument/2006/relationships/hyperlink" Target="https://usgs.gov/centers/eros/science/usgs-eros-archive-digital-elevation-shuttle-radar-topography-mission-srtm" TargetMode="External"/><Relationship Id="rId12" Type="http://schemas.openxmlformats.org/officeDocument/2006/relationships/hyperlink" Target="https://earthengine.google.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modis.gsfc.nasa.gov" TargetMode="External"/><Relationship Id="rId14" Type="http://schemas.openxmlformats.org/officeDocument/2006/relationships/hyperlink" Target="https://lpdaac.usgs.gov" TargetMode="External"/><Relationship Id="rId17" Type="http://schemas.openxmlformats.org/officeDocument/2006/relationships/hyperlink" Target="https://cds.climate.copernicus.eu" TargetMode="External"/><Relationship Id="rId16" Type="http://schemas.openxmlformats.org/officeDocument/2006/relationships/hyperlink" Target="https://www.bu.edu/bualbedo" TargetMode="External"/><Relationship Id="rId5" Type="http://schemas.openxmlformats.org/officeDocument/2006/relationships/styles" Target="styles.xml"/><Relationship Id="rId19" Type="http://schemas.openxmlformats.org/officeDocument/2006/relationships/hyperlink" Target="https://colab.research.google.com" TargetMode="External"/><Relationship Id="rId6" Type="http://schemas.openxmlformats.org/officeDocument/2006/relationships/customXml" Target="../customXML/item1.xml"/><Relationship Id="rId18" Type="http://schemas.openxmlformats.org/officeDocument/2006/relationships/hyperlink" Target="https://ecmwf.int" TargetMode="Externa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9" Type="http://schemas.openxmlformats.org/officeDocument/2006/relationships/font" Target="fonts/Lustria-regular.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u95ZrOhSnkli8Uo8xg43hzwsFg==">CgMxLjAyDmguNHhrdzI3YjlwaThqMg5oLm5zZG9wYzRjOGxqMDIOaC45ZmZqN2NmbjQyeW8yDmguMjRvcWI0bTh6bGgyMg5oLnFoaXAwb295bXA0bjIOaC5xYmhieHVoOWltdmkyDmgucWFobHJrYnY4end3Mg5oLmVvZm84Zm93aTVidjIOaC4zcjYybnE1ZG9kemcyDmgudWZiN21wNGF2dWY4Mg5oLmpoY3Q3aHF2OXpsMTIOaC4yNHpxd3I2MTR1dHo4AHIhMS1sdFF5RC15UEdtYlR1YVluV0Q1OVBGYzFQNjJNRzl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