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0FF9" w14:textId="77777777" w:rsidR="005D1150" w:rsidRPr="005D1150" w:rsidRDefault="005D1150" w:rsidP="005D1150">
      <w:pPr>
        <w:shd w:val="clear" w:color="auto" w:fill="C0C0C0"/>
        <w:spacing w:after="0" w:line="240" w:lineRule="auto"/>
        <w:outlineLvl w:val="0"/>
        <w:rPr>
          <w:rFonts w:ascii="Arial" w:eastAsia="Times New Roman" w:hAnsi="Arial" w:cs="Arial"/>
          <w:b/>
          <w:bCs/>
          <w:color w:val="FF7F50"/>
          <w:kern w:val="36"/>
          <w:sz w:val="48"/>
          <w:szCs w:val="48"/>
          <w:lang w:eastAsia="de-DE"/>
        </w:rPr>
      </w:pPr>
      <w:r w:rsidRPr="005D1150">
        <w:rPr>
          <w:rFonts w:ascii="Arial" w:eastAsia="Times New Roman" w:hAnsi="Arial" w:cs="Arial"/>
          <w:b/>
          <w:bCs/>
          <w:color w:val="FF7F50"/>
          <w:kern w:val="36"/>
          <w:sz w:val="48"/>
          <w:szCs w:val="48"/>
          <w:lang w:eastAsia="de-DE"/>
        </w:rPr>
        <w:t>Tübingen anders sehen</w:t>
      </w:r>
      <w:r w:rsidRPr="005D1150">
        <w:rPr>
          <w:rFonts w:ascii="Arial" w:eastAsia="Times New Roman" w:hAnsi="Arial" w:cs="Arial"/>
          <w:b/>
          <w:bCs/>
          <w:color w:val="FF7F50"/>
          <w:kern w:val="36"/>
          <w:sz w:val="48"/>
          <w:szCs w:val="48"/>
          <w:lang w:eastAsia="de-DE"/>
        </w:rPr>
        <w:br/>
        <w:t>- eine Stadt wie keine andere!</w:t>
      </w:r>
    </w:p>
    <w:p w14:paraId="7602C3F5"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Die Universitätsstadt Tübingen ist weithin bekannt und hat doch so viele unbekannte Facetten. Zum einen ist sie die alte Stadt, die ehrwürdige Alma Mater mit der Alten Aula, der Burse, der Stiftskirche, seit 1476 hier die Anfänge der Universität gelegt wurde - eine der ältesten in Deutschland!</w:t>
      </w:r>
    </w:p>
    <w:p w14:paraId="63247B9F" w14:textId="77777777" w:rsidR="005D1150" w:rsidRPr="005D1150" w:rsidRDefault="005D1150" w:rsidP="005D1150">
      <w:pPr>
        <w:shd w:val="clear" w:color="auto" w:fill="C0C0C0"/>
        <w:spacing w:after="0" w:line="240" w:lineRule="auto"/>
        <w:outlineLvl w:val="1"/>
        <w:rPr>
          <w:rFonts w:ascii="Arial" w:eastAsia="Times New Roman" w:hAnsi="Arial" w:cs="Arial"/>
          <w:b/>
          <w:bCs/>
          <w:color w:val="FF7F50"/>
          <w:sz w:val="36"/>
          <w:szCs w:val="36"/>
          <w:lang w:eastAsia="de-DE"/>
        </w:rPr>
      </w:pPr>
      <w:r w:rsidRPr="005D1150">
        <w:rPr>
          <w:rFonts w:ascii="Arial" w:eastAsia="Times New Roman" w:hAnsi="Arial" w:cs="Arial"/>
          <w:b/>
          <w:bCs/>
          <w:color w:val="FF7F50"/>
          <w:sz w:val="36"/>
          <w:szCs w:val="36"/>
          <w:lang w:eastAsia="de-DE"/>
        </w:rPr>
        <w:t>Alte Tradition in neuem Gewand</w:t>
      </w:r>
    </w:p>
    <w:p w14:paraId="09A77914" w14:textId="42F64E2E" w:rsidR="005D1150" w:rsidRPr="005D1150" w:rsidRDefault="005D1150" w:rsidP="005D1150">
      <w:pPr>
        <w:spacing w:after="0" w:line="240" w:lineRule="auto"/>
        <w:rPr>
          <w:rFonts w:ascii="Times New Roman" w:eastAsia="Times New Roman" w:hAnsi="Times New Roman" w:cs="Times New Roman"/>
          <w:sz w:val="24"/>
          <w:szCs w:val="24"/>
          <w:lang w:eastAsia="de-DE"/>
        </w:rPr>
      </w:pPr>
      <w:r w:rsidRPr="005D1150">
        <w:rPr>
          <w:rFonts w:ascii="Times New Roman" w:eastAsia="Times New Roman" w:hAnsi="Times New Roman" w:cs="Times New Roman"/>
          <w:noProof/>
          <w:sz w:val="24"/>
          <w:szCs w:val="24"/>
          <w:lang w:eastAsia="de-DE"/>
        </w:rPr>
        <w:drawing>
          <wp:inline distT="0" distB="0" distL="0" distR="0" wp14:anchorId="05D58C55" wp14:editId="0295AC0E">
            <wp:extent cx="2381250" cy="1590675"/>
            <wp:effectExtent l="0" t="0" r="0" b="9525"/>
            <wp:docPr id="2" name="Grafik 2" descr="Stocherkahnrennen-Tübinge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herkahnrennen-Tübingen, 20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roofErr w:type="spellStart"/>
      <w:r w:rsidRPr="005D1150">
        <w:rPr>
          <w:rFonts w:ascii="Times New Roman" w:eastAsia="Times New Roman" w:hAnsi="Times New Roman" w:cs="Times New Roman"/>
          <w:sz w:val="24"/>
          <w:szCs w:val="24"/>
          <w:lang w:eastAsia="de-DE"/>
        </w:rPr>
        <w:t>Stocherkahnrennen</w:t>
      </w:r>
      <w:proofErr w:type="spellEnd"/>
      <w:r w:rsidRPr="005D1150">
        <w:rPr>
          <w:rFonts w:ascii="Times New Roman" w:eastAsia="Times New Roman" w:hAnsi="Times New Roman" w:cs="Times New Roman"/>
          <w:sz w:val="24"/>
          <w:szCs w:val="24"/>
          <w:lang w:eastAsia="de-DE"/>
        </w:rPr>
        <w:t>-Tübingen, 2009</w:t>
      </w:r>
    </w:p>
    <w:p w14:paraId="78DCA078"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Das Stocherkahnrennen</w:t>
      </w:r>
      <w:r w:rsidRPr="005D1150">
        <w:rPr>
          <w:rFonts w:ascii="Arial" w:eastAsia="Times New Roman" w:hAnsi="Arial" w:cs="Arial"/>
          <w:color w:val="000000"/>
          <w:sz w:val="24"/>
          <w:szCs w:val="24"/>
          <w:vertAlign w:val="superscript"/>
          <w:lang w:eastAsia="de-DE"/>
        </w:rPr>
        <w:t>1</w:t>
      </w:r>
      <w:r w:rsidRPr="005D1150">
        <w:rPr>
          <w:rFonts w:ascii="Arial" w:eastAsia="Times New Roman" w:hAnsi="Arial" w:cs="Arial"/>
          <w:color w:val="000000"/>
          <w:sz w:val="24"/>
          <w:szCs w:val="24"/>
          <w:lang w:eastAsia="de-DE"/>
        </w:rPr>
        <w:t xml:space="preserve"> in Tübingen ist einzigartig - das beweist schon der Blick in </w:t>
      </w:r>
      <w:proofErr w:type="spellStart"/>
      <w:r w:rsidRPr="005D1150">
        <w:rPr>
          <w:rFonts w:ascii="Arial" w:eastAsia="Times New Roman" w:hAnsi="Arial" w:cs="Arial"/>
          <w:color w:val="000000"/>
          <w:sz w:val="24"/>
          <w:szCs w:val="24"/>
          <w:lang w:eastAsia="de-DE"/>
        </w:rPr>
        <w:t>wikipedia</w:t>
      </w:r>
      <w:proofErr w:type="spellEnd"/>
      <w:r w:rsidRPr="005D1150">
        <w:rPr>
          <w:rFonts w:ascii="Arial" w:eastAsia="Times New Roman" w:hAnsi="Arial" w:cs="Arial"/>
          <w:color w:val="000000"/>
          <w:sz w:val="24"/>
          <w:szCs w:val="24"/>
          <w:lang w:eastAsia="de-DE"/>
        </w:rPr>
        <w:t xml:space="preserve">. Stocherkähne sind eine Tübinger Spezialität, kleine flache Boote für bis zu 20 Mitfahrer, die im Normalfall sich gemütlich von einem </w:t>
      </w:r>
      <w:proofErr w:type="spellStart"/>
      <w:r w:rsidRPr="005D1150">
        <w:rPr>
          <w:rFonts w:ascii="Arial" w:eastAsia="Times New Roman" w:hAnsi="Arial" w:cs="Arial"/>
          <w:color w:val="000000"/>
          <w:sz w:val="24"/>
          <w:szCs w:val="24"/>
          <w:lang w:eastAsia="de-DE"/>
        </w:rPr>
        <w:t>Stocherer</w:t>
      </w:r>
      <w:proofErr w:type="spellEnd"/>
      <w:r w:rsidRPr="005D1150">
        <w:rPr>
          <w:rFonts w:ascii="Arial" w:eastAsia="Times New Roman" w:hAnsi="Arial" w:cs="Arial"/>
          <w:color w:val="000000"/>
          <w:sz w:val="24"/>
          <w:szCs w:val="24"/>
          <w:lang w:eastAsia="de-DE"/>
        </w:rPr>
        <w:t xml:space="preserve"> fahren lassen - am Ende des Bootes steht ein Gondoliere, der allerdings selten singt, dafür aber mit dem 7 m langen </w:t>
      </w:r>
      <w:proofErr w:type="spellStart"/>
      <w:r w:rsidRPr="005D1150">
        <w:rPr>
          <w:rFonts w:ascii="Arial" w:eastAsia="Times New Roman" w:hAnsi="Arial" w:cs="Arial"/>
          <w:color w:val="000000"/>
          <w:sz w:val="24"/>
          <w:szCs w:val="24"/>
          <w:lang w:eastAsia="de-DE"/>
        </w:rPr>
        <w:t>Stocherer</w:t>
      </w:r>
      <w:proofErr w:type="spellEnd"/>
      <w:r w:rsidRPr="005D1150">
        <w:rPr>
          <w:rFonts w:ascii="Arial" w:eastAsia="Times New Roman" w:hAnsi="Arial" w:cs="Arial"/>
          <w:color w:val="000000"/>
          <w:sz w:val="24"/>
          <w:szCs w:val="24"/>
          <w:lang w:eastAsia="de-DE"/>
        </w:rPr>
        <w:t xml:space="preserve"> das Boot vom Grund des Neckars abstößt.</w:t>
      </w:r>
    </w:p>
    <w:p w14:paraId="4305223D" w14:textId="219E0775" w:rsidR="005D1150" w:rsidRPr="005D1150" w:rsidRDefault="005D1150" w:rsidP="005D1150">
      <w:pPr>
        <w:spacing w:after="0" w:line="240" w:lineRule="auto"/>
        <w:rPr>
          <w:rFonts w:ascii="Times New Roman" w:eastAsia="Times New Roman" w:hAnsi="Times New Roman" w:cs="Times New Roman"/>
          <w:sz w:val="24"/>
          <w:szCs w:val="24"/>
          <w:lang w:eastAsia="de-DE"/>
        </w:rPr>
      </w:pPr>
      <w:r w:rsidRPr="005D1150">
        <w:rPr>
          <w:rFonts w:ascii="Times New Roman" w:eastAsia="Times New Roman" w:hAnsi="Times New Roman" w:cs="Times New Roman"/>
          <w:noProof/>
          <w:sz w:val="24"/>
          <w:szCs w:val="24"/>
          <w:lang w:eastAsia="de-DE"/>
        </w:rPr>
        <w:drawing>
          <wp:inline distT="0" distB="0" distL="0" distR="0" wp14:anchorId="6C754D54" wp14:editId="315B9634">
            <wp:extent cx="1371600" cy="1619250"/>
            <wp:effectExtent l="0" t="0" r="0" b="0"/>
            <wp:docPr id="1" name="Grafik 1" descr="Stocher am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cher am 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619250"/>
                    </a:xfrm>
                    <a:prstGeom prst="rect">
                      <a:avLst/>
                    </a:prstGeom>
                    <a:noFill/>
                    <a:ln>
                      <a:noFill/>
                    </a:ln>
                  </pic:spPr>
                </pic:pic>
              </a:graphicData>
            </a:graphic>
          </wp:inline>
        </w:drawing>
      </w:r>
      <w:r w:rsidRPr="005D1150">
        <w:rPr>
          <w:rFonts w:ascii="Times New Roman" w:eastAsia="Times New Roman" w:hAnsi="Times New Roman" w:cs="Times New Roman"/>
          <w:sz w:val="24"/>
          <w:szCs w:val="24"/>
          <w:lang w:eastAsia="de-DE"/>
        </w:rPr>
        <w:t>Stocher am Start</w:t>
      </w:r>
    </w:p>
    <w:p w14:paraId="36FF67BC"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Die Gemütlichkeit ist dahin, wenn dies nun aber 50 Stocherkähne gleichzeitig machen, dabei die Mitfahrer mit den Händen mitpaddeln und versuchen, um die Neckarinsel herum, in einer liegenden Acht um die Neckarbrücke und wieder zurück zu gelangen - doch beim Schnittpunkt der Route, dem Nadelöhr, sind auch die anderen Boote eindeutig im Weg.</w:t>
      </w:r>
    </w:p>
    <w:p w14:paraId="7F3B6E83"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Motivation, nicht nur Sieger, sondern vor allem Nicht-Verlierer zu werden, ist zum einen das Fass Bier für die Sieger, mehr aber noch der halbe Liter Lebertran für jeden der Letztplatzierten! Ein großes Spektakel im Sommersemester.</w:t>
      </w:r>
    </w:p>
    <w:p w14:paraId="260B81EA" w14:textId="77777777" w:rsidR="005D1150" w:rsidRPr="005D1150" w:rsidRDefault="005D1150" w:rsidP="005D1150">
      <w:pPr>
        <w:shd w:val="clear" w:color="auto" w:fill="C0C0C0"/>
        <w:spacing w:after="0" w:line="240" w:lineRule="auto"/>
        <w:outlineLvl w:val="1"/>
        <w:rPr>
          <w:rFonts w:ascii="Arial" w:eastAsia="Times New Roman" w:hAnsi="Arial" w:cs="Arial"/>
          <w:b/>
          <w:bCs/>
          <w:color w:val="FF7F50"/>
          <w:sz w:val="36"/>
          <w:szCs w:val="36"/>
          <w:lang w:eastAsia="de-DE"/>
        </w:rPr>
      </w:pPr>
      <w:r w:rsidRPr="005D1150">
        <w:rPr>
          <w:rFonts w:ascii="Arial" w:eastAsia="Times New Roman" w:hAnsi="Arial" w:cs="Arial"/>
          <w:b/>
          <w:bCs/>
          <w:color w:val="FF7F50"/>
          <w:sz w:val="36"/>
          <w:szCs w:val="36"/>
          <w:lang w:eastAsia="de-DE"/>
        </w:rPr>
        <w:t xml:space="preserve">Sieger des </w:t>
      </w:r>
      <w:proofErr w:type="spellStart"/>
      <w:r w:rsidRPr="005D1150">
        <w:rPr>
          <w:rFonts w:ascii="Arial" w:eastAsia="Times New Roman" w:hAnsi="Arial" w:cs="Arial"/>
          <w:b/>
          <w:bCs/>
          <w:color w:val="FF7F50"/>
          <w:sz w:val="36"/>
          <w:szCs w:val="36"/>
          <w:lang w:eastAsia="de-DE"/>
        </w:rPr>
        <w:t>Stocherkahnrennens</w:t>
      </w:r>
      <w:proofErr w:type="spellEnd"/>
    </w:p>
    <w:tbl>
      <w:tblPr>
        <w:tblW w:w="8100" w:type="dxa"/>
        <w:tblBorders>
          <w:top w:val="single" w:sz="6" w:space="0" w:color="C0C0C0"/>
          <w:left w:val="single" w:sz="6" w:space="0" w:color="C0C0C0"/>
          <w:bottom w:val="single" w:sz="6" w:space="0" w:color="C0C0C0"/>
          <w:right w:val="single" w:sz="6" w:space="0" w:color="C0C0C0"/>
        </w:tblBorders>
        <w:shd w:val="clear" w:color="auto" w:fill="C0C0C0"/>
        <w:tblCellMar>
          <w:left w:w="0" w:type="dxa"/>
          <w:right w:w="0" w:type="dxa"/>
        </w:tblCellMar>
        <w:tblLook w:val="04A0" w:firstRow="1" w:lastRow="0" w:firstColumn="1" w:lastColumn="0" w:noHBand="0" w:noVBand="1"/>
      </w:tblPr>
      <w:tblGrid>
        <w:gridCol w:w="803"/>
        <w:gridCol w:w="3596"/>
        <w:gridCol w:w="3701"/>
      </w:tblGrid>
      <w:tr w:rsidR="005D1150" w:rsidRPr="005D1150" w14:paraId="349490E3" w14:textId="77777777" w:rsidTr="005D1150">
        <w:trPr>
          <w:tblHeader/>
        </w:trPr>
        <w:tc>
          <w:tcPr>
            <w:tcW w:w="0" w:type="auto"/>
            <w:tcBorders>
              <w:right w:val="single" w:sz="6" w:space="0" w:color="FFFFFF"/>
            </w:tcBorders>
            <w:shd w:val="clear" w:color="auto" w:fill="FF7F50"/>
            <w:tcMar>
              <w:top w:w="60" w:type="dxa"/>
              <w:left w:w="90" w:type="dxa"/>
              <w:bottom w:w="60" w:type="dxa"/>
              <w:right w:w="90" w:type="dxa"/>
            </w:tcMar>
            <w:vAlign w:val="center"/>
            <w:hideMark/>
          </w:tcPr>
          <w:p w14:paraId="2283BE42" w14:textId="77777777" w:rsidR="005D1150" w:rsidRPr="005D1150" w:rsidRDefault="005D1150" w:rsidP="005D1150">
            <w:pPr>
              <w:spacing w:after="0" w:line="240" w:lineRule="auto"/>
              <w:jc w:val="center"/>
              <w:rPr>
                <w:rFonts w:ascii="Arial" w:eastAsia="Times New Roman" w:hAnsi="Arial" w:cs="Arial"/>
                <w:b/>
                <w:bCs/>
                <w:color w:val="FFFFFF"/>
                <w:sz w:val="24"/>
                <w:szCs w:val="24"/>
                <w:lang w:eastAsia="de-DE"/>
              </w:rPr>
            </w:pPr>
            <w:r w:rsidRPr="005D1150">
              <w:rPr>
                <w:rFonts w:ascii="Arial" w:eastAsia="Times New Roman" w:hAnsi="Arial" w:cs="Arial"/>
                <w:b/>
                <w:bCs/>
                <w:color w:val="FFFFFF"/>
                <w:sz w:val="24"/>
                <w:szCs w:val="24"/>
                <w:lang w:eastAsia="de-DE"/>
              </w:rPr>
              <w:lastRenderedPageBreak/>
              <w:t>Jahr</w:t>
            </w:r>
          </w:p>
        </w:tc>
        <w:tc>
          <w:tcPr>
            <w:tcW w:w="0" w:type="auto"/>
            <w:tcBorders>
              <w:right w:val="single" w:sz="6" w:space="0" w:color="FFFFFF"/>
            </w:tcBorders>
            <w:shd w:val="clear" w:color="auto" w:fill="FF7F50"/>
            <w:tcMar>
              <w:top w:w="60" w:type="dxa"/>
              <w:left w:w="90" w:type="dxa"/>
              <w:bottom w:w="60" w:type="dxa"/>
              <w:right w:w="90" w:type="dxa"/>
            </w:tcMar>
            <w:vAlign w:val="center"/>
            <w:hideMark/>
          </w:tcPr>
          <w:p w14:paraId="3326B20F" w14:textId="77777777" w:rsidR="005D1150" w:rsidRPr="005D1150" w:rsidRDefault="005D1150" w:rsidP="005D1150">
            <w:pPr>
              <w:spacing w:after="0" w:line="240" w:lineRule="auto"/>
              <w:jc w:val="center"/>
              <w:rPr>
                <w:rFonts w:ascii="Arial" w:eastAsia="Times New Roman" w:hAnsi="Arial" w:cs="Arial"/>
                <w:b/>
                <w:bCs/>
                <w:color w:val="FFFFFF"/>
                <w:sz w:val="24"/>
                <w:szCs w:val="24"/>
                <w:lang w:eastAsia="de-DE"/>
              </w:rPr>
            </w:pPr>
            <w:r w:rsidRPr="005D1150">
              <w:rPr>
                <w:rFonts w:ascii="Arial" w:eastAsia="Times New Roman" w:hAnsi="Arial" w:cs="Arial"/>
                <w:b/>
                <w:bCs/>
                <w:color w:val="FFFFFF"/>
                <w:sz w:val="24"/>
                <w:szCs w:val="24"/>
                <w:lang w:eastAsia="de-DE"/>
              </w:rPr>
              <w:t>Siegermannschaft</w:t>
            </w:r>
          </w:p>
        </w:tc>
        <w:tc>
          <w:tcPr>
            <w:tcW w:w="0" w:type="auto"/>
            <w:tcBorders>
              <w:top w:val="single" w:sz="6" w:space="0" w:color="C0C0C0"/>
              <w:left w:val="single" w:sz="6" w:space="0" w:color="C0C0C0"/>
              <w:bottom w:val="single" w:sz="6" w:space="0" w:color="C0C0C0"/>
              <w:right w:val="single" w:sz="6" w:space="0" w:color="C0C0C0"/>
            </w:tcBorders>
            <w:shd w:val="clear" w:color="auto" w:fill="FF7F50"/>
            <w:tcMar>
              <w:top w:w="60" w:type="dxa"/>
              <w:left w:w="90" w:type="dxa"/>
              <w:bottom w:w="60" w:type="dxa"/>
              <w:right w:w="90" w:type="dxa"/>
            </w:tcMar>
            <w:vAlign w:val="center"/>
            <w:hideMark/>
          </w:tcPr>
          <w:p w14:paraId="6E89B93F" w14:textId="77777777" w:rsidR="005D1150" w:rsidRPr="005D1150" w:rsidRDefault="005D1150" w:rsidP="005D1150">
            <w:pPr>
              <w:spacing w:after="0" w:line="240" w:lineRule="auto"/>
              <w:jc w:val="center"/>
              <w:rPr>
                <w:rFonts w:ascii="Arial" w:eastAsia="Times New Roman" w:hAnsi="Arial" w:cs="Arial"/>
                <w:b/>
                <w:bCs/>
                <w:color w:val="FFFFFF"/>
                <w:sz w:val="24"/>
                <w:szCs w:val="24"/>
                <w:lang w:eastAsia="de-DE"/>
              </w:rPr>
            </w:pPr>
            <w:r w:rsidRPr="005D1150">
              <w:rPr>
                <w:rFonts w:ascii="Arial" w:eastAsia="Times New Roman" w:hAnsi="Arial" w:cs="Arial"/>
                <w:b/>
                <w:bCs/>
                <w:color w:val="FFFFFF"/>
                <w:sz w:val="24"/>
                <w:szCs w:val="24"/>
                <w:lang w:eastAsia="de-DE"/>
              </w:rPr>
              <w:t>Verlierermannschaft</w:t>
            </w:r>
          </w:p>
        </w:tc>
      </w:tr>
      <w:tr w:rsidR="005D1150" w:rsidRPr="005D1150" w14:paraId="7F15130C" w14:textId="77777777" w:rsidTr="005D1150">
        <w:tc>
          <w:tcPr>
            <w:tcW w:w="0" w:type="auto"/>
            <w:tcBorders>
              <w:right w:val="single" w:sz="6" w:space="0" w:color="FFFFFF"/>
            </w:tcBorders>
            <w:shd w:val="clear" w:color="auto" w:fill="FFFFFF"/>
            <w:tcMar>
              <w:top w:w="60" w:type="dxa"/>
              <w:left w:w="90" w:type="dxa"/>
              <w:bottom w:w="60" w:type="dxa"/>
              <w:right w:w="90" w:type="dxa"/>
            </w:tcMar>
            <w:vAlign w:val="center"/>
            <w:hideMark/>
          </w:tcPr>
          <w:p w14:paraId="428716A0"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2015</w:t>
            </w:r>
          </w:p>
        </w:tc>
        <w:tc>
          <w:tcPr>
            <w:tcW w:w="0" w:type="auto"/>
            <w:tcBorders>
              <w:right w:val="single" w:sz="6" w:space="0" w:color="FFFFFF"/>
            </w:tcBorders>
            <w:shd w:val="clear" w:color="auto" w:fill="FFFFFF"/>
            <w:tcMar>
              <w:top w:w="60" w:type="dxa"/>
              <w:left w:w="90" w:type="dxa"/>
              <w:bottom w:w="60" w:type="dxa"/>
              <w:right w:w="90" w:type="dxa"/>
            </w:tcMar>
            <w:vAlign w:val="center"/>
            <w:hideMark/>
          </w:tcPr>
          <w:p w14:paraId="537BE0E0"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ehemalige Fachschaft Sport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60" w:type="dxa"/>
              <w:left w:w="90" w:type="dxa"/>
              <w:bottom w:w="60" w:type="dxa"/>
              <w:right w:w="90" w:type="dxa"/>
            </w:tcMar>
            <w:vAlign w:val="center"/>
            <w:hideMark/>
          </w:tcPr>
          <w:p w14:paraId="526EC8AA"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 xml:space="preserve">Sängerschaft </w:t>
            </w:r>
            <w:proofErr w:type="spellStart"/>
            <w:r w:rsidRPr="005D1150">
              <w:rPr>
                <w:rFonts w:ascii="Arial" w:eastAsia="Times New Roman" w:hAnsi="Arial" w:cs="Arial"/>
                <w:color w:val="000000"/>
                <w:sz w:val="24"/>
                <w:szCs w:val="24"/>
                <w:lang w:eastAsia="de-DE"/>
              </w:rPr>
              <w:t>Hohentübingen</w:t>
            </w:r>
            <w:proofErr w:type="spellEnd"/>
          </w:p>
        </w:tc>
      </w:tr>
      <w:tr w:rsidR="005D1150" w:rsidRPr="005D1150" w14:paraId="723E01FE" w14:textId="77777777" w:rsidTr="005D1150">
        <w:tc>
          <w:tcPr>
            <w:tcW w:w="0" w:type="auto"/>
            <w:tcBorders>
              <w:right w:val="single" w:sz="6" w:space="0" w:color="FFFFFF"/>
            </w:tcBorders>
            <w:shd w:val="clear" w:color="auto" w:fill="CCCCCC"/>
            <w:tcMar>
              <w:top w:w="60" w:type="dxa"/>
              <w:left w:w="90" w:type="dxa"/>
              <w:bottom w:w="60" w:type="dxa"/>
              <w:right w:w="90" w:type="dxa"/>
            </w:tcMar>
            <w:vAlign w:val="center"/>
            <w:hideMark/>
          </w:tcPr>
          <w:p w14:paraId="6688A5C6"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w:t>
            </w:r>
          </w:p>
        </w:tc>
        <w:tc>
          <w:tcPr>
            <w:tcW w:w="0" w:type="auto"/>
            <w:tcBorders>
              <w:right w:val="single" w:sz="6" w:space="0" w:color="FFFFFF"/>
            </w:tcBorders>
            <w:shd w:val="clear" w:color="auto" w:fill="CCCCCC"/>
            <w:tcMar>
              <w:top w:w="60" w:type="dxa"/>
              <w:left w:w="90" w:type="dxa"/>
              <w:bottom w:w="60" w:type="dxa"/>
              <w:right w:w="90" w:type="dxa"/>
            </w:tcMar>
            <w:vAlign w:val="center"/>
            <w:hideMark/>
          </w:tcPr>
          <w:p w14:paraId="234C84DB"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w:t>
            </w:r>
          </w:p>
        </w:tc>
        <w:tc>
          <w:tcPr>
            <w:tcW w:w="0" w:type="auto"/>
            <w:tcBorders>
              <w:top w:val="single" w:sz="6" w:space="0" w:color="C0C0C0"/>
              <w:left w:val="single" w:sz="6" w:space="0" w:color="C0C0C0"/>
              <w:bottom w:val="single" w:sz="6" w:space="0" w:color="C0C0C0"/>
              <w:right w:val="single" w:sz="6" w:space="0" w:color="C0C0C0"/>
            </w:tcBorders>
            <w:shd w:val="clear" w:color="auto" w:fill="CCCCCC"/>
            <w:tcMar>
              <w:top w:w="60" w:type="dxa"/>
              <w:left w:w="90" w:type="dxa"/>
              <w:bottom w:w="60" w:type="dxa"/>
              <w:right w:w="90" w:type="dxa"/>
            </w:tcMar>
            <w:vAlign w:val="center"/>
            <w:hideMark/>
          </w:tcPr>
          <w:p w14:paraId="49919CED"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w:t>
            </w:r>
          </w:p>
        </w:tc>
      </w:tr>
      <w:tr w:rsidR="005D1150" w:rsidRPr="005D1150" w14:paraId="5260CE85" w14:textId="77777777" w:rsidTr="005D1150">
        <w:tc>
          <w:tcPr>
            <w:tcW w:w="0" w:type="auto"/>
            <w:tcBorders>
              <w:right w:val="single" w:sz="6" w:space="0" w:color="FFFFFF"/>
            </w:tcBorders>
            <w:shd w:val="clear" w:color="auto" w:fill="FFFFFF"/>
            <w:tcMar>
              <w:top w:w="60" w:type="dxa"/>
              <w:left w:w="90" w:type="dxa"/>
              <w:bottom w:w="60" w:type="dxa"/>
              <w:right w:w="90" w:type="dxa"/>
            </w:tcMar>
            <w:vAlign w:val="center"/>
            <w:hideMark/>
          </w:tcPr>
          <w:p w14:paraId="4FDF5B91"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2009</w:t>
            </w:r>
          </w:p>
        </w:tc>
        <w:tc>
          <w:tcPr>
            <w:tcW w:w="0" w:type="auto"/>
            <w:tcBorders>
              <w:right w:val="single" w:sz="6" w:space="0" w:color="FFFFFF"/>
            </w:tcBorders>
            <w:shd w:val="clear" w:color="auto" w:fill="FFFFFF"/>
            <w:tcMar>
              <w:top w:w="60" w:type="dxa"/>
              <w:left w:w="90" w:type="dxa"/>
              <w:bottom w:w="60" w:type="dxa"/>
              <w:right w:w="90" w:type="dxa"/>
            </w:tcMar>
            <w:vAlign w:val="center"/>
            <w:hideMark/>
          </w:tcPr>
          <w:p w14:paraId="46C8B1E7"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Fachschaft Zahnmedizin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60" w:type="dxa"/>
              <w:left w:w="90" w:type="dxa"/>
              <w:bottom w:w="60" w:type="dxa"/>
              <w:right w:w="90" w:type="dxa"/>
            </w:tcMar>
            <w:vAlign w:val="center"/>
            <w:hideMark/>
          </w:tcPr>
          <w:p w14:paraId="1C5DB7CC" w14:textId="77777777" w:rsidR="005D1150" w:rsidRPr="005D1150" w:rsidRDefault="005D1150" w:rsidP="005D1150">
            <w:pPr>
              <w:spacing w:after="0" w:line="240" w:lineRule="auto"/>
              <w:rPr>
                <w:rFonts w:ascii="Arial" w:eastAsia="Times New Roman" w:hAnsi="Arial" w:cs="Arial"/>
                <w:color w:val="000000"/>
                <w:sz w:val="24"/>
                <w:szCs w:val="24"/>
                <w:lang w:eastAsia="de-DE"/>
              </w:rPr>
            </w:pPr>
            <w:proofErr w:type="spellStart"/>
            <w:r w:rsidRPr="005D1150">
              <w:rPr>
                <w:rFonts w:ascii="Arial" w:eastAsia="Times New Roman" w:hAnsi="Arial" w:cs="Arial"/>
                <w:color w:val="000000"/>
                <w:sz w:val="24"/>
                <w:szCs w:val="24"/>
                <w:lang w:eastAsia="de-DE"/>
              </w:rPr>
              <w:t>VDStzu</w:t>
            </w:r>
            <w:proofErr w:type="spellEnd"/>
            <w:r w:rsidRPr="005D1150">
              <w:rPr>
                <w:rFonts w:ascii="Arial" w:eastAsia="Times New Roman" w:hAnsi="Arial" w:cs="Arial"/>
                <w:color w:val="000000"/>
                <w:sz w:val="24"/>
                <w:szCs w:val="24"/>
                <w:lang w:eastAsia="de-DE"/>
              </w:rPr>
              <w:t xml:space="preserve"> Tübingen</w:t>
            </w:r>
          </w:p>
        </w:tc>
      </w:tr>
      <w:tr w:rsidR="005D1150" w:rsidRPr="005D1150" w14:paraId="0D6A5DCC" w14:textId="77777777" w:rsidTr="005D1150">
        <w:tc>
          <w:tcPr>
            <w:tcW w:w="0" w:type="auto"/>
            <w:tcBorders>
              <w:right w:val="single" w:sz="6" w:space="0" w:color="FFFFFF"/>
            </w:tcBorders>
            <w:shd w:val="clear" w:color="auto" w:fill="CCCCCC"/>
            <w:tcMar>
              <w:top w:w="60" w:type="dxa"/>
              <w:left w:w="90" w:type="dxa"/>
              <w:bottom w:w="60" w:type="dxa"/>
              <w:right w:w="90" w:type="dxa"/>
            </w:tcMar>
            <w:vAlign w:val="center"/>
            <w:hideMark/>
          </w:tcPr>
          <w:p w14:paraId="66DFB41B"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2008</w:t>
            </w:r>
          </w:p>
        </w:tc>
        <w:tc>
          <w:tcPr>
            <w:tcW w:w="0" w:type="auto"/>
            <w:tcBorders>
              <w:right w:val="single" w:sz="6" w:space="0" w:color="FFFFFF"/>
            </w:tcBorders>
            <w:shd w:val="clear" w:color="auto" w:fill="CCCCCC"/>
            <w:tcMar>
              <w:top w:w="60" w:type="dxa"/>
              <w:left w:w="90" w:type="dxa"/>
              <w:bottom w:w="60" w:type="dxa"/>
              <w:right w:w="90" w:type="dxa"/>
            </w:tcMar>
            <w:vAlign w:val="center"/>
            <w:hideMark/>
          </w:tcPr>
          <w:p w14:paraId="2F0D7050"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Carusos Sänger</w:t>
            </w:r>
          </w:p>
        </w:tc>
        <w:tc>
          <w:tcPr>
            <w:tcW w:w="0" w:type="auto"/>
            <w:tcBorders>
              <w:top w:val="single" w:sz="6" w:space="0" w:color="C0C0C0"/>
              <w:left w:val="single" w:sz="6" w:space="0" w:color="C0C0C0"/>
              <w:bottom w:val="single" w:sz="6" w:space="0" w:color="C0C0C0"/>
              <w:right w:val="single" w:sz="6" w:space="0" w:color="C0C0C0"/>
            </w:tcBorders>
            <w:shd w:val="clear" w:color="auto" w:fill="CCCCCC"/>
            <w:tcMar>
              <w:top w:w="60" w:type="dxa"/>
              <w:left w:w="90" w:type="dxa"/>
              <w:bottom w:w="60" w:type="dxa"/>
              <w:right w:w="90" w:type="dxa"/>
            </w:tcMar>
            <w:vAlign w:val="center"/>
            <w:hideMark/>
          </w:tcPr>
          <w:p w14:paraId="319A743F"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Tübinger Wingolf</w:t>
            </w:r>
          </w:p>
        </w:tc>
      </w:tr>
      <w:tr w:rsidR="005D1150" w:rsidRPr="005D1150" w14:paraId="31076928" w14:textId="77777777" w:rsidTr="005D1150">
        <w:tc>
          <w:tcPr>
            <w:tcW w:w="0" w:type="auto"/>
            <w:tcBorders>
              <w:right w:val="single" w:sz="6" w:space="0" w:color="FFFFFF"/>
            </w:tcBorders>
            <w:shd w:val="clear" w:color="auto" w:fill="FFFFFF"/>
            <w:tcMar>
              <w:top w:w="60" w:type="dxa"/>
              <w:left w:w="90" w:type="dxa"/>
              <w:bottom w:w="60" w:type="dxa"/>
              <w:right w:w="90" w:type="dxa"/>
            </w:tcMar>
            <w:vAlign w:val="center"/>
            <w:hideMark/>
          </w:tcPr>
          <w:p w14:paraId="449D0478"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2007</w:t>
            </w:r>
          </w:p>
        </w:tc>
        <w:tc>
          <w:tcPr>
            <w:tcW w:w="0" w:type="auto"/>
            <w:tcBorders>
              <w:right w:val="single" w:sz="6" w:space="0" w:color="FFFFFF"/>
            </w:tcBorders>
            <w:shd w:val="clear" w:color="auto" w:fill="FFFFFF"/>
            <w:tcMar>
              <w:top w:w="60" w:type="dxa"/>
              <w:left w:w="90" w:type="dxa"/>
              <w:bottom w:w="60" w:type="dxa"/>
              <w:right w:w="90" w:type="dxa"/>
            </w:tcMar>
            <w:vAlign w:val="center"/>
            <w:hideMark/>
          </w:tcPr>
          <w:p w14:paraId="56C1539F"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 xml:space="preserve">Tübinger </w:t>
            </w:r>
            <w:proofErr w:type="spellStart"/>
            <w:r w:rsidRPr="005D1150">
              <w:rPr>
                <w:rFonts w:ascii="Arial" w:eastAsia="Times New Roman" w:hAnsi="Arial" w:cs="Arial"/>
                <w:color w:val="000000"/>
                <w:sz w:val="24"/>
                <w:szCs w:val="24"/>
                <w:lang w:eastAsia="de-DE"/>
              </w:rPr>
              <w:t>Stocherkahnverein</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60" w:type="dxa"/>
              <w:left w:w="90" w:type="dxa"/>
              <w:bottom w:w="60" w:type="dxa"/>
              <w:right w:w="90" w:type="dxa"/>
            </w:tcMar>
            <w:vAlign w:val="center"/>
            <w:hideMark/>
          </w:tcPr>
          <w:p w14:paraId="51B1E768" w14:textId="77777777" w:rsidR="005D1150" w:rsidRPr="005D1150" w:rsidRDefault="005D1150" w:rsidP="005D1150">
            <w:pPr>
              <w:spacing w:after="0" w:line="240" w:lineRule="auto"/>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 xml:space="preserve">Sängerschaft </w:t>
            </w:r>
            <w:proofErr w:type="spellStart"/>
            <w:r w:rsidRPr="005D1150">
              <w:rPr>
                <w:rFonts w:ascii="Arial" w:eastAsia="Times New Roman" w:hAnsi="Arial" w:cs="Arial"/>
                <w:color w:val="000000"/>
                <w:sz w:val="24"/>
                <w:szCs w:val="24"/>
                <w:lang w:eastAsia="de-DE"/>
              </w:rPr>
              <w:t>Hohentübingen</w:t>
            </w:r>
            <w:proofErr w:type="spellEnd"/>
          </w:p>
        </w:tc>
      </w:tr>
    </w:tbl>
    <w:p w14:paraId="0459FE59" w14:textId="77777777" w:rsidR="005D1150" w:rsidRPr="005D1150" w:rsidRDefault="005D1150" w:rsidP="005D1150">
      <w:pPr>
        <w:shd w:val="clear" w:color="auto" w:fill="C0C0C0"/>
        <w:spacing w:after="0" w:line="240" w:lineRule="auto"/>
        <w:outlineLvl w:val="2"/>
        <w:rPr>
          <w:rFonts w:ascii="Arial" w:eastAsia="Times New Roman" w:hAnsi="Arial" w:cs="Arial"/>
          <w:b/>
          <w:bCs/>
          <w:color w:val="000000"/>
          <w:sz w:val="27"/>
          <w:szCs w:val="27"/>
          <w:lang w:eastAsia="de-DE"/>
        </w:rPr>
      </w:pPr>
      <w:r w:rsidRPr="005D1150">
        <w:rPr>
          <w:rFonts w:ascii="Arial" w:eastAsia="Times New Roman" w:hAnsi="Arial" w:cs="Arial"/>
          <w:b/>
          <w:bCs/>
          <w:color w:val="000000"/>
          <w:sz w:val="27"/>
          <w:szCs w:val="27"/>
          <w:lang w:eastAsia="de-DE"/>
        </w:rPr>
        <w:t xml:space="preserve">benötigt wird für ein </w:t>
      </w:r>
      <w:proofErr w:type="spellStart"/>
      <w:r w:rsidRPr="005D1150">
        <w:rPr>
          <w:rFonts w:ascii="Arial" w:eastAsia="Times New Roman" w:hAnsi="Arial" w:cs="Arial"/>
          <w:b/>
          <w:bCs/>
          <w:color w:val="000000"/>
          <w:sz w:val="27"/>
          <w:szCs w:val="27"/>
          <w:lang w:eastAsia="de-DE"/>
        </w:rPr>
        <w:t>Stocherkahnrennen</w:t>
      </w:r>
      <w:proofErr w:type="spellEnd"/>
    </w:p>
    <w:p w14:paraId="0B7F5581" w14:textId="77777777" w:rsidR="005D1150" w:rsidRPr="005D1150" w:rsidRDefault="005D1150" w:rsidP="005D1150">
      <w:pPr>
        <w:numPr>
          <w:ilvl w:val="0"/>
          <w:numId w:val="1"/>
        </w:num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1 Stocherkahn mit</w:t>
      </w:r>
    </w:p>
    <w:p w14:paraId="2F00000B" w14:textId="77777777" w:rsidR="005D1150" w:rsidRPr="005D1150" w:rsidRDefault="005D1150" w:rsidP="005D1150">
      <w:pPr>
        <w:numPr>
          <w:ilvl w:val="1"/>
          <w:numId w:val="1"/>
        </w:num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 xml:space="preserve">1 </w:t>
      </w:r>
      <w:proofErr w:type="spellStart"/>
      <w:r w:rsidRPr="005D1150">
        <w:rPr>
          <w:rFonts w:ascii="Arial" w:eastAsia="Times New Roman" w:hAnsi="Arial" w:cs="Arial"/>
          <w:color w:val="000000"/>
          <w:sz w:val="24"/>
          <w:szCs w:val="24"/>
          <w:lang w:eastAsia="de-DE"/>
        </w:rPr>
        <w:t>Stocherer</w:t>
      </w:r>
      <w:proofErr w:type="spellEnd"/>
    </w:p>
    <w:p w14:paraId="2E0E7918" w14:textId="77777777" w:rsidR="005D1150" w:rsidRPr="005D1150" w:rsidRDefault="005D1150" w:rsidP="005D1150">
      <w:pPr>
        <w:numPr>
          <w:ilvl w:val="1"/>
          <w:numId w:val="1"/>
        </w:num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1 Mannschaft</w:t>
      </w:r>
    </w:p>
    <w:p w14:paraId="7C48520D" w14:textId="77777777" w:rsidR="005D1150" w:rsidRPr="005D1150" w:rsidRDefault="005D1150" w:rsidP="005D1150">
      <w:pPr>
        <w:numPr>
          <w:ilvl w:val="0"/>
          <w:numId w:val="1"/>
        </w:num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1 x Motivation</w:t>
      </w:r>
    </w:p>
    <w:p w14:paraId="7D80AFBC" w14:textId="77777777" w:rsidR="005D1150" w:rsidRPr="005D1150" w:rsidRDefault="005D1150" w:rsidP="005D1150">
      <w:pPr>
        <w:numPr>
          <w:ilvl w:val="0"/>
          <w:numId w:val="1"/>
        </w:num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28 x Trainingseinheiten</w:t>
      </w:r>
    </w:p>
    <w:p w14:paraId="4CE2B89B" w14:textId="77777777" w:rsidR="005D1150" w:rsidRPr="005D1150" w:rsidRDefault="005D1150" w:rsidP="005D1150">
      <w:pPr>
        <w:shd w:val="clear" w:color="auto" w:fill="C0C0C0"/>
        <w:spacing w:after="0" w:line="240" w:lineRule="auto"/>
        <w:outlineLvl w:val="2"/>
        <w:rPr>
          <w:rFonts w:ascii="Arial" w:eastAsia="Times New Roman" w:hAnsi="Arial" w:cs="Arial"/>
          <w:b/>
          <w:bCs/>
          <w:color w:val="000000"/>
          <w:sz w:val="27"/>
          <w:szCs w:val="27"/>
          <w:lang w:eastAsia="de-DE"/>
        </w:rPr>
      </w:pPr>
      <w:r w:rsidRPr="005D1150">
        <w:rPr>
          <w:rFonts w:ascii="Arial" w:eastAsia="Times New Roman" w:hAnsi="Arial" w:cs="Arial"/>
          <w:b/>
          <w:bCs/>
          <w:color w:val="000000"/>
          <w:sz w:val="27"/>
          <w:szCs w:val="27"/>
          <w:lang w:eastAsia="de-DE"/>
        </w:rPr>
        <w:t xml:space="preserve">kleine Definition der </w:t>
      </w:r>
      <w:proofErr w:type="spellStart"/>
      <w:r w:rsidRPr="005D1150">
        <w:rPr>
          <w:rFonts w:ascii="Arial" w:eastAsia="Times New Roman" w:hAnsi="Arial" w:cs="Arial"/>
          <w:b/>
          <w:bCs/>
          <w:color w:val="000000"/>
          <w:sz w:val="27"/>
          <w:szCs w:val="27"/>
          <w:lang w:eastAsia="de-DE"/>
        </w:rPr>
        <w:t>Stocherkahnfachausdrücke</w:t>
      </w:r>
      <w:proofErr w:type="spellEnd"/>
    </w:p>
    <w:p w14:paraId="30D0EF25" w14:textId="77777777" w:rsidR="005D1150" w:rsidRPr="005D1150" w:rsidRDefault="005D1150" w:rsidP="005D1150">
      <w:pPr>
        <w:shd w:val="clear" w:color="auto" w:fill="C0C0C0"/>
        <w:spacing w:after="0" w:line="240" w:lineRule="auto"/>
        <w:rPr>
          <w:rFonts w:ascii="Arial" w:eastAsia="Times New Roman" w:hAnsi="Arial" w:cs="Arial"/>
          <w:b/>
          <w:bCs/>
          <w:color w:val="000000"/>
          <w:sz w:val="24"/>
          <w:szCs w:val="24"/>
          <w:lang w:eastAsia="de-DE"/>
        </w:rPr>
      </w:pPr>
      <w:r w:rsidRPr="005D1150">
        <w:rPr>
          <w:rFonts w:ascii="Arial" w:eastAsia="Times New Roman" w:hAnsi="Arial" w:cs="Arial"/>
          <w:b/>
          <w:bCs/>
          <w:color w:val="000000"/>
          <w:sz w:val="24"/>
          <w:szCs w:val="24"/>
          <w:lang w:eastAsia="de-DE"/>
        </w:rPr>
        <w:t>Siegermannschaft</w:t>
      </w:r>
    </w:p>
    <w:p w14:paraId="5A733A4D" w14:textId="77777777" w:rsidR="005D1150" w:rsidRPr="005D1150" w:rsidRDefault="005D1150" w:rsidP="005D1150">
      <w:pPr>
        <w:shd w:val="clear" w:color="auto" w:fill="C0C0C0"/>
        <w:spacing w:after="120" w:line="240" w:lineRule="auto"/>
        <w:ind w:left="720"/>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die Mannschaft, die das Fass Bier gewinnt und die Party ausrichtet</w:t>
      </w:r>
    </w:p>
    <w:p w14:paraId="11909057" w14:textId="77777777" w:rsidR="005D1150" w:rsidRPr="005D1150" w:rsidRDefault="005D1150" w:rsidP="005D1150">
      <w:pPr>
        <w:shd w:val="clear" w:color="auto" w:fill="C0C0C0"/>
        <w:spacing w:after="0" w:line="240" w:lineRule="auto"/>
        <w:ind w:left="2400"/>
        <w:rPr>
          <w:rFonts w:ascii="Arial" w:eastAsia="Times New Roman" w:hAnsi="Arial" w:cs="Arial"/>
          <w:b/>
          <w:bCs/>
          <w:color w:val="000000"/>
          <w:sz w:val="24"/>
          <w:szCs w:val="24"/>
          <w:lang w:eastAsia="de-DE"/>
        </w:rPr>
      </w:pPr>
      <w:r w:rsidRPr="005D1150">
        <w:rPr>
          <w:rFonts w:ascii="Arial" w:eastAsia="Times New Roman" w:hAnsi="Arial" w:cs="Arial"/>
          <w:b/>
          <w:bCs/>
          <w:color w:val="000000"/>
          <w:sz w:val="24"/>
          <w:szCs w:val="24"/>
          <w:lang w:eastAsia="de-DE"/>
        </w:rPr>
        <w:t>Verlierermannschaft</w:t>
      </w:r>
    </w:p>
    <w:p w14:paraId="71FE1073" w14:textId="77777777" w:rsidR="005D1150" w:rsidRPr="005D1150" w:rsidRDefault="005D1150" w:rsidP="005D1150">
      <w:pPr>
        <w:shd w:val="clear" w:color="auto" w:fill="C0C0C0"/>
        <w:spacing w:after="120" w:line="240" w:lineRule="auto"/>
        <w:ind w:left="720"/>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die Mannschaft, die an der Party nicht teilnimmt, weil durch Einnahme des Lebertrans der Aufenthaltsort vorbestimmt ist.</w:t>
      </w:r>
    </w:p>
    <w:p w14:paraId="3ACA0A7B" w14:textId="77777777" w:rsidR="005D1150" w:rsidRPr="005D1150" w:rsidRDefault="005D1150" w:rsidP="005D1150">
      <w:pPr>
        <w:shd w:val="clear" w:color="auto" w:fill="C0C0C0"/>
        <w:spacing w:after="0" w:line="240" w:lineRule="auto"/>
        <w:ind w:left="4800"/>
        <w:rPr>
          <w:rFonts w:ascii="Arial" w:eastAsia="Times New Roman" w:hAnsi="Arial" w:cs="Arial"/>
          <w:b/>
          <w:bCs/>
          <w:color w:val="000000"/>
          <w:sz w:val="24"/>
          <w:szCs w:val="24"/>
          <w:lang w:eastAsia="de-DE"/>
        </w:rPr>
      </w:pPr>
      <w:r w:rsidRPr="005D1150">
        <w:rPr>
          <w:rFonts w:ascii="Arial" w:eastAsia="Times New Roman" w:hAnsi="Arial" w:cs="Arial"/>
          <w:b/>
          <w:bCs/>
          <w:color w:val="000000"/>
          <w:sz w:val="24"/>
          <w:szCs w:val="24"/>
          <w:lang w:eastAsia="de-DE"/>
        </w:rPr>
        <w:t>Stocherkahn</w:t>
      </w:r>
    </w:p>
    <w:p w14:paraId="7400F084" w14:textId="77777777" w:rsidR="005D1150" w:rsidRPr="005D1150" w:rsidRDefault="005D1150" w:rsidP="005D1150">
      <w:pPr>
        <w:shd w:val="clear" w:color="auto" w:fill="C0C0C0"/>
        <w:spacing w:after="120" w:line="240" w:lineRule="auto"/>
        <w:ind w:left="720"/>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Tübinger "Gondel"</w:t>
      </w:r>
    </w:p>
    <w:p w14:paraId="6317DE01" w14:textId="77777777" w:rsidR="005D1150" w:rsidRPr="005D1150" w:rsidRDefault="005D1150" w:rsidP="005D1150">
      <w:pPr>
        <w:shd w:val="clear" w:color="auto" w:fill="C0C0C0"/>
        <w:spacing w:after="0" w:line="240" w:lineRule="auto"/>
        <w:outlineLvl w:val="1"/>
        <w:rPr>
          <w:rFonts w:ascii="Arial" w:eastAsia="Times New Roman" w:hAnsi="Arial" w:cs="Arial"/>
          <w:b/>
          <w:bCs/>
          <w:color w:val="FF7F50"/>
          <w:sz w:val="36"/>
          <w:szCs w:val="36"/>
          <w:lang w:eastAsia="de-DE"/>
        </w:rPr>
      </w:pPr>
      <w:r w:rsidRPr="005D1150">
        <w:rPr>
          <w:rFonts w:ascii="Arial" w:eastAsia="Times New Roman" w:hAnsi="Arial" w:cs="Arial"/>
          <w:b/>
          <w:bCs/>
          <w:color w:val="FF7F50"/>
          <w:sz w:val="36"/>
          <w:szCs w:val="36"/>
          <w:lang w:eastAsia="de-DE"/>
        </w:rPr>
        <w:t>Alt &amp; Jung verbinden</w:t>
      </w:r>
    </w:p>
    <w:p w14:paraId="25ACB57D"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Und dieses Alter hat gleichzeitig eine jugendliche Seite - die Studenten prägen das Gesicht der Stadt, und die wunderschöne Stadt und Landschaft lassen die Akademiker hier bleiben. Schon jetzt hat Tübingen den niedrigsten Altersdurchschnitt aller Städte in Deutschland (Ø 39 Jahre am 31.12.2011).</w:t>
      </w:r>
    </w:p>
    <w:p w14:paraId="6DBB502D"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 xml:space="preserve">Alt und </w:t>
      </w:r>
      <w:proofErr w:type="spellStart"/>
      <w:r w:rsidRPr="005D1150">
        <w:rPr>
          <w:rFonts w:ascii="Arial" w:eastAsia="Times New Roman" w:hAnsi="Arial" w:cs="Arial"/>
          <w:color w:val="000000"/>
          <w:sz w:val="24"/>
          <w:szCs w:val="24"/>
          <w:lang w:eastAsia="de-DE"/>
        </w:rPr>
        <w:t>jung</w:t>
      </w:r>
      <w:proofErr w:type="spellEnd"/>
      <w:r w:rsidRPr="005D1150">
        <w:rPr>
          <w:rFonts w:ascii="Arial" w:eastAsia="Times New Roman" w:hAnsi="Arial" w:cs="Arial"/>
          <w:color w:val="000000"/>
          <w:sz w:val="24"/>
          <w:szCs w:val="24"/>
          <w:lang w:eastAsia="de-DE"/>
        </w:rPr>
        <w:t>, Universität und Stadt, Professoren und "</w:t>
      </w:r>
      <w:proofErr w:type="spellStart"/>
      <w:r w:rsidRPr="005D1150">
        <w:rPr>
          <w:rFonts w:ascii="Arial" w:eastAsia="Times New Roman" w:hAnsi="Arial" w:cs="Arial"/>
          <w:color w:val="000000"/>
          <w:sz w:val="24"/>
          <w:szCs w:val="24"/>
          <w:lang w:eastAsia="de-DE"/>
        </w:rPr>
        <w:t>Gôgen</w:t>
      </w:r>
      <w:proofErr w:type="spellEnd"/>
      <w:r w:rsidRPr="005D1150">
        <w:rPr>
          <w:rFonts w:ascii="Arial" w:eastAsia="Times New Roman" w:hAnsi="Arial" w:cs="Arial"/>
          <w:color w:val="000000"/>
          <w:sz w:val="24"/>
          <w:szCs w:val="24"/>
          <w:lang w:eastAsia="de-DE"/>
        </w:rPr>
        <w:t>", Industrie und Weinberge, all dies lässt immer Neues und Altes entdecken.</w:t>
      </w:r>
    </w:p>
    <w:p w14:paraId="45FFD166"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lang w:eastAsia="de-DE"/>
        </w:rPr>
        <w:t>Zum Entdecken der Universität schauen Sie einfach auf den Internetauftritt www.uni-tuebingen.de</w:t>
      </w:r>
    </w:p>
    <w:p w14:paraId="0211040F" w14:textId="77777777" w:rsidR="005D1150" w:rsidRPr="005D1150" w:rsidRDefault="005D1150" w:rsidP="005D1150">
      <w:pPr>
        <w:spacing w:after="0" w:line="240" w:lineRule="auto"/>
        <w:rPr>
          <w:rFonts w:ascii="Times New Roman" w:eastAsia="Times New Roman" w:hAnsi="Times New Roman" w:cs="Times New Roman"/>
          <w:sz w:val="24"/>
          <w:szCs w:val="24"/>
          <w:lang w:eastAsia="de-DE"/>
        </w:rPr>
      </w:pPr>
      <w:r w:rsidRPr="005D1150">
        <w:rPr>
          <w:rFonts w:ascii="Times New Roman" w:eastAsia="Times New Roman" w:hAnsi="Times New Roman" w:cs="Times New Roman"/>
          <w:sz w:val="24"/>
          <w:szCs w:val="24"/>
          <w:lang w:eastAsia="de-DE"/>
        </w:rPr>
        <w:pict w14:anchorId="6B246F0C">
          <v:rect id="_x0000_i1027" style="width:0;height:1.5pt" o:hrstd="t" o:hrnoshade="t" o:hr="t" fillcolor="black" stroked="f"/>
        </w:pict>
      </w:r>
    </w:p>
    <w:p w14:paraId="61D56A4C" w14:textId="77777777" w:rsidR="005D1150" w:rsidRPr="005D1150" w:rsidRDefault="005D1150" w:rsidP="005D1150">
      <w:pPr>
        <w:shd w:val="clear" w:color="auto" w:fill="C0C0C0"/>
        <w:spacing w:after="0" w:line="408" w:lineRule="atLeast"/>
        <w:rPr>
          <w:rFonts w:ascii="Arial" w:eastAsia="Times New Roman" w:hAnsi="Arial" w:cs="Arial"/>
          <w:color w:val="000000"/>
          <w:sz w:val="24"/>
          <w:szCs w:val="24"/>
          <w:lang w:eastAsia="de-DE"/>
        </w:rPr>
      </w:pPr>
      <w:r w:rsidRPr="005D1150">
        <w:rPr>
          <w:rFonts w:ascii="Arial" w:eastAsia="Times New Roman" w:hAnsi="Arial" w:cs="Arial"/>
          <w:color w:val="000000"/>
          <w:sz w:val="24"/>
          <w:szCs w:val="24"/>
          <w:vertAlign w:val="superscript"/>
          <w:lang w:eastAsia="de-DE"/>
        </w:rPr>
        <w:t>1</w:t>
      </w:r>
      <w:r w:rsidRPr="005D1150">
        <w:rPr>
          <w:rFonts w:ascii="Arial" w:eastAsia="Times New Roman" w:hAnsi="Arial" w:cs="Arial"/>
          <w:color w:val="000000"/>
          <w:sz w:val="24"/>
          <w:szCs w:val="24"/>
          <w:lang w:eastAsia="de-DE"/>
        </w:rPr>
        <w:t> siehe </w:t>
      </w:r>
      <w:hyperlink r:id="rId7" w:tgtFrame="_blank" w:history="1">
        <w:r w:rsidRPr="005D1150">
          <w:rPr>
            <w:rFonts w:ascii="Arial" w:eastAsia="Times New Roman" w:hAnsi="Arial" w:cs="Arial"/>
            <w:color w:val="0000FF"/>
            <w:sz w:val="24"/>
            <w:szCs w:val="24"/>
            <w:u w:val="single"/>
            <w:lang w:eastAsia="de-DE"/>
          </w:rPr>
          <w:t>http://www.stocherkahnrennen.com</w:t>
        </w:r>
      </w:hyperlink>
    </w:p>
    <w:p w14:paraId="528B89FC" w14:textId="77777777" w:rsidR="001C5544" w:rsidRDefault="001C5544"/>
    <w:sectPr w:rsidR="001C55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625B7"/>
    <w:multiLevelType w:val="multilevel"/>
    <w:tmpl w:val="4F68D8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9847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50"/>
    <w:rsid w:val="001C5544"/>
    <w:rsid w:val="00546669"/>
    <w:rsid w:val="005D1150"/>
    <w:rsid w:val="00957473"/>
    <w:rsid w:val="00D812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7AA8"/>
  <w15:chartTrackingRefBased/>
  <w15:docId w15:val="{616A9E62-2F92-4466-916D-FD71017F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D11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D115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D115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115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D115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D115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D115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D1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ocherkahnrenn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2397</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Sebastian</dc:creator>
  <cp:keywords/>
  <dc:description/>
  <cp:lastModifiedBy>Lorenz, Sebastian</cp:lastModifiedBy>
  <cp:revision>1</cp:revision>
  <dcterms:created xsi:type="dcterms:W3CDTF">2023-01-11T12:00:00Z</dcterms:created>
  <dcterms:modified xsi:type="dcterms:W3CDTF">2023-01-11T12:00:00Z</dcterms:modified>
</cp:coreProperties>
</file>