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22CDB" w:rsidRPr="00322CDB" w:rsidRDefault="00322CDB" w:rsidP="00322CDB">
      <w:pPr>
        <w:spacing w:before="100" w:beforeAutospacing="1" w:after="100" w:afterAutospacing="1"/>
        <w:jc w:val="center"/>
        <w:outlineLvl w:val="0"/>
        <w:rPr>
          <w:rFonts w:ascii="Times New Roman" w:eastAsia="Times New Roman" w:hAnsi="Times New Roman" w:cs="Times New Roman"/>
          <w:b/>
          <w:bCs/>
          <w:kern w:val="36"/>
          <w:sz w:val="28"/>
          <w:szCs w:val="28"/>
          <w14:ligatures w14:val="none"/>
        </w:rPr>
      </w:pPr>
      <w:r w:rsidRPr="00322CDB">
        <w:rPr>
          <w:rFonts w:ascii="Times New Roman" w:eastAsia="Times New Roman" w:hAnsi="Times New Roman" w:cs="Times New Roman"/>
          <w:b/>
          <w:bCs/>
          <w:kern w:val="36"/>
          <w:sz w:val="28"/>
          <w:szCs w:val="28"/>
          <w14:ligatures w14:val="none"/>
        </w:rPr>
        <w:t>AMERITEC IPS</w:t>
      </w:r>
      <w:r>
        <w:rPr>
          <w:rFonts w:ascii="Times New Roman" w:eastAsia="Times New Roman" w:hAnsi="Times New Roman" w:cs="Times New Roman"/>
          <w:b/>
          <w:bCs/>
          <w:kern w:val="36"/>
          <w:sz w:val="28"/>
          <w:szCs w:val="28"/>
          <w14:ligatures w14:val="none"/>
        </w:rPr>
        <w:t xml:space="preserve"> </w:t>
      </w:r>
    </w:p>
    <w:p w:rsidR="00322CDB" w:rsidRPr="00322CDB" w:rsidRDefault="00322CDB" w:rsidP="00322CDB">
      <w:pPr>
        <w:spacing w:before="100" w:beforeAutospacing="1" w:after="100" w:afterAutospacing="1"/>
        <w:jc w:val="center"/>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PRE- IPO</w:t>
      </w:r>
    </w:p>
    <w:p w:rsidR="00322CDB" w:rsidRPr="00322CDB" w:rsidRDefault="00322CDB" w:rsidP="00322CDB">
      <w:pPr>
        <w:spacing w:before="100" w:beforeAutospacing="1" w:after="100" w:afterAutospacing="1"/>
        <w:jc w:val="center"/>
        <w:outlineLvl w:val="2"/>
        <w:rPr>
          <w:rFonts w:ascii="Times New Roman" w:eastAsia="Times New Roman" w:hAnsi="Times New Roman" w:cs="Times New Roman"/>
          <w:b/>
          <w:bCs/>
          <w:kern w:val="0"/>
          <w14:ligatures w14:val="none"/>
        </w:rPr>
      </w:pPr>
      <w:r w:rsidRPr="00322CDB">
        <w:rPr>
          <w:rFonts w:ascii="Times New Roman" w:eastAsia="Times New Roman" w:hAnsi="Times New Roman" w:cs="Times New Roman"/>
          <w:b/>
          <w:bCs/>
          <w:kern w:val="0"/>
          <w14:ligatures w14:val="none"/>
        </w:rPr>
        <w:t>PRIVATE OFFERING MEMORANDUM</w:t>
      </w:r>
    </w:p>
    <w:p w:rsidR="00322CDB" w:rsidRPr="00322CDB" w:rsidRDefault="00322CDB" w:rsidP="00322CDB">
      <w:pPr>
        <w:spacing w:before="100" w:beforeAutospacing="1" w:after="100" w:afterAutospacing="1"/>
        <w:jc w:val="center"/>
        <w:rPr>
          <w:rFonts w:ascii="Times New Roman" w:eastAsia="Times New Roman" w:hAnsi="Times New Roman" w:cs="Times New Roman"/>
          <w:kern w:val="0"/>
          <w14:ligatures w14:val="none"/>
        </w:rPr>
      </w:pPr>
      <w:r w:rsidRPr="00322CDB">
        <w:rPr>
          <w:rFonts w:ascii="Times New Roman" w:eastAsia="Times New Roman" w:hAnsi="Times New Roman" w:cs="Times New Roman"/>
          <w:b/>
          <w:bCs/>
          <w:kern w:val="0"/>
          <w14:ligatures w14:val="none"/>
        </w:rPr>
        <w:t>For Eligible Investors in the United States of America</w:t>
      </w:r>
    </w:p>
    <w:p w:rsidR="00322CDB" w:rsidRPr="00322CDB" w:rsidRDefault="00322CDB" w:rsidP="00322CDB">
      <w:pPr>
        <w:spacing w:before="100" w:beforeAutospacing="1" w:after="100" w:afterAutospacing="1"/>
        <w:jc w:val="center"/>
        <w:rPr>
          <w:rFonts w:ascii="Times New Roman" w:eastAsia="Times New Roman" w:hAnsi="Times New Roman" w:cs="Times New Roman"/>
          <w:kern w:val="0"/>
          <w14:ligatures w14:val="none"/>
        </w:rPr>
      </w:pPr>
      <w:r w:rsidRPr="00322CDB">
        <w:rPr>
          <w:rFonts w:ascii="Times New Roman" w:eastAsia="Times New Roman" w:hAnsi="Times New Roman" w:cs="Times New Roman"/>
          <w:b/>
          <w:bCs/>
          <w:kern w:val="0"/>
          <w14:ligatures w14:val="none"/>
        </w:rPr>
        <w:t>PRIVATE AND CONFIDENTIAL</w:t>
      </w:r>
    </w:p>
    <w:p w:rsidR="00322CDB" w:rsidRPr="00322CDB" w:rsidRDefault="00322CDB" w:rsidP="00322CDB">
      <w:pPr>
        <w:spacing w:before="100" w:beforeAutospacing="1" w:after="100" w:afterAutospacing="1"/>
        <w:jc w:val="center"/>
        <w:outlineLvl w:val="1"/>
        <w:rPr>
          <w:rFonts w:ascii="Times New Roman" w:eastAsia="Times New Roman" w:hAnsi="Times New Roman" w:cs="Times New Roman"/>
          <w:b/>
          <w:bCs/>
          <w:kern w:val="0"/>
          <w14:ligatures w14:val="none"/>
        </w:rPr>
      </w:pPr>
      <w:r w:rsidRPr="00322CDB">
        <w:rPr>
          <w:rFonts w:ascii="Times New Roman" w:eastAsia="Times New Roman" w:hAnsi="Times New Roman" w:cs="Times New Roman"/>
          <w:b/>
          <w:bCs/>
          <w:kern w:val="0"/>
          <w14:ligatures w14:val="none"/>
        </w:rPr>
        <w:t>IMPORTANT REGULATION D — RULE 506(b) NOTICE</w:t>
      </w:r>
    </w:p>
    <w:p w:rsidR="00322CDB" w:rsidRPr="00322CDB" w:rsidRDefault="00322CDB" w:rsidP="00322CDB">
      <w:pPr>
        <w:spacing w:before="100" w:beforeAutospacing="1" w:after="100" w:afterAutospacing="1"/>
        <w:jc w:val="center"/>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 xml:space="preserve">THIS PRIVATE OFFERING BY </w:t>
      </w:r>
      <w:r w:rsidR="00BA3B11">
        <w:rPr>
          <w:rFonts w:ascii="Times New Roman" w:eastAsia="Times New Roman" w:hAnsi="Times New Roman" w:cs="Times New Roman"/>
          <w:kern w:val="0"/>
          <w:sz w:val="21"/>
          <w:szCs w:val="21"/>
          <w14:ligatures w14:val="none"/>
        </w:rPr>
        <w:t>AMERITEC IPS</w:t>
      </w:r>
      <w:r w:rsidRPr="00322CDB">
        <w:rPr>
          <w:rFonts w:ascii="Times New Roman" w:eastAsia="Times New Roman" w:hAnsi="Times New Roman" w:cs="Times New Roman"/>
          <w:kern w:val="0"/>
          <w:sz w:val="21"/>
          <w:szCs w:val="21"/>
          <w14:ligatures w14:val="none"/>
        </w:rPr>
        <w:t xml:space="preserve"> IS INTENDED TO BE CONDUCTED IN RELIANCE UPON RULE 506(b) OF REGULATION D UNDER THE U.S. SECURITIES ACT OF 1933, WHICH PROVIDES A U.S. FEDERAL SECURITIES-LAW SAFE HARBOR FOR QUALIFYING PRIVATE OFFERS AND SALES. RULE 506(b) PERMITS AN ISSUER TO RAISE AN UNLIMITED AMOUNT OF CAPITAL FROM ELIGIBLE INVESTORS, SUBJECT TO THE REQUIREMENTS OF REGULATION D AND APPLICABLE FEDERAL AND STATE SECURITIES LAWS.</w:t>
      </w:r>
    </w:p>
    <w:p w:rsidR="00322CDB" w:rsidRPr="00322CDB" w:rsidRDefault="00322CDB" w:rsidP="00322CDB">
      <w:pPr>
        <w:spacing w:before="100" w:beforeAutospacing="1" w:after="100" w:afterAutospacing="1"/>
        <w:rPr>
          <w:rFonts w:ascii="Times New Roman" w:eastAsia="Times New Roman" w:hAnsi="Times New Roman" w:cs="Times New Roman"/>
          <w:kern w:val="0"/>
          <w14:ligatures w14:val="none"/>
        </w:rPr>
      </w:pPr>
      <w:r w:rsidRPr="00322CDB">
        <w:rPr>
          <w:rFonts w:ascii="Times New Roman" w:eastAsia="Times New Roman" w:hAnsi="Times New Roman" w:cs="Times New Roman"/>
          <w:kern w:val="0"/>
          <w14:ligatures w14:val="none"/>
        </w:rPr>
        <w:t>This offering is private and is not intended for general solicitation or general advertising.</w:t>
      </w:r>
    </w:p>
    <w:p w:rsidR="00322CDB" w:rsidRPr="00322CDB" w:rsidRDefault="00322CDB" w:rsidP="00322CDB">
      <w:pPr>
        <w:spacing w:before="100" w:beforeAutospacing="1" w:after="100" w:afterAutospacing="1"/>
        <w:outlineLvl w:val="0"/>
        <w:rPr>
          <w:rFonts w:ascii="Times New Roman" w:eastAsia="Times New Roman" w:hAnsi="Times New Roman" w:cs="Times New Roman"/>
          <w:b/>
          <w:bCs/>
          <w:kern w:val="36"/>
          <w14:ligatures w14:val="none"/>
        </w:rPr>
      </w:pPr>
      <w:r w:rsidRPr="00322CDB">
        <w:rPr>
          <w:rFonts w:ascii="Times New Roman" w:eastAsia="Times New Roman" w:hAnsi="Times New Roman" w:cs="Times New Roman"/>
          <w:b/>
          <w:bCs/>
          <w:kern w:val="36"/>
          <w14:ligatures w14:val="none"/>
        </w:rPr>
        <w:t>1. INTRODUCTION</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proofErr w:type="spellStart"/>
      <w:r w:rsidRPr="00322CDB">
        <w:rPr>
          <w:rFonts w:ascii="Times New Roman" w:eastAsia="Times New Roman" w:hAnsi="Times New Roman" w:cs="Times New Roman"/>
          <w:b/>
          <w:bCs/>
          <w:kern w:val="0"/>
          <w:sz w:val="21"/>
          <w:szCs w:val="21"/>
          <w14:ligatures w14:val="none"/>
        </w:rPr>
        <w:t>Ameritec</w:t>
      </w:r>
      <w:proofErr w:type="spellEnd"/>
      <w:r w:rsidRPr="00322CDB">
        <w:rPr>
          <w:rFonts w:ascii="Times New Roman" w:eastAsia="Times New Roman" w:hAnsi="Times New Roman" w:cs="Times New Roman"/>
          <w:b/>
          <w:bCs/>
          <w:kern w:val="0"/>
          <w:sz w:val="21"/>
          <w:szCs w:val="21"/>
          <w14:ligatures w14:val="none"/>
        </w:rPr>
        <w:t xml:space="preserve"> </w:t>
      </w:r>
      <w:proofErr w:type="gramStart"/>
      <w:r w:rsidRPr="00322CDB">
        <w:rPr>
          <w:rFonts w:ascii="Times New Roman" w:eastAsia="Times New Roman" w:hAnsi="Times New Roman" w:cs="Times New Roman"/>
          <w:b/>
          <w:bCs/>
          <w:kern w:val="0"/>
          <w:sz w:val="21"/>
          <w:szCs w:val="21"/>
          <w14:ligatures w14:val="none"/>
        </w:rPr>
        <w:t>IPS</w:t>
      </w:r>
      <w:r w:rsidR="00BA3B11">
        <w:rPr>
          <w:rFonts w:ascii="Times New Roman" w:eastAsia="Times New Roman" w:hAnsi="Times New Roman" w:cs="Times New Roman"/>
          <w:b/>
          <w:bCs/>
          <w:kern w:val="0"/>
          <w:sz w:val="21"/>
          <w:szCs w:val="21"/>
          <w:lang w:val="vi-VN"/>
          <w14:ligatures w14:val="none"/>
        </w:rPr>
        <w:t xml:space="preserve"> </w:t>
      </w:r>
      <w:r w:rsidRPr="00322CDB">
        <w:rPr>
          <w:rFonts w:ascii="Times New Roman" w:eastAsia="Times New Roman" w:hAnsi="Times New Roman" w:cs="Times New Roman"/>
          <w:kern w:val="0"/>
          <w:sz w:val="21"/>
          <w:szCs w:val="21"/>
          <w14:ligatures w14:val="none"/>
        </w:rPr>
        <w:t xml:space="preserve"> is</w:t>
      </w:r>
      <w:proofErr w:type="gramEnd"/>
      <w:r w:rsidRPr="00322CDB">
        <w:rPr>
          <w:rFonts w:ascii="Times New Roman" w:eastAsia="Times New Roman" w:hAnsi="Times New Roman" w:cs="Times New Roman"/>
          <w:kern w:val="0"/>
          <w:sz w:val="21"/>
          <w:szCs w:val="21"/>
          <w14:ligatures w14:val="none"/>
        </w:rPr>
        <w:t xml:space="preserve"> conducting a private offering in the United States in reliance upon </w:t>
      </w:r>
      <w:r w:rsidRPr="00322CDB">
        <w:rPr>
          <w:rFonts w:ascii="Times New Roman" w:eastAsia="Times New Roman" w:hAnsi="Times New Roman" w:cs="Times New Roman"/>
          <w:b/>
          <w:bCs/>
          <w:kern w:val="0"/>
          <w:sz w:val="21"/>
          <w:szCs w:val="21"/>
          <w14:ligatures w14:val="none"/>
        </w:rPr>
        <w:t>Rule 506(b) of Regulation D under the Securities Act of 1933, as amended</w:t>
      </w:r>
      <w:r w:rsidRPr="00322CDB">
        <w:rPr>
          <w:rFonts w:ascii="Times New Roman" w:eastAsia="Times New Roman" w:hAnsi="Times New Roman" w:cs="Times New Roman"/>
          <w:kern w:val="0"/>
          <w:sz w:val="21"/>
          <w:szCs w:val="21"/>
          <w14:ligatures w14:val="none"/>
        </w:rPr>
        <w:t>.</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Regulation D provides exemptions from the registration requirements of the Securities Act for qualifying private offerings.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Rule 506(b) permits an issuer to raise an unlimited amount of capital, provided the offering satisfies the applicable requirements of the exemption.</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This memorandum has been prepared to provide prospective eligible investors with information regarding the structure of the offering, investor eligibility, subscription procedures, transfer restrictions and other important considerations.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 xml:space="preserve">Participation is subject to acceptance by </w:t>
      </w:r>
      <w:proofErr w:type="spellStart"/>
      <w:r w:rsidRPr="00322CDB">
        <w:rPr>
          <w:rFonts w:ascii="Times New Roman" w:eastAsia="Times New Roman" w:hAnsi="Times New Roman" w:cs="Times New Roman"/>
          <w:kern w:val="0"/>
          <w:sz w:val="21"/>
          <w:szCs w:val="21"/>
          <w14:ligatures w14:val="none"/>
        </w:rPr>
        <w:t>Ameritec</w:t>
      </w:r>
      <w:proofErr w:type="spellEnd"/>
      <w:r w:rsidRPr="00322CDB">
        <w:rPr>
          <w:rFonts w:ascii="Times New Roman" w:eastAsia="Times New Roman" w:hAnsi="Times New Roman" w:cs="Times New Roman"/>
          <w:kern w:val="0"/>
          <w:sz w:val="21"/>
          <w:szCs w:val="21"/>
          <w14:ligatures w14:val="none"/>
        </w:rPr>
        <w:t xml:space="preserve"> IPS</w:t>
      </w:r>
      <w:r w:rsidR="00BA3B11">
        <w:rPr>
          <w:rFonts w:ascii="Times New Roman" w:eastAsia="Times New Roman" w:hAnsi="Times New Roman" w:cs="Times New Roman"/>
          <w:kern w:val="0"/>
          <w:sz w:val="21"/>
          <w:szCs w:val="21"/>
          <w:lang w:val="vi-VN"/>
          <w14:ligatures w14:val="none"/>
        </w:rPr>
        <w:t xml:space="preserve"> </w:t>
      </w:r>
      <w:r w:rsidRPr="00322CDB">
        <w:rPr>
          <w:rFonts w:ascii="Times New Roman" w:eastAsia="Times New Roman" w:hAnsi="Times New Roman" w:cs="Times New Roman"/>
          <w:kern w:val="0"/>
          <w:sz w:val="21"/>
          <w:szCs w:val="21"/>
          <w14:ligatures w14:val="none"/>
        </w:rPr>
        <w:t>and execution of the applicable definitive offering and subscription documents.</w:t>
      </w:r>
    </w:p>
    <w:p w:rsidR="00322CDB" w:rsidRPr="00322CDB" w:rsidRDefault="00322CDB" w:rsidP="00322CDB">
      <w:pPr>
        <w:spacing w:before="100" w:beforeAutospacing="1" w:after="100" w:afterAutospacing="1"/>
        <w:outlineLvl w:val="0"/>
        <w:rPr>
          <w:rFonts w:ascii="Times New Roman" w:eastAsia="Times New Roman" w:hAnsi="Times New Roman" w:cs="Times New Roman"/>
          <w:b/>
          <w:bCs/>
          <w:kern w:val="36"/>
          <w14:ligatures w14:val="none"/>
        </w:rPr>
      </w:pPr>
      <w:r w:rsidRPr="00322CDB">
        <w:rPr>
          <w:rFonts w:ascii="Times New Roman" w:eastAsia="Times New Roman" w:hAnsi="Times New Roman" w:cs="Times New Roman"/>
          <w:b/>
          <w:bCs/>
          <w:kern w:val="36"/>
          <w14:ligatures w14:val="none"/>
        </w:rPr>
        <w:t>2. AMERITEC IPS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proofErr w:type="spellStart"/>
      <w:r w:rsidRPr="00322CDB">
        <w:rPr>
          <w:rFonts w:ascii="Times New Roman" w:eastAsia="Times New Roman" w:hAnsi="Times New Roman" w:cs="Times New Roman"/>
          <w:kern w:val="0"/>
          <w:sz w:val="21"/>
          <w:szCs w:val="21"/>
          <w14:ligatures w14:val="none"/>
        </w:rPr>
        <w:t>Ameritec</w:t>
      </w:r>
      <w:proofErr w:type="spellEnd"/>
      <w:r w:rsidRPr="00322CDB">
        <w:rPr>
          <w:rFonts w:ascii="Times New Roman" w:eastAsia="Times New Roman" w:hAnsi="Times New Roman" w:cs="Times New Roman"/>
          <w:kern w:val="0"/>
          <w:sz w:val="21"/>
          <w:szCs w:val="21"/>
          <w14:ligatures w14:val="none"/>
        </w:rPr>
        <w:t xml:space="preserve"> </w:t>
      </w:r>
      <w:proofErr w:type="gramStart"/>
      <w:r w:rsidRPr="00322CDB">
        <w:rPr>
          <w:rFonts w:ascii="Times New Roman" w:eastAsia="Times New Roman" w:hAnsi="Times New Roman" w:cs="Times New Roman"/>
          <w:kern w:val="0"/>
          <w:sz w:val="21"/>
          <w:szCs w:val="21"/>
          <w14:ligatures w14:val="none"/>
        </w:rPr>
        <w:t>IPS,  is</w:t>
      </w:r>
      <w:proofErr w:type="gramEnd"/>
      <w:r w:rsidRPr="00322CDB">
        <w:rPr>
          <w:rFonts w:ascii="Times New Roman" w:eastAsia="Times New Roman" w:hAnsi="Times New Roman" w:cs="Times New Roman"/>
          <w:kern w:val="0"/>
          <w:sz w:val="21"/>
          <w:szCs w:val="21"/>
          <w14:ligatures w14:val="none"/>
        </w:rPr>
        <w:t xml:space="preserve"> the issuer conducting this private offering.</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The company intends to use capital raised through the offering to support its business objectives, operations, technology development, expansion, working capital and other authorized corporate purposes as described in the company's definitive offering materials.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Prospective investors should evaluate the company's business, financial condition, technology, management, operations and plans before making an investment decision.</w:t>
      </w:r>
    </w:p>
    <w:p w:rsidR="00322CDB" w:rsidRPr="00322CDB" w:rsidRDefault="00322CDB" w:rsidP="00322CDB">
      <w:pPr>
        <w:spacing w:before="100" w:beforeAutospacing="1" w:after="100" w:afterAutospacing="1"/>
        <w:outlineLvl w:val="0"/>
        <w:rPr>
          <w:rFonts w:ascii="Times New Roman" w:eastAsia="Times New Roman" w:hAnsi="Times New Roman" w:cs="Times New Roman"/>
          <w:b/>
          <w:bCs/>
          <w:kern w:val="36"/>
          <w14:ligatures w14:val="none"/>
        </w:rPr>
      </w:pPr>
      <w:r w:rsidRPr="00322CDB">
        <w:rPr>
          <w:rFonts w:ascii="Times New Roman" w:eastAsia="Times New Roman" w:hAnsi="Times New Roman" w:cs="Times New Roman"/>
          <w:b/>
          <w:bCs/>
          <w:kern w:val="36"/>
          <w14:ligatures w14:val="none"/>
        </w:rPr>
        <w:lastRenderedPageBreak/>
        <w:t>3. REGULATION D — RULE 506(b)</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Rule 506(b) is a federal private-placement exemption established under Regulation D.</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 xml:space="preserve">Subject to compliance with the applicable requirements, Rule 506(b) allows </w:t>
      </w:r>
      <w:proofErr w:type="spellStart"/>
      <w:r w:rsidRPr="00322CDB">
        <w:rPr>
          <w:rFonts w:ascii="Times New Roman" w:eastAsia="Times New Roman" w:hAnsi="Times New Roman" w:cs="Times New Roman"/>
          <w:kern w:val="0"/>
          <w:sz w:val="21"/>
          <w:szCs w:val="21"/>
          <w14:ligatures w14:val="none"/>
        </w:rPr>
        <w:t>Ameritec</w:t>
      </w:r>
      <w:proofErr w:type="spellEnd"/>
      <w:r w:rsidRPr="00322CDB">
        <w:rPr>
          <w:rFonts w:ascii="Times New Roman" w:eastAsia="Times New Roman" w:hAnsi="Times New Roman" w:cs="Times New Roman"/>
          <w:kern w:val="0"/>
          <w:sz w:val="21"/>
          <w:szCs w:val="21"/>
          <w14:ligatures w14:val="none"/>
        </w:rPr>
        <w:t xml:space="preserve"> IPS to raise capital privately without conducting a registered public offering.</w:t>
      </w:r>
    </w:p>
    <w:p w:rsidR="00322CDB" w:rsidRPr="00322CDB" w:rsidRDefault="00322CDB" w:rsidP="00322CDB">
      <w:pPr>
        <w:spacing w:before="100" w:beforeAutospacing="1" w:after="100" w:afterAutospacing="1"/>
        <w:outlineLvl w:val="2"/>
        <w:rPr>
          <w:rFonts w:ascii="Times New Roman" w:eastAsia="Times New Roman" w:hAnsi="Times New Roman" w:cs="Times New Roman"/>
          <w:b/>
          <w:bCs/>
          <w:kern w:val="0"/>
          <w:sz w:val="21"/>
          <w:szCs w:val="21"/>
          <w14:ligatures w14:val="none"/>
        </w:rPr>
      </w:pPr>
      <w:r w:rsidRPr="00322CDB">
        <w:rPr>
          <w:rFonts w:ascii="Times New Roman" w:eastAsia="Times New Roman" w:hAnsi="Times New Roman" w:cs="Times New Roman"/>
          <w:b/>
          <w:bCs/>
          <w:kern w:val="0"/>
          <w:sz w:val="21"/>
          <w:szCs w:val="21"/>
          <w14:ligatures w14:val="none"/>
        </w:rPr>
        <w:t>No Federal Offering Limit</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Rule 506(b) does not impose a federal maximum dollar amount on the capital that may be raised through the offering.</w:t>
      </w:r>
    </w:p>
    <w:p w:rsidR="00322CDB" w:rsidRPr="00322CDB" w:rsidRDefault="00322CDB" w:rsidP="00322CDB">
      <w:pPr>
        <w:spacing w:before="100" w:beforeAutospacing="1" w:after="100" w:afterAutospacing="1"/>
        <w:outlineLvl w:val="2"/>
        <w:rPr>
          <w:rFonts w:ascii="Times New Roman" w:eastAsia="Times New Roman" w:hAnsi="Times New Roman" w:cs="Times New Roman"/>
          <w:b/>
          <w:bCs/>
          <w:kern w:val="0"/>
          <w:sz w:val="21"/>
          <w:szCs w:val="21"/>
          <w14:ligatures w14:val="none"/>
        </w:rPr>
      </w:pPr>
      <w:r w:rsidRPr="00322CDB">
        <w:rPr>
          <w:rFonts w:ascii="Times New Roman" w:eastAsia="Times New Roman" w:hAnsi="Times New Roman" w:cs="Times New Roman"/>
          <w:b/>
          <w:bCs/>
          <w:kern w:val="0"/>
          <w:sz w:val="21"/>
          <w:szCs w:val="21"/>
          <w14:ligatures w14:val="none"/>
        </w:rPr>
        <w:t>Accredited Investors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An unlimited number of accredited investors may participate, subject to the requirements applicable to the offering.</w:t>
      </w:r>
    </w:p>
    <w:p w:rsidR="00322CDB" w:rsidRPr="00322CDB" w:rsidRDefault="00322CDB" w:rsidP="00322CDB">
      <w:pPr>
        <w:spacing w:before="100" w:beforeAutospacing="1" w:after="100" w:afterAutospacing="1"/>
        <w:outlineLvl w:val="2"/>
        <w:rPr>
          <w:rFonts w:ascii="Times New Roman" w:eastAsia="Times New Roman" w:hAnsi="Times New Roman" w:cs="Times New Roman"/>
          <w:b/>
          <w:bCs/>
          <w:kern w:val="0"/>
          <w:sz w:val="21"/>
          <w:szCs w:val="21"/>
          <w14:ligatures w14:val="none"/>
        </w:rPr>
      </w:pPr>
      <w:r w:rsidRPr="00322CDB">
        <w:rPr>
          <w:rFonts w:ascii="Times New Roman" w:eastAsia="Times New Roman" w:hAnsi="Times New Roman" w:cs="Times New Roman"/>
          <w:b/>
          <w:bCs/>
          <w:kern w:val="0"/>
          <w:sz w:val="21"/>
          <w:szCs w:val="21"/>
          <w14:ligatures w14:val="none"/>
        </w:rPr>
        <w:t>Non-Accredited Investors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Rule 506(b) may also permit participation by a limited number of qualifying non-accredited investors.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 xml:space="preserve">No more than </w:t>
      </w:r>
      <w:r w:rsidRPr="00322CDB">
        <w:rPr>
          <w:rFonts w:ascii="Times New Roman" w:eastAsia="Times New Roman" w:hAnsi="Times New Roman" w:cs="Times New Roman"/>
          <w:b/>
          <w:bCs/>
          <w:kern w:val="0"/>
          <w:sz w:val="21"/>
          <w:szCs w:val="21"/>
          <w14:ligatures w14:val="none"/>
        </w:rPr>
        <w:t>35 non-accredited investors may purchase securities in Rule 506(b) offerings by the issuer during any 90-calendar-day period</w:t>
      </w:r>
      <w:r w:rsidRPr="00322CDB">
        <w:rPr>
          <w:rFonts w:ascii="Times New Roman" w:eastAsia="Times New Roman" w:hAnsi="Times New Roman" w:cs="Times New Roman"/>
          <w:kern w:val="0"/>
          <w:sz w:val="21"/>
          <w:szCs w:val="21"/>
          <w14:ligatures w14:val="none"/>
        </w:rPr>
        <w:t>, subject to applicable requirements.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Each participating non-accredited investor, either alone or together with a purchaser representative, must possess sufficient knowledge and experience in financial and business matters to be capable of evaluating the merits and risks of the prospective investment.</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Additional disclosure requirements apply when non-accredited investors participate.</w:t>
      </w:r>
    </w:p>
    <w:p w:rsidR="00322CDB" w:rsidRPr="00322CDB" w:rsidRDefault="00322CDB" w:rsidP="00322CDB">
      <w:pPr>
        <w:spacing w:before="100" w:beforeAutospacing="1" w:after="100" w:afterAutospacing="1"/>
        <w:outlineLvl w:val="0"/>
        <w:rPr>
          <w:rFonts w:ascii="Times New Roman" w:eastAsia="Times New Roman" w:hAnsi="Times New Roman" w:cs="Times New Roman"/>
          <w:b/>
          <w:bCs/>
          <w:kern w:val="36"/>
          <w14:ligatures w14:val="none"/>
        </w:rPr>
      </w:pPr>
      <w:r w:rsidRPr="00322CDB">
        <w:rPr>
          <w:rFonts w:ascii="Times New Roman" w:eastAsia="Times New Roman" w:hAnsi="Times New Roman" w:cs="Times New Roman"/>
          <w:b/>
          <w:bCs/>
          <w:kern w:val="36"/>
          <w14:ligatures w14:val="none"/>
        </w:rPr>
        <w:t>4. FORM D — SEC NOTICE FILING</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proofErr w:type="spellStart"/>
      <w:r w:rsidRPr="00322CDB">
        <w:rPr>
          <w:rFonts w:ascii="Times New Roman" w:eastAsia="Times New Roman" w:hAnsi="Times New Roman" w:cs="Times New Roman"/>
          <w:kern w:val="0"/>
          <w:sz w:val="21"/>
          <w:szCs w:val="21"/>
          <w14:ligatures w14:val="none"/>
        </w:rPr>
        <w:t>Ameritec</w:t>
      </w:r>
      <w:proofErr w:type="spellEnd"/>
      <w:r w:rsidRPr="00322CDB">
        <w:rPr>
          <w:rFonts w:ascii="Times New Roman" w:eastAsia="Times New Roman" w:hAnsi="Times New Roman" w:cs="Times New Roman"/>
          <w:kern w:val="0"/>
          <w:sz w:val="21"/>
          <w:szCs w:val="21"/>
          <w14:ligatures w14:val="none"/>
        </w:rPr>
        <w:t xml:space="preserve"> IPS has filed a </w:t>
      </w:r>
      <w:r w:rsidRPr="00322CDB">
        <w:rPr>
          <w:rFonts w:ascii="Times New Roman" w:eastAsia="Times New Roman" w:hAnsi="Times New Roman" w:cs="Times New Roman"/>
          <w:b/>
          <w:bCs/>
          <w:kern w:val="0"/>
          <w:sz w:val="21"/>
          <w:szCs w:val="21"/>
          <w14:ligatures w14:val="none"/>
        </w:rPr>
        <w:t>Form D notice with the U.S. Securities and Exchange Commission</w:t>
      </w:r>
      <w:r w:rsidRPr="00322CDB">
        <w:rPr>
          <w:rFonts w:ascii="Times New Roman" w:eastAsia="Times New Roman" w:hAnsi="Times New Roman" w:cs="Times New Roman"/>
          <w:kern w:val="0"/>
          <w:sz w:val="21"/>
          <w:szCs w:val="21"/>
          <w14:ligatures w14:val="none"/>
        </w:rPr>
        <w:t xml:space="preserve"> in connection with its Regulation D offering.</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Form D provides information to the SEC regarding the issuer, the offering and the exemption upon which the issuer is relying.</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The filing of Form D is part of the Regulation D regulatory framework.</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 xml:space="preserve">Acceptance of Form D by the SEC means that the filing was received and accepted for filing. It does not constitute SEC approval, endorsement, recommendation or a determination regarding the merits of </w:t>
      </w:r>
      <w:proofErr w:type="spellStart"/>
      <w:r w:rsidRPr="00322CDB">
        <w:rPr>
          <w:rFonts w:ascii="Times New Roman" w:eastAsia="Times New Roman" w:hAnsi="Times New Roman" w:cs="Times New Roman"/>
          <w:kern w:val="0"/>
          <w:sz w:val="21"/>
          <w:szCs w:val="21"/>
          <w14:ligatures w14:val="none"/>
        </w:rPr>
        <w:t>Ameritec</w:t>
      </w:r>
      <w:proofErr w:type="spellEnd"/>
      <w:r w:rsidRPr="00322CDB">
        <w:rPr>
          <w:rFonts w:ascii="Times New Roman" w:eastAsia="Times New Roman" w:hAnsi="Times New Roman" w:cs="Times New Roman"/>
          <w:kern w:val="0"/>
          <w:sz w:val="21"/>
          <w:szCs w:val="21"/>
          <w14:ligatures w14:val="none"/>
        </w:rPr>
        <w:t xml:space="preserve"> IPS or its securities.</w:t>
      </w:r>
    </w:p>
    <w:p w:rsidR="00322CDB" w:rsidRPr="00322CDB" w:rsidRDefault="00322CDB" w:rsidP="00322CDB">
      <w:pPr>
        <w:spacing w:before="100" w:beforeAutospacing="1" w:after="100" w:afterAutospacing="1"/>
        <w:outlineLvl w:val="0"/>
        <w:rPr>
          <w:rFonts w:ascii="Times New Roman" w:eastAsia="Times New Roman" w:hAnsi="Times New Roman" w:cs="Times New Roman"/>
          <w:b/>
          <w:bCs/>
          <w:kern w:val="36"/>
          <w14:ligatures w14:val="none"/>
        </w:rPr>
      </w:pPr>
      <w:r w:rsidRPr="00322CDB">
        <w:rPr>
          <w:rFonts w:ascii="Times New Roman" w:eastAsia="Times New Roman" w:hAnsi="Times New Roman" w:cs="Times New Roman"/>
          <w:b/>
          <w:bCs/>
          <w:kern w:val="36"/>
          <w14:ligatures w14:val="none"/>
        </w:rPr>
        <w:t>5. PRIVATE OFFERING</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 xml:space="preserve">This offering is being conducted as a </w:t>
      </w:r>
      <w:r w:rsidRPr="00322CDB">
        <w:rPr>
          <w:rFonts w:ascii="Times New Roman" w:eastAsia="Times New Roman" w:hAnsi="Times New Roman" w:cs="Times New Roman"/>
          <w:b/>
          <w:bCs/>
          <w:kern w:val="0"/>
          <w:sz w:val="21"/>
          <w:szCs w:val="21"/>
          <w14:ligatures w14:val="none"/>
        </w:rPr>
        <w:t>private offering under Rule 506(b)</w:t>
      </w:r>
      <w:r w:rsidRPr="00322CDB">
        <w:rPr>
          <w:rFonts w:ascii="Times New Roman" w:eastAsia="Times New Roman" w:hAnsi="Times New Roman" w:cs="Times New Roman"/>
          <w:kern w:val="0"/>
          <w:sz w:val="21"/>
          <w:szCs w:val="21"/>
          <w14:ligatures w14:val="none"/>
        </w:rPr>
        <w:t>.</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Rule 506(b) does not permit general solicitation or general advertising in connection with the offering.</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lastRenderedPageBreak/>
        <w:t>Accordingly, offering materials are intended to be provided privately to prospective investors in a manner consistent with Rule 506(b).</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This memorandum should not be interpreted as an invitation to the general public to purchase securities.</w:t>
      </w:r>
    </w:p>
    <w:p w:rsidR="00322CDB" w:rsidRPr="00322CDB" w:rsidRDefault="00322CDB" w:rsidP="00322CDB">
      <w:pPr>
        <w:spacing w:before="100" w:beforeAutospacing="1" w:after="100" w:afterAutospacing="1"/>
        <w:outlineLvl w:val="0"/>
        <w:rPr>
          <w:rFonts w:ascii="Times New Roman" w:eastAsia="Times New Roman" w:hAnsi="Times New Roman" w:cs="Times New Roman"/>
          <w:b/>
          <w:bCs/>
          <w:kern w:val="36"/>
          <w14:ligatures w14:val="none"/>
        </w:rPr>
      </w:pPr>
      <w:r w:rsidRPr="00322CDB">
        <w:rPr>
          <w:rFonts w:ascii="Times New Roman" w:eastAsia="Times New Roman" w:hAnsi="Times New Roman" w:cs="Times New Roman"/>
          <w:b/>
          <w:bCs/>
          <w:kern w:val="36"/>
          <w14:ligatures w14:val="none"/>
        </w:rPr>
        <w:t>6. INVESTOR ELIGIBILITY</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 xml:space="preserve">Before accepting a subscription, </w:t>
      </w:r>
      <w:proofErr w:type="spellStart"/>
      <w:r w:rsidRPr="00322CDB">
        <w:rPr>
          <w:rFonts w:ascii="Times New Roman" w:eastAsia="Times New Roman" w:hAnsi="Times New Roman" w:cs="Times New Roman"/>
          <w:kern w:val="0"/>
          <w:sz w:val="21"/>
          <w:szCs w:val="21"/>
          <w14:ligatures w14:val="none"/>
        </w:rPr>
        <w:t>Ameritec</w:t>
      </w:r>
      <w:proofErr w:type="spellEnd"/>
      <w:r w:rsidRPr="00322CDB">
        <w:rPr>
          <w:rFonts w:ascii="Times New Roman" w:eastAsia="Times New Roman" w:hAnsi="Times New Roman" w:cs="Times New Roman"/>
          <w:kern w:val="0"/>
          <w:sz w:val="21"/>
          <w:szCs w:val="21"/>
          <w14:ligatures w14:val="none"/>
        </w:rPr>
        <w:t xml:space="preserve"> IPS may require a prospective investor to provide information necessary to establish eligibility.</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Information requested may include:</w:t>
      </w:r>
    </w:p>
    <w:p w:rsidR="00322CDB" w:rsidRPr="00322CDB" w:rsidRDefault="00322CDB" w:rsidP="00322CDB">
      <w:pPr>
        <w:numPr>
          <w:ilvl w:val="0"/>
          <w:numId w:val="1"/>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Legal identity and address;</w:t>
      </w:r>
    </w:p>
    <w:p w:rsidR="00322CDB" w:rsidRPr="00322CDB" w:rsidRDefault="00322CDB" w:rsidP="00322CDB">
      <w:pPr>
        <w:numPr>
          <w:ilvl w:val="0"/>
          <w:numId w:val="1"/>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Investor classification;</w:t>
      </w:r>
    </w:p>
    <w:p w:rsidR="00322CDB" w:rsidRPr="00322CDB" w:rsidRDefault="00322CDB" w:rsidP="00322CDB">
      <w:pPr>
        <w:numPr>
          <w:ilvl w:val="0"/>
          <w:numId w:val="1"/>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Accredited investor status, where applicable;</w:t>
      </w:r>
    </w:p>
    <w:p w:rsidR="00322CDB" w:rsidRPr="00322CDB" w:rsidRDefault="00322CDB" w:rsidP="00322CDB">
      <w:pPr>
        <w:numPr>
          <w:ilvl w:val="0"/>
          <w:numId w:val="1"/>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Financial and business experience;</w:t>
      </w:r>
    </w:p>
    <w:p w:rsidR="00322CDB" w:rsidRPr="00322CDB" w:rsidRDefault="00322CDB" w:rsidP="00322CDB">
      <w:pPr>
        <w:numPr>
          <w:ilvl w:val="0"/>
          <w:numId w:val="1"/>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Investment experience;</w:t>
      </w:r>
    </w:p>
    <w:p w:rsidR="00322CDB" w:rsidRPr="00322CDB" w:rsidRDefault="00322CDB" w:rsidP="00322CDB">
      <w:pPr>
        <w:numPr>
          <w:ilvl w:val="0"/>
          <w:numId w:val="1"/>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Source-of-funds information;</w:t>
      </w:r>
    </w:p>
    <w:p w:rsidR="00322CDB" w:rsidRPr="00322CDB" w:rsidRDefault="00322CDB" w:rsidP="00322CDB">
      <w:pPr>
        <w:numPr>
          <w:ilvl w:val="0"/>
          <w:numId w:val="1"/>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KYC and compliance information; and</w:t>
      </w:r>
    </w:p>
    <w:p w:rsidR="00322CDB" w:rsidRPr="00322CDB" w:rsidRDefault="00322CDB" w:rsidP="00322CDB">
      <w:pPr>
        <w:numPr>
          <w:ilvl w:val="0"/>
          <w:numId w:val="1"/>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 xml:space="preserve">Other information reasonably required by </w:t>
      </w:r>
      <w:proofErr w:type="spellStart"/>
      <w:r w:rsidRPr="00322CDB">
        <w:rPr>
          <w:rFonts w:ascii="Times New Roman" w:eastAsia="Times New Roman" w:hAnsi="Times New Roman" w:cs="Times New Roman"/>
          <w:kern w:val="0"/>
          <w:sz w:val="21"/>
          <w:szCs w:val="21"/>
          <w14:ligatures w14:val="none"/>
        </w:rPr>
        <w:t>Ameritec</w:t>
      </w:r>
      <w:proofErr w:type="spellEnd"/>
      <w:r w:rsidRPr="00322CDB">
        <w:rPr>
          <w:rFonts w:ascii="Times New Roman" w:eastAsia="Times New Roman" w:hAnsi="Times New Roman" w:cs="Times New Roman"/>
          <w:kern w:val="0"/>
          <w:sz w:val="21"/>
          <w:szCs w:val="21"/>
          <w14:ligatures w14:val="none"/>
        </w:rPr>
        <w:t xml:space="preserve"> IPS.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proofErr w:type="spellStart"/>
      <w:r w:rsidRPr="00322CDB">
        <w:rPr>
          <w:rFonts w:ascii="Times New Roman" w:eastAsia="Times New Roman" w:hAnsi="Times New Roman" w:cs="Times New Roman"/>
          <w:kern w:val="0"/>
          <w:sz w:val="21"/>
          <w:szCs w:val="21"/>
          <w14:ligatures w14:val="none"/>
        </w:rPr>
        <w:t>Ameritec</w:t>
      </w:r>
      <w:proofErr w:type="spellEnd"/>
      <w:r w:rsidRPr="00322CDB">
        <w:rPr>
          <w:rFonts w:ascii="Times New Roman" w:eastAsia="Times New Roman" w:hAnsi="Times New Roman" w:cs="Times New Roman"/>
          <w:kern w:val="0"/>
          <w:sz w:val="21"/>
          <w:szCs w:val="21"/>
          <w14:ligatures w14:val="none"/>
        </w:rPr>
        <w:t xml:space="preserve"> IPS reserves the right to accept or reject a prospective investor or subscription.</w:t>
      </w:r>
    </w:p>
    <w:p w:rsidR="00322CDB" w:rsidRPr="00322CDB" w:rsidRDefault="00322CDB" w:rsidP="00322CDB">
      <w:pPr>
        <w:spacing w:before="100" w:beforeAutospacing="1" w:after="100" w:afterAutospacing="1"/>
        <w:outlineLvl w:val="0"/>
        <w:rPr>
          <w:rFonts w:ascii="Times New Roman" w:eastAsia="Times New Roman" w:hAnsi="Times New Roman" w:cs="Times New Roman"/>
          <w:b/>
          <w:bCs/>
          <w:kern w:val="36"/>
          <w14:ligatures w14:val="none"/>
        </w:rPr>
      </w:pPr>
      <w:r w:rsidRPr="00322CDB">
        <w:rPr>
          <w:rFonts w:ascii="Times New Roman" w:eastAsia="Times New Roman" w:hAnsi="Times New Roman" w:cs="Times New Roman"/>
          <w:b/>
          <w:bCs/>
          <w:kern w:val="36"/>
          <w14:ligatures w14:val="none"/>
        </w:rPr>
        <w:t>7. ACCREDITED INVESTORS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Accredited investors include individuals and entities satisfying one or more categories established by SEC rules.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For individuals, commonly applicable categories include certain income, net-worth and professional-credential standards.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proofErr w:type="spellStart"/>
      <w:r w:rsidRPr="00322CDB">
        <w:rPr>
          <w:rFonts w:ascii="Times New Roman" w:eastAsia="Times New Roman" w:hAnsi="Times New Roman" w:cs="Times New Roman"/>
          <w:kern w:val="0"/>
          <w:sz w:val="21"/>
          <w:szCs w:val="21"/>
          <w14:ligatures w14:val="none"/>
        </w:rPr>
        <w:t>Ameritec</w:t>
      </w:r>
      <w:proofErr w:type="spellEnd"/>
      <w:r w:rsidRPr="00322CDB">
        <w:rPr>
          <w:rFonts w:ascii="Times New Roman" w:eastAsia="Times New Roman" w:hAnsi="Times New Roman" w:cs="Times New Roman"/>
          <w:kern w:val="0"/>
          <w:sz w:val="21"/>
          <w:szCs w:val="21"/>
          <w14:ligatures w14:val="none"/>
        </w:rPr>
        <w:t xml:space="preserve"> IPS may request representations, questionnaires or supporting information to establish a reasonable belief that an investor satisfies an applicable accredited-investor category.</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The requirements applicable to Rule 506(b) should not be confused with the separate verification requirements applicable to a Rule 506(c) offering.</w:t>
      </w:r>
    </w:p>
    <w:p w:rsidR="00322CDB" w:rsidRPr="00322CDB" w:rsidRDefault="00322CDB" w:rsidP="00322CDB">
      <w:pPr>
        <w:spacing w:before="100" w:beforeAutospacing="1" w:after="100" w:afterAutospacing="1"/>
        <w:outlineLvl w:val="0"/>
        <w:rPr>
          <w:rFonts w:ascii="Times New Roman" w:eastAsia="Times New Roman" w:hAnsi="Times New Roman" w:cs="Times New Roman"/>
          <w:b/>
          <w:bCs/>
          <w:kern w:val="36"/>
          <w14:ligatures w14:val="none"/>
        </w:rPr>
      </w:pPr>
      <w:r w:rsidRPr="00322CDB">
        <w:rPr>
          <w:rFonts w:ascii="Times New Roman" w:eastAsia="Times New Roman" w:hAnsi="Times New Roman" w:cs="Times New Roman"/>
          <w:b/>
          <w:bCs/>
          <w:kern w:val="36"/>
          <w14:ligatures w14:val="none"/>
        </w:rPr>
        <w:t>8. NON-ACCREDITED INVESTORS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Rule 506(b) can permit qualifying non-accredited investors to participate, subject to applicable limitations and requirements.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A non-accredited investor is not automatically disqualified merely because the investor does not satisfy the income or net-worth standards applicable to accredited investors.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However, the applicable sophistication standard and investor-number limitation must be satisfied.</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 xml:space="preserve">When non-accredited investors participate, </w:t>
      </w:r>
      <w:proofErr w:type="spellStart"/>
      <w:r w:rsidRPr="00322CDB">
        <w:rPr>
          <w:rFonts w:ascii="Times New Roman" w:eastAsia="Times New Roman" w:hAnsi="Times New Roman" w:cs="Times New Roman"/>
          <w:kern w:val="0"/>
          <w:sz w:val="21"/>
          <w:szCs w:val="21"/>
          <w14:ligatures w14:val="none"/>
        </w:rPr>
        <w:t>Ameritec</w:t>
      </w:r>
      <w:proofErr w:type="spellEnd"/>
      <w:r w:rsidRPr="00322CDB">
        <w:rPr>
          <w:rFonts w:ascii="Times New Roman" w:eastAsia="Times New Roman" w:hAnsi="Times New Roman" w:cs="Times New Roman"/>
          <w:kern w:val="0"/>
          <w:sz w:val="21"/>
          <w:szCs w:val="21"/>
          <w14:ligatures w14:val="none"/>
        </w:rPr>
        <w:t xml:space="preserve"> IPS will also need to satisfy the disclosure requirements applicable under Rule 502(b) of Regulation D.</w:t>
      </w:r>
    </w:p>
    <w:p w:rsidR="00322CDB" w:rsidRPr="00322CDB" w:rsidRDefault="00322CDB" w:rsidP="00322CDB">
      <w:pPr>
        <w:spacing w:before="100" w:beforeAutospacing="1" w:after="100" w:afterAutospacing="1"/>
        <w:outlineLvl w:val="0"/>
        <w:rPr>
          <w:rFonts w:ascii="Times New Roman" w:eastAsia="Times New Roman" w:hAnsi="Times New Roman" w:cs="Times New Roman"/>
          <w:b/>
          <w:bCs/>
          <w:kern w:val="36"/>
          <w14:ligatures w14:val="none"/>
        </w:rPr>
      </w:pPr>
      <w:r w:rsidRPr="00322CDB">
        <w:rPr>
          <w:rFonts w:ascii="Times New Roman" w:eastAsia="Times New Roman" w:hAnsi="Times New Roman" w:cs="Times New Roman"/>
          <w:b/>
          <w:bCs/>
          <w:kern w:val="36"/>
          <w14:ligatures w14:val="none"/>
        </w:rPr>
        <w:lastRenderedPageBreak/>
        <w:t>9. SUBSCRIPTION PROCEDURE</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A prospective investor may be required to complete the following process: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b/>
          <w:bCs/>
          <w:kern w:val="0"/>
          <w:sz w:val="21"/>
          <w:szCs w:val="21"/>
          <w14:ligatures w14:val="none"/>
        </w:rPr>
        <w:t>Step 1 — Investor Information</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Provide the requested personal or entity information.</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b/>
          <w:bCs/>
          <w:kern w:val="0"/>
          <w:sz w:val="21"/>
          <w:szCs w:val="21"/>
          <w14:ligatures w14:val="none"/>
        </w:rPr>
        <w:t>Step 2 — Investor Qualification</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Complete an investor questionnaire identifying the investor's applicable status and qualifications.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b/>
          <w:bCs/>
          <w:kern w:val="0"/>
          <w:sz w:val="21"/>
          <w:szCs w:val="21"/>
          <w14:ligatures w14:val="none"/>
        </w:rPr>
        <w:t>Step 3 — Review Offering Documents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Review the applicable offering materials, company disclosures, investment terms and risk information.</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b/>
          <w:bCs/>
          <w:kern w:val="0"/>
          <w:sz w:val="21"/>
          <w:szCs w:val="21"/>
          <w14:ligatures w14:val="none"/>
        </w:rPr>
        <w:t>Step 4 — Subscription Agreement</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Execute the definitive subscription agreement and investor representations.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b/>
          <w:bCs/>
          <w:kern w:val="0"/>
          <w:sz w:val="21"/>
          <w:szCs w:val="21"/>
          <w14:ligatures w14:val="none"/>
        </w:rPr>
        <w:t>Step 5 — Investment Funds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Submit the investment amount according to the instructions contained in the definitive subscription documents.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b/>
          <w:bCs/>
          <w:kern w:val="0"/>
          <w:sz w:val="21"/>
          <w:szCs w:val="21"/>
          <w14:ligatures w14:val="none"/>
        </w:rPr>
        <w:t xml:space="preserve">Step 6 — Acceptance by </w:t>
      </w:r>
      <w:proofErr w:type="spellStart"/>
      <w:r w:rsidRPr="00322CDB">
        <w:rPr>
          <w:rFonts w:ascii="Times New Roman" w:eastAsia="Times New Roman" w:hAnsi="Times New Roman" w:cs="Times New Roman"/>
          <w:b/>
          <w:bCs/>
          <w:kern w:val="0"/>
          <w:sz w:val="21"/>
          <w:szCs w:val="21"/>
          <w14:ligatures w14:val="none"/>
        </w:rPr>
        <w:t>Ameritec</w:t>
      </w:r>
      <w:proofErr w:type="spellEnd"/>
      <w:r w:rsidRPr="00322CDB">
        <w:rPr>
          <w:rFonts w:ascii="Times New Roman" w:eastAsia="Times New Roman" w:hAnsi="Times New Roman" w:cs="Times New Roman"/>
          <w:b/>
          <w:bCs/>
          <w:kern w:val="0"/>
          <w:sz w:val="21"/>
          <w:szCs w:val="21"/>
          <w14:ligatures w14:val="none"/>
        </w:rPr>
        <w:t xml:space="preserve"> IPS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proofErr w:type="spellStart"/>
      <w:r w:rsidRPr="00322CDB">
        <w:rPr>
          <w:rFonts w:ascii="Times New Roman" w:eastAsia="Times New Roman" w:hAnsi="Times New Roman" w:cs="Times New Roman"/>
          <w:kern w:val="0"/>
          <w:sz w:val="21"/>
          <w:szCs w:val="21"/>
          <w14:ligatures w14:val="none"/>
        </w:rPr>
        <w:t>Ameritec</w:t>
      </w:r>
      <w:proofErr w:type="spellEnd"/>
      <w:r w:rsidRPr="00322CDB">
        <w:rPr>
          <w:rFonts w:ascii="Times New Roman" w:eastAsia="Times New Roman" w:hAnsi="Times New Roman" w:cs="Times New Roman"/>
          <w:kern w:val="0"/>
          <w:sz w:val="21"/>
          <w:szCs w:val="21"/>
          <w14:ligatures w14:val="none"/>
        </w:rPr>
        <w:t xml:space="preserve"> IPS</w:t>
      </w:r>
      <w:r w:rsidR="00BA3B11">
        <w:rPr>
          <w:rFonts w:ascii="Times New Roman" w:eastAsia="Times New Roman" w:hAnsi="Times New Roman" w:cs="Times New Roman"/>
          <w:kern w:val="0"/>
          <w:sz w:val="21"/>
          <w:szCs w:val="21"/>
          <w:lang w:val="vi-VN"/>
          <w14:ligatures w14:val="none"/>
        </w:rPr>
        <w:t xml:space="preserve"> </w:t>
      </w:r>
      <w:r w:rsidRPr="00322CDB">
        <w:rPr>
          <w:rFonts w:ascii="Times New Roman" w:eastAsia="Times New Roman" w:hAnsi="Times New Roman" w:cs="Times New Roman"/>
          <w:kern w:val="0"/>
          <w:sz w:val="21"/>
          <w:szCs w:val="21"/>
          <w14:ligatures w14:val="none"/>
        </w:rPr>
        <w:t>reviews the subscription and determines whether to accept it.</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Delivery of documents or funds does not by itself constitute acceptance.</w:t>
      </w:r>
    </w:p>
    <w:p w:rsidR="00322CDB" w:rsidRPr="00322CDB" w:rsidRDefault="00322CDB" w:rsidP="00322CDB">
      <w:pPr>
        <w:spacing w:before="100" w:beforeAutospacing="1" w:after="100" w:afterAutospacing="1"/>
        <w:outlineLvl w:val="0"/>
        <w:rPr>
          <w:rFonts w:ascii="Times New Roman" w:eastAsia="Times New Roman" w:hAnsi="Times New Roman" w:cs="Times New Roman"/>
          <w:b/>
          <w:bCs/>
          <w:kern w:val="36"/>
          <w14:ligatures w14:val="none"/>
        </w:rPr>
      </w:pPr>
      <w:r w:rsidRPr="00322CDB">
        <w:rPr>
          <w:rFonts w:ascii="Times New Roman" w:eastAsia="Times New Roman" w:hAnsi="Times New Roman" w:cs="Times New Roman"/>
          <w:b/>
          <w:bCs/>
          <w:kern w:val="36"/>
          <w14:ligatures w14:val="none"/>
        </w:rPr>
        <w:t>10. SECURITIES AND OWNERSHIP</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 xml:space="preserve">The specific number, class, price, rights, preferences and other terms of securities offered by </w:t>
      </w:r>
      <w:proofErr w:type="spellStart"/>
      <w:r w:rsidRPr="00322CDB">
        <w:rPr>
          <w:rFonts w:ascii="Times New Roman" w:eastAsia="Times New Roman" w:hAnsi="Times New Roman" w:cs="Times New Roman"/>
          <w:kern w:val="0"/>
          <w:sz w:val="21"/>
          <w:szCs w:val="21"/>
          <w14:ligatures w14:val="none"/>
        </w:rPr>
        <w:t>Ameritec</w:t>
      </w:r>
      <w:proofErr w:type="spellEnd"/>
      <w:r w:rsidRPr="00322CDB">
        <w:rPr>
          <w:rFonts w:ascii="Times New Roman" w:eastAsia="Times New Roman" w:hAnsi="Times New Roman" w:cs="Times New Roman"/>
          <w:kern w:val="0"/>
          <w:sz w:val="21"/>
          <w:szCs w:val="21"/>
          <w14:ligatures w14:val="none"/>
        </w:rPr>
        <w:t xml:space="preserve"> IPS will be established in the definitive offering documents and applicable company authorization.</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An investor should rely upon those definitive documents when determining exactly what ownership or economic rights are being acquired.</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No statement outside the definitive offering documents should be interpreted as modifying the rights associated with the securities.</w:t>
      </w:r>
    </w:p>
    <w:p w:rsidR="00322CDB" w:rsidRPr="00322CDB" w:rsidRDefault="00322CDB" w:rsidP="00322CDB">
      <w:pPr>
        <w:spacing w:before="100" w:beforeAutospacing="1" w:after="100" w:afterAutospacing="1"/>
        <w:outlineLvl w:val="0"/>
        <w:rPr>
          <w:rFonts w:ascii="Times New Roman" w:eastAsia="Times New Roman" w:hAnsi="Times New Roman" w:cs="Times New Roman"/>
          <w:b/>
          <w:bCs/>
          <w:kern w:val="36"/>
          <w14:ligatures w14:val="none"/>
        </w:rPr>
      </w:pPr>
      <w:r w:rsidRPr="00322CDB">
        <w:rPr>
          <w:rFonts w:ascii="Times New Roman" w:eastAsia="Times New Roman" w:hAnsi="Times New Roman" w:cs="Times New Roman"/>
          <w:b/>
          <w:bCs/>
          <w:kern w:val="36"/>
          <w14:ligatures w14:val="none"/>
        </w:rPr>
        <w:t>11. RESTRICTED SECURITIES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 xml:space="preserve">Securities acquired through a Rule 506(b) offering are generally </w:t>
      </w:r>
      <w:r w:rsidRPr="00322CDB">
        <w:rPr>
          <w:rFonts w:ascii="Times New Roman" w:eastAsia="Times New Roman" w:hAnsi="Times New Roman" w:cs="Times New Roman"/>
          <w:b/>
          <w:bCs/>
          <w:kern w:val="0"/>
          <w:sz w:val="21"/>
          <w:szCs w:val="21"/>
          <w14:ligatures w14:val="none"/>
        </w:rPr>
        <w:t>restricted securities</w:t>
      </w:r>
      <w:r w:rsidRPr="00322CDB">
        <w:rPr>
          <w:rFonts w:ascii="Times New Roman" w:eastAsia="Times New Roman" w:hAnsi="Times New Roman" w:cs="Times New Roman"/>
          <w:kern w:val="0"/>
          <w:sz w:val="21"/>
          <w:szCs w:val="21"/>
          <w14:ligatures w14:val="none"/>
        </w:rPr>
        <w:t>.</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They should not be considered immediately freely tradable public-market securities.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 xml:space="preserve">A future transfer or resale must comply with applicable federal and state securities laws, contractual restrictions and the governing documents of </w:t>
      </w:r>
      <w:proofErr w:type="spellStart"/>
      <w:r w:rsidRPr="00322CDB">
        <w:rPr>
          <w:rFonts w:ascii="Times New Roman" w:eastAsia="Times New Roman" w:hAnsi="Times New Roman" w:cs="Times New Roman"/>
          <w:kern w:val="0"/>
          <w:sz w:val="21"/>
          <w:szCs w:val="21"/>
          <w14:ligatures w14:val="none"/>
        </w:rPr>
        <w:t>Ameritec</w:t>
      </w:r>
      <w:proofErr w:type="spellEnd"/>
      <w:r w:rsidRPr="00322CDB">
        <w:rPr>
          <w:rFonts w:ascii="Times New Roman" w:eastAsia="Times New Roman" w:hAnsi="Times New Roman" w:cs="Times New Roman"/>
          <w:kern w:val="0"/>
          <w:sz w:val="21"/>
          <w:szCs w:val="21"/>
          <w14:ligatures w14:val="none"/>
        </w:rPr>
        <w:t xml:space="preserve"> IPS.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lastRenderedPageBreak/>
        <w:t>The availability of a future exemption for resale will depend upon the facts and circumstances existing at that time.</w:t>
      </w:r>
    </w:p>
    <w:p w:rsidR="00322CDB" w:rsidRPr="00322CDB" w:rsidRDefault="00322CDB" w:rsidP="00322CDB">
      <w:pPr>
        <w:spacing w:before="100" w:beforeAutospacing="1" w:after="100" w:afterAutospacing="1"/>
        <w:outlineLvl w:val="0"/>
        <w:rPr>
          <w:rFonts w:ascii="Times New Roman" w:eastAsia="Times New Roman" w:hAnsi="Times New Roman" w:cs="Times New Roman"/>
          <w:b/>
          <w:bCs/>
          <w:kern w:val="36"/>
          <w14:ligatures w14:val="none"/>
        </w:rPr>
      </w:pPr>
      <w:r w:rsidRPr="00322CDB">
        <w:rPr>
          <w:rFonts w:ascii="Times New Roman" w:eastAsia="Times New Roman" w:hAnsi="Times New Roman" w:cs="Times New Roman"/>
          <w:b/>
          <w:bCs/>
          <w:kern w:val="36"/>
          <w14:ligatures w14:val="none"/>
        </w:rPr>
        <w:t>12. POTENTIAL FUTURE PUBLIC OFFERING</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proofErr w:type="spellStart"/>
      <w:r w:rsidRPr="00322CDB">
        <w:rPr>
          <w:rFonts w:ascii="Times New Roman" w:eastAsia="Times New Roman" w:hAnsi="Times New Roman" w:cs="Times New Roman"/>
          <w:kern w:val="0"/>
          <w:sz w:val="21"/>
          <w:szCs w:val="21"/>
          <w14:ligatures w14:val="none"/>
        </w:rPr>
        <w:t>Ameritec</w:t>
      </w:r>
      <w:proofErr w:type="spellEnd"/>
      <w:r w:rsidRPr="00322CDB">
        <w:rPr>
          <w:rFonts w:ascii="Times New Roman" w:eastAsia="Times New Roman" w:hAnsi="Times New Roman" w:cs="Times New Roman"/>
          <w:kern w:val="0"/>
          <w:sz w:val="21"/>
          <w:szCs w:val="21"/>
          <w14:ligatures w14:val="none"/>
        </w:rPr>
        <w:t xml:space="preserve"> IPS may consider future corporate financing and capital-market opportunities as its business develops.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A future registered public offering or exchange listing, if pursued, would constitute a separate transaction subject to the applicable requirements at that time.</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 xml:space="preserve">Participation in this private offering does not guarantee that </w:t>
      </w:r>
      <w:proofErr w:type="spellStart"/>
      <w:r w:rsidRPr="00322CDB">
        <w:rPr>
          <w:rFonts w:ascii="Times New Roman" w:eastAsia="Times New Roman" w:hAnsi="Times New Roman" w:cs="Times New Roman"/>
          <w:kern w:val="0"/>
          <w:sz w:val="21"/>
          <w:szCs w:val="21"/>
          <w14:ligatures w14:val="none"/>
        </w:rPr>
        <w:t>Ameritec</w:t>
      </w:r>
      <w:proofErr w:type="spellEnd"/>
      <w:r w:rsidRPr="00322CDB">
        <w:rPr>
          <w:rFonts w:ascii="Times New Roman" w:eastAsia="Times New Roman" w:hAnsi="Times New Roman" w:cs="Times New Roman"/>
          <w:kern w:val="0"/>
          <w:sz w:val="21"/>
          <w:szCs w:val="21"/>
          <w14:ligatures w14:val="none"/>
        </w:rPr>
        <w:t xml:space="preserve"> IPS will conduct an IPO, become publicly traded, obtain an exchange listing or provide any particular liquidity event.</w:t>
      </w:r>
    </w:p>
    <w:p w:rsidR="00322CDB" w:rsidRPr="00322CDB" w:rsidRDefault="00322CDB" w:rsidP="00322CDB">
      <w:pPr>
        <w:spacing w:before="100" w:beforeAutospacing="1" w:after="100" w:afterAutospacing="1"/>
        <w:outlineLvl w:val="0"/>
        <w:rPr>
          <w:rFonts w:ascii="Times New Roman" w:eastAsia="Times New Roman" w:hAnsi="Times New Roman" w:cs="Times New Roman"/>
          <w:b/>
          <w:bCs/>
          <w:kern w:val="36"/>
          <w14:ligatures w14:val="none"/>
        </w:rPr>
      </w:pPr>
      <w:r w:rsidRPr="00322CDB">
        <w:rPr>
          <w:rFonts w:ascii="Times New Roman" w:eastAsia="Times New Roman" w:hAnsi="Times New Roman" w:cs="Times New Roman"/>
          <w:b/>
          <w:bCs/>
          <w:kern w:val="36"/>
          <w14:ligatures w14:val="none"/>
        </w:rPr>
        <w:t>13. INVESTMENT CONSIDERATIONS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Investing in a privately held company involves risk.</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Prospective investors should consider, among other matters:</w:t>
      </w:r>
    </w:p>
    <w:p w:rsidR="00322CDB" w:rsidRPr="00322CDB" w:rsidRDefault="00322CDB" w:rsidP="00322CDB">
      <w:pPr>
        <w:numPr>
          <w:ilvl w:val="0"/>
          <w:numId w:val="2"/>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The company's business and technology;</w:t>
      </w:r>
    </w:p>
    <w:p w:rsidR="00322CDB" w:rsidRPr="00322CDB" w:rsidRDefault="00322CDB" w:rsidP="00322CDB">
      <w:pPr>
        <w:numPr>
          <w:ilvl w:val="0"/>
          <w:numId w:val="2"/>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Stage of development;</w:t>
      </w:r>
    </w:p>
    <w:p w:rsidR="00322CDB" w:rsidRPr="00322CDB" w:rsidRDefault="00322CDB" w:rsidP="00322CDB">
      <w:pPr>
        <w:numPr>
          <w:ilvl w:val="0"/>
          <w:numId w:val="2"/>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Financial condition;</w:t>
      </w:r>
    </w:p>
    <w:p w:rsidR="00322CDB" w:rsidRPr="00322CDB" w:rsidRDefault="00322CDB" w:rsidP="00322CDB">
      <w:pPr>
        <w:numPr>
          <w:ilvl w:val="0"/>
          <w:numId w:val="2"/>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Capital requirements;</w:t>
      </w:r>
    </w:p>
    <w:p w:rsidR="00322CDB" w:rsidRPr="00322CDB" w:rsidRDefault="00322CDB" w:rsidP="00322CDB">
      <w:pPr>
        <w:numPr>
          <w:ilvl w:val="0"/>
          <w:numId w:val="2"/>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Competition;</w:t>
      </w:r>
    </w:p>
    <w:p w:rsidR="00322CDB" w:rsidRPr="00322CDB" w:rsidRDefault="00322CDB" w:rsidP="00322CDB">
      <w:pPr>
        <w:numPr>
          <w:ilvl w:val="0"/>
          <w:numId w:val="2"/>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Management and operations;</w:t>
      </w:r>
    </w:p>
    <w:p w:rsidR="00322CDB" w:rsidRPr="00322CDB" w:rsidRDefault="00322CDB" w:rsidP="00322CDB">
      <w:pPr>
        <w:numPr>
          <w:ilvl w:val="0"/>
          <w:numId w:val="2"/>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Market conditions;</w:t>
      </w:r>
    </w:p>
    <w:p w:rsidR="00322CDB" w:rsidRPr="00322CDB" w:rsidRDefault="00322CDB" w:rsidP="00322CDB">
      <w:pPr>
        <w:numPr>
          <w:ilvl w:val="0"/>
          <w:numId w:val="2"/>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Illiquidity of privately issued securities;</w:t>
      </w:r>
    </w:p>
    <w:p w:rsidR="00322CDB" w:rsidRPr="00322CDB" w:rsidRDefault="00322CDB" w:rsidP="00322CDB">
      <w:pPr>
        <w:numPr>
          <w:ilvl w:val="0"/>
          <w:numId w:val="2"/>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Transfer restrictions;</w:t>
      </w:r>
    </w:p>
    <w:p w:rsidR="00322CDB" w:rsidRPr="00322CDB" w:rsidRDefault="00322CDB" w:rsidP="00322CDB">
      <w:pPr>
        <w:numPr>
          <w:ilvl w:val="0"/>
          <w:numId w:val="2"/>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Potential dilution from future securities issuances; and</w:t>
      </w:r>
    </w:p>
    <w:p w:rsidR="00322CDB" w:rsidRPr="00322CDB" w:rsidRDefault="00322CDB" w:rsidP="00322CDB">
      <w:pPr>
        <w:numPr>
          <w:ilvl w:val="0"/>
          <w:numId w:val="2"/>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The possibility of losing some or all of the investment.</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No return, dividend, appreciation, IPO, exchange listing or future market value is guaranteed.</w:t>
      </w:r>
    </w:p>
    <w:p w:rsidR="00322CDB" w:rsidRPr="00322CDB" w:rsidRDefault="00322CDB" w:rsidP="00322CDB">
      <w:pPr>
        <w:spacing w:before="100" w:beforeAutospacing="1" w:after="100" w:afterAutospacing="1"/>
        <w:outlineLvl w:val="0"/>
        <w:rPr>
          <w:rFonts w:ascii="Times New Roman" w:eastAsia="Times New Roman" w:hAnsi="Times New Roman" w:cs="Times New Roman"/>
          <w:b/>
          <w:bCs/>
          <w:kern w:val="36"/>
          <w14:ligatures w14:val="none"/>
        </w:rPr>
      </w:pPr>
      <w:r w:rsidRPr="00322CDB">
        <w:rPr>
          <w:rFonts w:ascii="Times New Roman" w:eastAsia="Times New Roman" w:hAnsi="Times New Roman" w:cs="Times New Roman"/>
          <w:b/>
          <w:bCs/>
          <w:kern w:val="36"/>
          <w14:ligatures w14:val="none"/>
        </w:rPr>
        <w:t>14. STATE SECURITIES REQUIREMENTS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Securities offered pursuant to Rule 506(b) are federally covered securities for purposes of state registration and qualification requirements.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States may nevertheless require applicable notice filings, fees and other permitted filings.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proofErr w:type="spellStart"/>
      <w:r w:rsidRPr="00322CDB">
        <w:rPr>
          <w:rFonts w:ascii="Times New Roman" w:eastAsia="Times New Roman" w:hAnsi="Times New Roman" w:cs="Times New Roman"/>
          <w:kern w:val="0"/>
          <w:sz w:val="21"/>
          <w:szCs w:val="21"/>
          <w14:ligatures w14:val="none"/>
        </w:rPr>
        <w:t>Ameritec</w:t>
      </w:r>
      <w:proofErr w:type="spellEnd"/>
      <w:r w:rsidRPr="00322CDB">
        <w:rPr>
          <w:rFonts w:ascii="Times New Roman" w:eastAsia="Times New Roman" w:hAnsi="Times New Roman" w:cs="Times New Roman"/>
          <w:kern w:val="0"/>
          <w:sz w:val="21"/>
          <w:szCs w:val="21"/>
          <w14:ligatures w14:val="none"/>
        </w:rPr>
        <w:t xml:space="preserve"> IPS intends to address applicable state requirements in jurisdictions in which securities are offered or sold.</w:t>
      </w:r>
    </w:p>
    <w:p w:rsidR="00322CDB" w:rsidRPr="00322CDB" w:rsidRDefault="00322CDB" w:rsidP="00322CDB">
      <w:pPr>
        <w:spacing w:before="100" w:beforeAutospacing="1" w:after="100" w:afterAutospacing="1"/>
        <w:outlineLvl w:val="0"/>
        <w:rPr>
          <w:rFonts w:ascii="Times New Roman" w:eastAsia="Times New Roman" w:hAnsi="Times New Roman" w:cs="Times New Roman"/>
          <w:b/>
          <w:bCs/>
          <w:kern w:val="36"/>
          <w14:ligatures w14:val="none"/>
        </w:rPr>
      </w:pPr>
      <w:r w:rsidRPr="00322CDB">
        <w:rPr>
          <w:rFonts w:ascii="Times New Roman" w:eastAsia="Times New Roman" w:hAnsi="Times New Roman" w:cs="Times New Roman"/>
          <w:b/>
          <w:bCs/>
          <w:kern w:val="36"/>
          <w14:ligatures w14:val="none"/>
        </w:rPr>
        <w:t>15. RELATIONSHIP TO REGULATION S</w:t>
      </w:r>
    </w:p>
    <w:p w:rsidR="00322CDB" w:rsidRPr="00322CDB" w:rsidRDefault="00BA3B11" w:rsidP="00322CDB">
      <w:pPr>
        <w:spacing w:before="100" w:beforeAutospacing="1" w:after="100" w:afterAutospacing="1"/>
        <w:rPr>
          <w:rFonts w:ascii="Times New Roman" w:eastAsia="Times New Roman" w:hAnsi="Times New Roman" w:cs="Times New Roman"/>
          <w:kern w:val="0"/>
          <w:sz w:val="21"/>
          <w:szCs w:val="21"/>
          <w14:ligatures w14:val="none"/>
        </w:rPr>
      </w:pPr>
      <w:proofErr w:type="spellStart"/>
      <w:r>
        <w:rPr>
          <w:rFonts w:ascii="Times New Roman" w:eastAsia="Times New Roman" w:hAnsi="Times New Roman" w:cs="Times New Roman"/>
          <w:kern w:val="0"/>
          <w:sz w:val="21"/>
          <w:szCs w:val="21"/>
          <w14:ligatures w14:val="none"/>
        </w:rPr>
        <w:t>Ameritec</w:t>
      </w:r>
      <w:proofErr w:type="spellEnd"/>
      <w:r>
        <w:rPr>
          <w:rFonts w:ascii="Times New Roman" w:eastAsia="Times New Roman" w:hAnsi="Times New Roman" w:cs="Times New Roman"/>
          <w:kern w:val="0"/>
          <w:sz w:val="21"/>
          <w:szCs w:val="21"/>
          <w14:ligatures w14:val="none"/>
        </w:rPr>
        <w:t xml:space="preserve"> IPS</w:t>
      </w:r>
      <w:r w:rsidR="00322CDB" w:rsidRPr="00322CDB">
        <w:rPr>
          <w:rFonts w:ascii="Times New Roman" w:eastAsia="Times New Roman" w:hAnsi="Times New Roman" w:cs="Times New Roman"/>
          <w:kern w:val="0"/>
          <w:sz w:val="21"/>
          <w:szCs w:val="21"/>
          <w14:ligatures w14:val="none"/>
        </w:rPr>
        <w:t xml:space="preserve"> may maintain separate offering channels for U.S. and international transactions.</w:t>
      </w:r>
    </w:p>
    <w:p w:rsidR="00322CDB" w:rsidRPr="00322CDB" w:rsidRDefault="00322CDB" w:rsidP="00322CDB">
      <w:pPr>
        <w:spacing w:before="100" w:beforeAutospacing="1" w:after="100" w:afterAutospacing="1"/>
        <w:outlineLvl w:val="2"/>
        <w:rPr>
          <w:rFonts w:ascii="Times New Roman" w:eastAsia="Times New Roman" w:hAnsi="Times New Roman" w:cs="Times New Roman"/>
          <w:b/>
          <w:bCs/>
          <w:kern w:val="0"/>
          <w:sz w:val="21"/>
          <w:szCs w:val="21"/>
          <w14:ligatures w14:val="none"/>
        </w:rPr>
      </w:pPr>
      <w:r w:rsidRPr="00322CDB">
        <w:rPr>
          <w:rFonts w:ascii="Times New Roman" w:eastAsia="Times New Roman" w:hAnsi="Times New Roman" w:cs="Times New Roman"/>
          <w:b/>
          <w:bCs/>
          <w:kern w:val="0"/>
          <w:sz w:val="21"/>
          <w:szCs w:val="21"/>
          <w14:ligatures w14:val="none"/>
        </w:rPr>
        <w:t>United States — Regulation D Rule 506(b)</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lastRenderedPageBreak/>
        <w:t>Eligible investors participating in the company's U.S. private offering may participate pursuant to Rule 506(b), subject to its requirements.</w:t>
      </w:r>
    </w:p>
    <w:p w:rsidR="00322CDB" w:rsidRPr="00322CDB" w:rsidRDefault="00322CDB" w:rsidP="00322CDB">
      <w:pPr>
        <w:spacing w:before="100" w:beforeAutospacing="1" w:after="100" w:afterAutospacing="1"/>
        <w:outlineLvl w:val="2"/>
        <w:rPr>
          <w:rFonts w:ascii="Times New Roman" w:eastAsia="Times New Roman" w:hAnsi="Times New Roman" w:cs="Times New Roman"/>
          <w:b/>
          <w:bCs/>
          <w:kern w:val="0"/>
          <w:sz w:val="21"/>
          <w:szCs w:val="21"/>
          <w14:ligatures w14:val="none"/>
        </w:rPr>
      </w:pPr>
      <w:r w:rsidRPr="00322CDB">
        <w:rPr>
          <w:rFonts w:ascii="Times New Roman" w:eastAsia="Times New Roman" w:hAnsi="Times New Roman" w:cs="Times New Roman"/>
          <w:b/>
          <w:bCs/>
          <w:kern w:val="0"/>
          <w:sz w:val="21"/>
          <w:szCs w:val="21"/>
          <w14:ligatures w14:val="none"/>
        </w:rPr>
        <w:t>Outside the United States — Regulation 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Qualifying offshore offers and sales may separately be conducted in reliance upon Regulation S, subject to the requirements applicable to those transactions.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Each offering is conducted pursuant to the regulatory framework applicable to that offering.</w:t>
      </w:r>
    </w:p>
    <w:p w:rsidR="00322CDB" w:rsidRPr="00322CDB" w:rsidRDefault="00322CDB" w:rsidP="00322CDB">
      <w:pPr>
        <w:spacing w:before="100" w:beforeAutospacing="1" w:after="100" w:afterAutospacing="1"/>
        <w:outlineLvl w:val="0"/>
        <w:rPr>
          <w:rFonts w:ascii="Times New Roman" w:eastAsia="Times New Roman" w:hAnsi="Times New Roman" w:cs="Times New Roman"/>
          <w:b/>
          <w:bCs/>
          <w:kern w:val="36"/>
          <w14:ligatures w14:val="none"/>
        </w:rPr>
      </w:pPr>
      <w:r w:rsidRPr="00322CDB">
        <w:rPr>
          <w:rFonts w:ascii="Times New Roman" w:eastAsia="Times New Roman" w:hAnsi="Times New Roman" w:cs="Times New Roman"/>
          <w:b/>
          <w:bCs/>
          <w:kern w:val="36"/>
          <w14:ligatures w14:val="none"/>
        </w:rPr>
        <w:t>16. NO GUARANTEE OF RETURN</w:t>
      </w:r>
    </w:p>
    <w:p w:rsidR="00322CDB" w:rsidRPr="00322CDB" w:rsidRDefault="00BA3B11" w:rsidP="00322CDB">
      <w:pPr>
        <w:spacing w:before="100" w:beforeAutospacing="1" w:after="100" w:afterAutospacing="1"/>
        <w:rPr>
          <w:rFonts w:ascii="Times New Roman" w:eastAsia="Times New Roman" w:hAnsi="Times New Roman" w:cs="Times New Roman"/>
          <w:kern w:val="0"/>
          <w:sz w:val="21"/>
          <w:szCs w:val="21"/>
          <w14:ligatures w14:val="none"/>
        </w:rPr>
      </w:pPr>
      <w:proofErr w:type="spellStart"/>
      <w:r>
        <w:rPr>
          <w:rFonts w:ascii="Times New Roman" w:eastAsia="Times New Roman" w:hAnsi="Times New Roman" w:cs="Times New Roman"/>
          <w:kern w:val="0"/>
          <w:sz w:val="21"/>
          <w:szCs w:val="21"/>
          <w14:ligatures w14:val="none"/>
        </w:rPr>
        <w:t>Ameritec</w:t>
      </w:r>
      <w:proofErr w:type="spellEnd"/>
      <w:r>
        <w:rPr>
          <w:rFonts w:ascii="Times New Roman" w:eastAsia="Times New Roman" w:hAnsi="Times New Roman" w:cs="Times New Roman"/>
          <w:kern w:val="0"/>
          <w:sz w:val="21"/>
          <w:szCs w:val="21"/>
          <w14:ligatures w14:val="none"/>
        </w:rPr>
        <w:t xml:space="preserve"> IPS</w:t>
      </w:r>
      <w:r w:rsidR="00322CDB" w:rsidRPr="00322CDB">
        <w:rPr>
          <w:rFonts w:ascii="Times New Roman" w:eastAsia="Times New Roman" w:hAnsi="Times New Roman" w:cs="Times New Roman"/>
          <w:kern w:val="0"/>
          <w:sz w:val="21"/>
          <w:szCs w:val="21"/>
          <w14:ligatures w14:val="none"/>
        </w:rPr>
        <w:t xml:space="preserve"> does not guarantee:</w:t>
      </w:r>
    </w:p>
    <w:p w:rsidR="00322CDB" w:rsidRPr="00322CDB" w:rsidRDefault="00322CDB" w:rsidP="00322CDB">
      <w:pPr>
        <w:numPr>
          <w:ilvl w:val="0"/>
          <w:numId w:val="3"/>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A specific investment return;</w:t>
      </w:r>
    </w:p>
    <w:p w:rsidR="00322CDB" w:rsidRPr="00322CDB" w:rsidRDefault="00322CDB" w:rsidP="00322CDB">
      <w:pPr>
        <w:numPr>
          <w:ilvl w:val="0"/>
          <w:numId w:val="3"/>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A specific dividend;</w:t>
      </w:r>
    </w:p>
    <w:p w:rsidR="00322CDB" w:rsidRPr="00322CDB" w:rsidRDefault="00322CDB" w:rsidP="00322CDB">
      <w:pPr>
        <w:numPr>
          <w:ilvl w:val="0"/>
          <w:numId w:val="3"/>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Appreciation in the value of the securities;</w:t>
      </w:r>
    </w:p>
    <w:p w:rsidR="00322CDB" w:rsidRPr="00322CDB" w:rsidRDefault="00322CDB" w:rsidP="00322CDB">
      <w:pPr>
        <w:numPr>
          <w:ilvl w:val="0"/>
          <w:numId w:val="3"/>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A future financing;</w:t>
      </w:r>
    </w:p>
    <w:p w:rsidR="00322CDB" w:rsidRPr="00322CDB" w:rsidRDefault="00322CDB" w:rsidP="00322CDB">
      <w:pPr>
        <w:numPr>
          <w:ilvl w:val="0"/>
          <w:numId w:val="3"/>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A merger or acquisition;</w:t>
      </w:r>
    </w:p>
    <w:p w:rsidR="00322CDB" w:rsidRPr="00322CDB" w:rsidRDefault="00322CDB" w:rsidP="00322CDB">
      <w:pPr>
        <w:numPr>
          <w:ilvl w:val="0"/>
          <w:numId w:val="3"/>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An IPO;</w:t>
      </w:r>
    </w:p>
    <w:p w:rsidR="00322CDB" w:rsidRPr="00322CDB" w:rsidRDefault="00322CDB" w:rsidP="00322CDB">
      <w:pPr>
        <w:numPr>
          <w:ilvl w:val="0"/>
          <w:numId w:val="3"/>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An exchange listing; or</w:t>
      </w:r>
    </w:p>
    <w:p w:rsidR="00322CDB" w:rsidRPr="00322CDB" w:rsidRDefault="00322CDB" w:rsidP="00322CDB">
      <w:pPr>
        <w:numPr>
          <w:ilvl w:val="0"/>
          <w:numId w:val="3"/>
        </w:num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A secondary market for the securities.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Prospective investors should make their investment decisions based upon the complete offering materials and their own circumstances.</w:t>
      </w:r>
    </w:p>
    <w:p w:rsidR="00322CDB" w:rsidRPr="00322CDB" w:rsidRDefault="00322CDB" w:rsidP="00322CDB">
      <w:pPr>
        <w:spacing w:before="100" w:beforeAutospacing="1" w:after="100" w:afterAutospacing="1"/>
        <w:outlineLvl w:val="0"/>
        <w:rPr>
          <w:rFonts w:ascii="Times New Roman" w:eastAsia="Times New Roman" w:hAnsi="Times New Roman" w:cs="Times New Roman"/>
          <w:b/>
          <w:bCs/>
          <w:kern w:val="36"/>
          <w14:ligatures w14:val="none"/>
        </w:rPr>
      </w:pPr>
      <w:r w:rsidRPr="00322CDB">
        <w:rPr>
          <w:rFonts w:ascii="Times New Roman" w:eastAsia="Times New Roman" w:hAnsi="Times New Roman" w:cs="Times New Roman"/>
          <w:b/>
          <w:bCs/>
          <w:kern w:val="36"/>
          <w14:ligatures w14:val="none"/>
        </w:rPr>
        <w:t>17. INVESTOR ACKNOWLEDGMENT</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By subscribing, the investor acknowledges and represents that:</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b/>
          <w:bCs/>
          <w:kern w:val="0"/>
          <w:sz w:val="21"/>
          <w:szCs w:val="21"/>
          <w14:ligatures w14:val="none"/>
        </w:rPr>
        <w:t>A.</w:t>
      </w:r>
      <w:r w:rsidRPr="00322CDB">
        <w:rPr>
          <w:rFonts w:ascii="Times New Roman" w:eastAsia="Times New Roman" w:hAnsi="Times New Roman" w:cs="Times New Roman"/>
          <w:kern w:val="0"/>
          <w:sz w:val="21"/>
          <w:szCs w:val="21"/>
          <w14:ligatures w14:val="none"/>
        </w:rPr>
        <w:t xml:space="preserve"> The investor has received an opportunity to review the applicable offering information.</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b/>
          <w:bCs/>
          <w:kern w:val="0"/>
          <w:sz w:val="21"/>
          <w:szCs w:val="21"/>
          <w14:ligatures w14:val="none"/>
        </w:rPr>
        <w:t>B.</w:t>
      </w:r>
      <w:r w:rsidRPr="00322CDB">
        <w:rPr>
          <w:rFonts w:ascii="Times New Roman" w:eastAsia="Times New Roman" w:hAnsi="Times New Roman" w:cs="Times New Roman"/>
          <w:kern w:val="0"/>
          <w:sz w:val="21"/>
          <w:szCs w:val="21"/>
          <w14:ligatures w14:val="none"/>
        </w:rPr>
        <w:t xml:space="preserve"> The investor understands that this is a private offering intended to rely upon Rule 506(b) of Regulation D.</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b/>
          <w:bCs/>
          <w:kern w:val="0"/>
          <w:sz w:val="21"/>
          <w:szCs w:val="21"/>
          <w14:ligatures w14:val="none"/>
        </w:rPr>
        <w:t>C.</w:t>
      </w:r>
      <w:r w:rsidRPr="00322CDB">
        <w:rPr>
          <w:rFonts w:ascii="Times New Roman" w:eastAsia="Times New Roman" w:hAnsi="Times New Roman" w:cs="Times New Roman"/>
          <w:kern w:val="0"/>
          <w:sz w:val="21"/>
          <w:szCs w:val="21"/>
          <w14:ligatures w14:val="none"/>
        </w:rPr>
        <w:t xml:space="preserve"> The investor has provided accurate information concerning investor eligibility.</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b/>
          <w:bCs/>
          <w:kern w:val="0"/>
          <w:sz w:val="21"/>
          <w:szCs w:val="21"/>
          <w14:ligatures w14:val="none"/>
        </w:rPr>
        <w:t>D.</w:t>
      </w:r>
      <w:r w:rsidRPr="00322CDB">
        <w:rPr>
          <w:rFonts w:ascii="Times New Roman" w:eastAsia="Times New Roman" w:hAnsi="Times New Roman" w:cs="Times New Roman"/>
          <w:kern w:val="0"/>
          <w:sz w:val="21"/>
          <w:szCs w:val="21"/>
          <w14:ligatures w14:val="none"/>
        </w:rPr>
        <w:t xml:space="preserve"> The investor understands that the securities may be restricted and may not be readily transferable.</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b/>
          <w:bCs/>
          <w:kern w:val="0"/>
          <w:sz w:val="21"/>
          <w:szCs w:val="21"/>
          <w14:ligatures w14:val="none"/>
        </w:rPr>
        <w:t>E.</w:t>
      </w:r>
      <w:r w:rsidRPr="00322CDB">
        <w:rPr>
          <w:rFonts w:ascii="Times New Roman" w:eastAsia="Times New Roman" w:hAnsi="Times New Roman" w:cs="Times New Roman"/>
          <w:kern w:val="0"/>
          <w:sz w:val="21"/>
          <w:szCs w:val="21"/>
          <w14:ligatures w14:val="none"/>
        </w:rPr>
        <w:t xml:space="preserve"> The investor understands that an investment in a private company involves risk.</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b/>
          <w:bCs/>
          <w:kern w:val="0"/>
          <w:sz w:val="21"/>
          <w:szCs w:val="21"/>
          <w14:ligatures w14:val="none"/>
        </w:rPr>
        <w:t>F.</w:t>
      </w:r>
      <w:r w:rsidRPr="00322CDB">
        <w:rPr>
          <w:rFonts w:ascii="Times New Roman" w:eastAsia="Times New Roman" w:hAnsi="Times New Roman" w:cs="Times New Roman"/>
          <w:kern w:val="0"/>
          <w:sz w:val="21"/>
          <w:szCs w:val="21"/>
          <w14:ligatures w14:val="none"/>
        </w:rPr>
        <w:t xml:space="preserve"> The investor has not relied upon any guarantee of profit, dividend, appreciation, liquidity, IPO, public listing or future market value.</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b/>
          <w:bCs/>
          <w:kern w:val="0"/>
          <w:sz w:val="21"/>
          <w:szCs w:val="21"/>
          <w14:ligatures w14:val="none"/>
        </w:rPr>
        <w:t>G.</w:t>
      </w:r>
      <w:r w:rsidRPr="00322CDB">
        <w:rPr>
          <w:rFonts w:ascii="Times New Roman" w:eastAsia="Times New Roman" w:hAnsi="Times New Roman" w:cs="Times New Roman"/>
          <w:kern w:val="0"/>
          <w:sz w:val="21"/>
          <w:szCs w:val="21"/>
          <w14:ligatures w14:val="none"/>
        </w:rPr>
        <w:t xml:space="preserve"> The investor agrees to comply with the applicable offering documents and securities laws.</w:t>
      </w:r>
    </w:p>
    <w:p w:rsidR="00322CDB" w:rsidRPr="00322CDB" w:rsidRDefault="00322CDB" w:rsidP="00322CDB">
      <w:pPr>
        <w:rPr>
          <w:rFonts w:ascii="Times New Roman" w:eastAsia="Times New Roman" w:hAnsi="Times New Roman" w:cs="Times New Roman"/>
          <w:kern w:val="0"/>
          <w14:ligatures w14:val="none"/>
        </w:rPr>
      </w:pPr>
    </w:p>
    <w:p w:rsidR="00322CDB" w:rsidRPr="00322CDB" w:rsidRDefault="00322CDB" w:rsidP="00322CDB">
      <w:pPr>
        <w:spacing w:before="100" w:beforeAutospacing="1" w:after="100" w:afterAutospacing="1"/>
        <w:outlineLvl w:val="0"/>
        <w:rPr>
          <w:rFonts w:ascii="Times New Roman" w:eastAsia="Times New Roman" w:hAnsi="Times New Roman" w:cs="Times New Roman"/>
          <w:b/>
          <w:bCs/>
          <w:kern w:val="36"/>
          <w14:ligatures w14:val="none"/>
        </w:rPr>
      </w:pPr>
      <w:r w:rsidRPr="00322CDB">
        <w:rPr>
          <w:rFonts w:ascii="Times New Roman" w:eastAsia="Times New Roman" w:hAnsi="Times New Roman" w:cs="Times New Roman"/>
          <w:b/>
          <w:bCs/>
          <w:kern w:val="36"/>
          <w14:ligatures w14:val="none"/>
        </w:rPr>
        <w:t>18. INVESTOR INFORMATION</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b/>
          <w:bCs/>
          <w:kern w:val="0"/>
          <w:sz w:val="21"/>
          <w:szCs w:val="21"/>
          <w14:ligatures w14:val="none"/>
        </w:rPr>
        <w:lastRenderedPageBreak/>
        <w:t>Investor Legal Name:</w:t>
      </w:r>
      <w:r w:rsidRPr="00322CDB">
        <w:rPr>
          <w:rFonts w:ascii="Times New Roman" w:eastAsia="Times New Roman" w:hAnsi="Times New Roman" w:cs="Times New Roman"/>
          <w:kern w:val="0"/>
          <w:sz w:val="21"/>
          <w:szCs w:val="21"/>
          <w14:ligatures w14:val="none"/>
        </w:rPr>
        <w:t xml:space="preserve"> ______________________________________</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b/>
          <w:bCs/>
          <w:kern w:val="0"/>
          <w:sz w:val="21"/>
          <w:szCs w:val="21"/>
          <w14:ligatures w14:val="none"/>
        </w:rPr>
        <w:t>Entity Name, if applicable:</w:t>
      </w:r>
      <w:r w:rsidRPr="00322CDB">
        <w:rPr>
          <w:rFonts w:ascii="Times New Roman" w:eastAsia="Times New Roman" w:hAnsi="Times New Roman" w:cs="Times New Roman"/>
          <w:kern w:val="0"/>
          <w:sz w:val="21"/>
          <w:szCs w:val="21"/>
          <w14:ligatures w14:val="none"/>
        </w:rPr>
        <w:t xml:space="preserve"> _________________________________</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b/>
          <w:bCs/>
          <w:kern w:val="0"/>
          <w:sz w:val="21"/>
          <w:szCs w:val="21"/>
          <w14:ligatures w14:val="none"/>
        </w:rPr>
        <w:t>Address:</w:t>
      </w:r>
      <w:r w:rsidRPr="00322CDB">
        <w:rPr>
          <w:rFonts w:ascii="Times New Roman" w:eastAsia="Times New Roman" w:hAnsi="Times New Roman" w:cs="Times New Roman"/>
          <w:kern w:val="0"/>
          <w:sz w:val="21"/>
          <w:szCs w:val="21"/>
          <w14:ligatures w14:val="none"/>
        </w:rPr>
        <w:t xml:space="preserve"> _________________________________________________</w:t>
      </w:r>
    </w:p>
    <w:p w:rsidR="00322CDB" w:rsidRPr="00322CDB" w:rsidRDefault="003B4BDA" w:rsidP="00322CDB">
      <w:pPr>
        <w:rPr>
          <w:rFonts w:ascii="Times New Roman" w:eastAsia="Times New Roman" w:hAnsi="Times New Roman" w:cs="Times New Roman"/>
          <w:kern w:val="0"/>
          <w:sz w:val="21"/>
          <w:szCs w:val="21"/>
          <w14:ligatures w14:val="none"/>
        </w:rPr>
      </w:pPr>
      <w:r>
        <w:rPr>
          <w:rFonts w:ascii="Times New Roman" w:eastAsia="Times New Roman" w:hAnsi="Times New Roman" w:cs="Times New Roman"/>
          <w:noProof/>
          <w:kern w:val="0"/>
          <w:sz w:val="21"/>
          <w:szCs w:val="21"/>
        </w:rPr>
        <w:pict>
          <v:rect id="_x0000_i1026" alt="" style="width:468pt;height:.05pt;mso-width-percent:0;mso-height-percent:0;mso-width-percent:0;mso-height-percent:0" o:hralign="center" o:hrstd="t" o:hr="t" fillcolor="#a0a0a0" stroked="f"/>
        </w:pic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b/>
          <w:bCs/>
          <w:kern w:val="0"/>
          <w:sz w:val="21"/>
          <w:szCs w:val="21"/>
          <w14:ligatures w14:val="none"/>
        </w:rPr>
        <w:t>City/State/ZIP:</w:t>
      </w:r>
      <w:r w:rsidRPr="00322CDB">
        <w:rPr>
          <w:rFonts w:ascii="Times New Roman" w:eastAsia="Times New Roman" w:hAnsi="Times New Roman" w:cs="Times New Roman"/>
          <w:kern w:val="0"/>
          <w:sz w:val="21"/>
          <w:szCs w:val="21"/>
          <w14:ligatures w14:val="none"/>
        </w:rPr>
        <w:t xml:space="preserve"> ___________________________________________</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b/>
          <w:bCs/>
          <w:kern w:val="0"/>
          <w:sz w:val="21"/>
          <w:szCs w:val="21"/>
          <w14:ligatures w14:val="none"/>
        </w:rPr>
        <w:t>Telephone:</w:t>
      </w:r>
      <w:r w:rsidRPr="00322CDB">
        <w:rPr>
          <w:rFonts w:ascii="Times New Roman" w:eastAsia="Times New Roman" w:hAnsi="Times New Roman" w:cs="Times New Roman"/>
          <w:kern w:val="0"/>
          <w:sz w:val="21"/>
          <w:szCs w:val="21"/>
          <w14:ligatures w14:val="none"/>
        </w:rPr>
        <w:t xml:space="preserve"> _______________________________________________</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b/>
          <w:bCs/>
          <w:kern w:val="0"/>
          <w:sz w:val="21"/>
          <w:szCs w:val="21"/>
          <w14:ligatures w14:val="none"/>
        </w:rPr>
        <w:t>Email:</w:t>
      </w:r>
      <w:r w:rsidRPr="00322CDB">
        <w:rPr>
          <w:rFonts w:ascii="Times New Roman" w:eastAsia="Times New Roman" w:hAnsi="Times New Roman" w:cs="Times New Roman"/>
          <w:kern w:val="0"/>
          <w:sz w:val="21"/>
          <w:szCs w:val="21"/>
          <w14:ligatures w14:val="none"/>
        </w:rPr>
        <w:t xml:space="preserve"> ___________________________________________________</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b/>
          <w:bCs/>
          <w:kern w:val="0"/>
          <w:sz w:val="21"/>
          <w:szCs w:val="21"/>
          <w14:ligatures w14:val="none"/>
        </w:rPr>
        <w:t>Investment Amount:</w:t>
      </w:r>
      <w:r w:rsidRPr="00322CDB">
        <w:rPr>
          <w:rFonts w:ascii="Times New Roman" w:eastAsia="Times New Roman" w:hAnsi="Times New Roman" w:cs="Times New Roman"/>
          <w:kern w:val="0"/>
          <w:sz w:val="21"/>
          <w:szCs w:val="21"/>
          <w14:ligatures w14:val="none"/>
        </w:rPr>
        <w:t xml:space="preserve"> $______________________________________</w:t>
      </w:r>
    </w:p>
    <w:p w:rsidR="00322CDB" w:rsidRPr="00322CDB" w:rsidRDefault="00322CDB" w:rsidP="00322CDB">
      <w:pPr>
        <w:spacing w:before="100" w:beforeAutospacing="1" w:after="100" w:afterAutospacing="1"/>
        <w:outlineLvl w:val="2"/>
        <w:rPr>
          <w:rFonts w:ascii="Times New Roman" w:eastAsia="Times New Roman" w:hAnsi="Times New Roman" w:cs="Times New Roman"/>
          <w:b/>
          <w:bCs/>
          <w:kern w:val="0"/>
          <w:sz w:val="21"/>
          <w:szCs w:val="21"/>
          <w14:ligatures w14:val="none"/>
        </w:rPr>
      </w:pPr>
      <w:r w:rsidRPr="00322CDB">
        <w:rPr>
          <w:rFonts w:ascii="Times New Roman" w:eastAsia="Times New Roman" w:hAnsi="Times New Roman" w:cs="Times New Roman"/>
          <w:b/>
          <w:bCs/>
          <w:kern w:val="0"/>
          <w:sz w:val="21"/>
          <w:szCs w:val="21"/>
          <w14:ligatures w14:val="none"/>
        </w:rPr>
        <w:t>Investor Classification</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Segoe UI Symbol" w:eastAsia="Times New Roman" w:hAnsi="Segoe UI Symbol" w:cs="Segoe UI Symbol"/>
          <w:kern w:val="0"/>
          <w:sz w:val="21"/>
          <w:szCs w:val="21"/>
          <w14:ligatures w14:val="none"/>
        </w:rPr>
        <w:t>☐</w:t>
      </w:r>
      <w:r w:rsidRPr="00322CDB">
        <w:rPr>
          <w:rFonts w:ascii="Times New Roman" w:eastAsia="Times New Roman" w:hAnsi="Times New Roman" w:cs="Times New Roman"/>
          <w:kern w:val="0"/>
          <w:sz w:val="21"/>
          <w:szCs w:val="21"/>
          <w14:ligatures w14:val="none"/>
        </w:rPr>
        <w:t xml:space="preserve"> Accredited Investor</w:t>
      </w:r>
    </w:p>
    <w:p w:rsidR="00322CDB" w:rsidRPr="0001565C" w:rsidRDefault="00322CDB" w:rsidP="0001565C">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Segoe UI Symbol" w:eastAsia="Times New Roman" w:hAnsi="Segoe UI Symbol" w:cs="Segoe UI Symbol"/>
          <w:kern w:val="0"/>
          <w:sz w:val="21"/>
          <w:szCs w:val="21"/>
          <w14:ligatures w14:val="none"/>
        </w:rPr>
        <w:t>☐</w:t>
      </w:r>
      <w:r w:rsidRPr="00322CDB">
        <w:rPr>
          <w:rFonts w:ascii="Times New Roman" w:eastAsia="Times New Roman" w:hAnsi="Times New Roman" w:cs="Times New Roman"/>
          <w:kern w:val="0"/>
          <w:sz w:val="21"/>
          <w:szCs w:val="21"/>
          <w14:ligatures w14:val="none"/>
        </w:rPr>
        <w:t xml:space="preserve"> Non-Accredited Investor</w:t>
      </w:r>
    </w:p>
    <w:p w:rsidR="00322CDB" w:rsidRPr="00322CDB" w:rsidRDefault="00322CDB" w:rsidP="00322CDB">
      <w:pPr>
        <w:spacing w:before="100" w:beforeAutospacing="1" w:after="100" w:afterAutospacing="1"/>
        <w:outlineLvl w:val="0"/>
        <w:rPr>
          <w:rFonts w:ascii="Times New Roman" w:eastAsia="Times New Roman" w:hAnsi="Times New Roman" w:cs="Times New Roman"/>
          <w:b/>
          <w:bCs/>
          <w:kern w:val="36"/>
          <w14:ligatures w14:val="none"/>
        </w:rPr>
      </w:pPr>
      <w:r w:rsidRPr="00322CDB">
        <w:rPr>
          <w:rFonts w:ascii="Times New Roman" w:eastAsia="Times New Roman" w:hAnsi="Times New Roman" w:cs="Times New Roman"/>
          <w:b/>
          <w:bCs/>
          <w:kern w:val="36"/>
          <w14:ligatures w14:val="none"/>
        </w:rPr>
        <w:t>19. INVESTOR CERTIFICATION</w:t>
      </w:r>
    </w:p>
    <w:p w:rsidR="00322CDB" w:rsidRPr="00322CDB" w:rsidRDefault="00322CDB" w:rsidP="00322CDB">
      <w:pPr>
        <w:spacing w:before="100" w:beforeAutospacing="1" w:after="100" w:afterAutospacing="1"/>
        <w:rPr>
          <w:rFonts w:ascii="Times New Roman" w:eastAsia="Times New Roman" w:hAnsi="Times New Roman" w:cs="Times New Roman"/>
          <w:kern w:val="0"/>
          <w14:ligatures w14:val="none"/>
        </w:rPr>
      </w:pPr>
      <w:r w:rsidRPr="00322CDB">
        <w:rPr>
          <w:rFonts w:ascii="Times New Roman" w:eastAsia="Times New Roman" w:hAnsi="Times New Roman" w:cs="Times New Roman"/>
          <w:kern w:val="0"/>
          <w14:ligatures w14:val="none"/>
        </w:rPr>
        <w:t xml:space="preserve">The undersigned certifies that the information supplied to </w:t>
      </w:r>
      <w:proofErr w:type="spellStart"/>
      <w:r w:rsidR="00BA3B11">
        <w:rPr>
          <w:rFonts w:ascii="Times New Roman" w:eastAsia="Times New Roman" w:hAnsi="Times New Roman" w:cs="Times New Roman"/>
          <w:kern w:val="0"/>
          <w14:ligatures w14:val="none"/>
        </w:rPr>
        <w:t>Ameritec</w:t>
      </w:r>
      <w:proofErr w:type="spellEnd"/>
      <w:r w:rsidR="00BA3B11">
        <w:rPr>
          <w:rFonts w:ascii="Times New Roman" w:eastAsia="Times New Roman" w:hAnsi="Times New Roman" w:cs="Times New Roman"/>
          <w:kern w:val="0"/>
          <w14:ligatures w14:val="none"/>
        </w:rPr>
        <w:t xml:space="preserve"> IPS</w:t>
      </w:r>
      <w:r w:rsidRPr="00322CDB">
        <w:rPr>
          <w:rFonts w:ascii="Times New Roman" w:eastAsia="Times New Roman" w:hAnsi="Times New Roman" w:cs="Times New Roman"/>
          <w:kern w:val="0"/>
          <w14:ligatures w14:val="none"/>
        </w:rPr>
        <w:t xml:space="preserve"> in connection with the proposed investment is true and complete.</w:t>
      </w:r>
    </w:p>
    <w:p w:rsidR="00322CDB" w:rsidRPr="00322CDB" w:rsidRDefault="00322CDB" w:rsidP="00322CDB">
      <w:pPr>
        <w:spacing w:before="100" w:beforeAutospacing="1" w:after="100" w:afterAutospacing="1"/>
        <w:rPr>
          <w:rFonts w:ascii="Times New Roman" w:eastAsia="Times New Roman" w:hAnsi="Times New Roman" w:cs="Times New Roman"/>
          <w:kern w:val="0"/>
          <w14:ligatures w14:val="none"/>
        </w:rPr>
      </w:pPr>
      <w:r w:rsidRPr="00322CDB">
        <w:rPr>
          <w:rFonts w:ascii="Times New Roman" w:eastAsia="Times New Roman" w:hAnsi="Times New Roman" w:cs="Times New Roman"/>
          <w:kern w:val="0"/>
          <w14:ligatures w14:val="none"/>
        </w:rPr>
        <w:t xml:space="preserve">The undersigned understands that </w:t>
      </w:r>
      <w:proofErr w:type="spellStart"/>
      <w:r w:rsidR="00BA3B11">
        <w:rPr>
          <w:rFonts w:ascii="Times New Roman" w:eastAsia="Times New Roman" w:hAnsi="Times New Roman" w:cs="Times New Roman"/>
          <w:kern w:val="0"/>
          <w14:ligatures w14:val="none"/>
        </w:rPr>
        <w:t>Ameritec</w:t>
      </w:r>
      <w:proofErr w:type="spellEnd"/>
      <w:r w:rsidR="00BA3B11">
        <w:rPr>
          <w:rFonts w:ascii="Times New Roman" w:eastAsia="Times New Roman" w:hAnsi="Times New Roman" w:cs="Times New Roman"/>
          <w:kern w:val="0"/>
          <w14:ligatures w14:val="none"/>
        </w:rPr>
        <w:t xml:space="preserve"> IPS</w:t>
      </w:r>
      <w:r w:rsidRPr="00322CDB">
        <w:rPr>
          <w:rFonts w:ascii="Times New Roman" w:eastAsia="Times New Roman" w:hAnsi="Times New Roman" w:cs="Times New Roman"/>
          <w:kern w:val="0"/>
          <w14:ligatures w14:val="none"/>
        </w:rPr>
        <w:t xml:space="preserve"> may rely upon these representations in determining whether the investor is eligible to participate in the Rule 506(b) offering.</w:t>
      </w:r>
    </w:p>
    <w:p w:rsidR="00322CDB" w:rsidRPr="00322CDB" w:rsidRDefault="00322CDB" w:rsidP="00322CDB">
      <w:pPr>
        <w:spacing w:before="100" w:beforeAutospacing="1" w:after="100" w:afterAutospacing="1"/>
        <w:rPr>
          <w:rFonts w:ascii="Times New Roman" w:eastAsia="Times New Roman" w:hAnsi="Times New Roman" w:cs="Times New Roman"/>
          <w:kern w:val="0"/>
          <w14:ligatures w14:val="none"/>
        </w:rPr>
      </w:pPr>
      <w:r w:rsidRPr="00322CDB">
        <w:rPr>
          <w:rFonts w:ascii="Times New Roman" w:eastAsia="Times New Roman" w:hAnsi="Times New Roman" w:cs="Times New Roman"/>
          <w:b/>
          <w:bCs/>
          <w:kern w:val="0"/>
          <w14:ligatures w14:val="none"/>
        </w:rPr>
        <w:t>Investor Name:</w:t>
      </w:r>
      <w:r w:rsidRPr="00322CDB">
        <w:rPr>
          <w:rFonts w:ascii="Times New Roman" w:eastAsia="Times New Roman" w:hAnsi="Times New Roman" w:cs="Times New Roman"/>
          <w:kern w:val="0"/>
          <w14:ligatures w14:val="none"/>
        </w:rPr>
        <w:t xml:space="preserve"> ___________________________________________</w:t>
      </w:r>
    </w:p>
    <w:p w:rsidR="00322CDB" w:rsidRPr="00322CDB" w:rsidRDefault="00322CDB" w:rsidP="00322CDB">
      <w:pPr>
        <w:spacing w:before="100" w:beforeAutospacing="1" w:after="100" w:afterAutospacing="1"/>
        <w:rPr>
          <w:rFonts w:ascii="Times New Roman" w:eastAsia="Times New Roman" w:hAnsi="Times New Roman" w:cs="Times New Roman"/>
          <w:kern w:val="0"/>
          <w14:ligatures w14:val="none"/>
        </w:rPr>
      </w:pPr>
      <w:r w:rsidRPr="00322CDB">
        <w:rPr>
          <w:rFonts w:ascii="Times New Roman" w:eastAsia="Times New Roman" w:hAnsi="Times New Roman" w:cs="Times New Roman"/>
          <w:b/>
          <w:bCs/>
          <w:kern w:val="0"/>
          <w14:ligatures w14:val="none"/>
        </w:rPr>
        <w:t>Signature:</w:t>
      </w:r>
      <w:r w:rsidRPr="00322CDB">
        <w:rPr>
          <w:rFonts w:ascii="Times New Roman" w:eastAsia="Times New Roman" w:hAnsi="Times New Roman" w:cs="Times New Roman"/>
          <w:kern w:val="0"/>
          <w14:ligatures w14:val="none"/>
        </w:rPr>
        <w:t xml:space="preserve"> _______________________________________________</w:t>
      </w:r>
    </w:p>
    <w:p w:rsidR="00322CDB" w:rsidRPr="00322CDB" w:rsidRDefault="00322CDB" w:rsidP="00322CDB">
      <w:pPr>
        <w:spacing w:before="100" w:beforeAutospacing="1" w:after="100" w:afterAutospacing="1"/>
        <w:rPr>
          <w:rFonts w:ascii="Times New Roman" w:eastAsia="Times New Roman" w:hAnsi="Times New Roman" w:cs="Times New Roman"/>
          <w:kern w:val="0"/>
          <w14:ligatures w14:val="none"/>
        </w:rPr>
      </w:pPr>
      <w:r w:rsidRPr="00322CDB">
        <w:rPr>
          <w:rFonts w:ascii="Times New Roman" w:eastAsia="Times New Roman" w:hAnsi="Times New Roman" w:cs="Times New Roman"/>
          <w:b/>
          <w:bCs/>
          <w:kern w:val="0"/>
          <w14:ligatures w14:val="none"/>
        </w:rPr>
        <w:t>Date:</w:t>
      </w:r>
      <w:r w:rsidRPr="00322CDB">
        <w:rPr>
          <w:rFonts w:ascii="Times New Roman" w:eastAsia="Times New Roman" w:hAnsi="Times New Roman" w:cs="Times New Roman"/>
          <w:kern w:val="0"/>
          <w14:ligatures w14:val="none"/>
        </w:rPr>
        <w:t xml:space="preserve"> ___________________________________________________</w:t>
      </w:r>
    </w:p>
    <w:p w:rsidR="00322CDB" w:rsidRPr="00322CDB" w:rsidRDefault="003B4BDA" w:rsidP="00322CDB">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322CDB" w:rsidRPr="00322CDB" w:rsidRDefault="00322CDB" w:rsidP="00322CDB">
      <w:pPr>
        <w:spacing w:before="100" w:beforeAutospacing="1" w:after="100" w:afterAutospacing="1"/>
        <w:outlineLvl w:val="0"/>
        <w:rPr>
          <w:rFonts w:ascii="Times New Roman" w:eastAsia="Times New Roman" w:hAnsi="Times New Roman" w:cs="Times New Roman"/>
          <w:b/>
          <w:bCs/>
          <w:kern w:val="36"/>
          <w14:ligatures w14:val="none"/>
        </w:rPr>
      </w:pPr>
      <w:r w:rsidRPr="00322CDB">
        <w:rPr>
          <w:rFonts w:ascii="Times New Roman" w:eastAsia="Times New Roman" w:hAnsi="Times New Roman" w:cs="Times New Roman"/>
          <w:b/>
          <w:bCs/>
          <w:kern w:val="36"/>
          <w14:ligatures w14:val="none"/>
        </w:rPr>
        <w:t xml:space="preserve">20. ACCEPTANCE BY </w:t>
      </w:r>
      <w:r w:rsidR="00BA3B11">
        <w:rPr>
          <w:rFonts w:ascii="Times New Roman" w:eastAsia="Times New Roman" w:hAnsi="Times New Roman" w:cs="Times New Roman"/>
          <w:b/>
          <w:bCs/>
          <w:kern w:val="36"/>
          <w14:ligatures w14:val="none"/>
        </w:rPr>
        <w:t>AMERITEC IPS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 xml:space="preserve">Acceptance of an investment is subject to the definitive offering documents, subscription agreement and approval by </w:t>
      </w:r>
      <w:proofErr w:type="spellStart"/>
      <w:r w:rsidR="00BA3B11">
        <w:rPr>
          <w:rFonts w:ascii="Times New Roman" w:eastAsia="Times New Roman" w:hAnsi="Times New Roman" w:cs="Times New Roman"/>
          <w:kern w:val="0"/>
          <w:sz w:val="21"/>
          <w:szCs w:val="21"/>
          <w14:ligatures w14:val="none"/>
        </w:rPr>
        <w:t>Ameritec</w:t>
      </w:r>
      <w:proofErr w:type="spellEnd"/>
      <w:r w:rsidR="00BA3B11">
        <w:rPr>
          <w:rFonts w:ascii="Times New Roman" w:eastAsia="Times New Roman" w:hAnsi="Times New Roman" w:cs="Times New Roman"/>
          <w:kern w:val="0"/>
          <w:sz w:val="21"/>
          <w:szCs w:val="21"/>
          <w14:ligatures w14:val="none"/>
        </w:rPr>
        <w:t xml:space="preserve"> IPS</w:t>
      </w:r>
      <w:r w:rsidRPr="00322CDB">
        <w:rPr>
          <w:rFonts w:ascii="Times New Roman" w:eastAsia="Times New Roman" w:hAnsi="Times New Roman" w:cs="Times New Roman"/>
          <w:kern w:val="0"/>
          <w:sz w:val="21"/>
          <w:szCs w:val="21"/>
          <w14:ligatures w14:val="none"/>
        </w:rPr>
        <w:t>.</w:t>
      </w:r>
    </w:p>
    <w:p w:rsidR="00322CDB" w:rsidRPr="00322CDB" w:rsidRDefault="00BA3B11" w:rsidP="00322CDB">
      <w:pPr>
        <w:spacing w:before="100" w:beforeAutospacing="1" w:after="100" w:afterAutospacing="1"/>
        <w:rPr>
          <w:rFonts w:ascii="Times New Roman" w:eastAsia="Times New Roman" w:hAnsi="Times New Roman" w:cs="Times New Roman"/>
          <w:kern w:val="0"/>
          <w:sz w:val="21"/>
          <w:szCs w:val="21"/>
          <w14:ligatures w14:val="none"/>
        </w:rPr>
      </w:pPr>
      <w:r>
        <w:rPr>
          <w:rFonts w:ascii="Times New Roman" w:eastAsia="Times New Roman" w:hAnsi="Times New Roman" w:cs="Times New Roman"/>
          <w:b/>
          <w:bCs/>
          <w:kern w:val="0"/>
          <w:sz w:val="21"/>
          <w:szCs w:val="21"/>
          <w14:ligatures w14:val="none"/>
        </w:rPr>
        <w:t>AMERITEC IPS</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 xml:space="preserve">Authorized Representative: </w:t>
      </w:r>
      <w:r w:rsidRPr="00322CDB">
        <w:rPr>
          <w:rFonts w:ascii="Times New Roman" w:eastAsia="Times New Roman" w:hAnsi="Times New Roman" w:cs="Times New Roman"/>
          <w:b/>
          <w:bCs/>
          <w:kern w:val="0"/>
          <w:sz w:val="21"/>
          <w:szCs w:val="21"/>
          <w14:ligatures w14:val="none"/>
        </w:rPr>
        <w:t>PIERRE NGUYEN</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lastRenderedPageBreak/>
        <w:t xml:space="preserve">Title: </w:t>
      </w:r>
      <w:r w:rsidRPr="00322CDB">
        <w:rPr>
          <w:rFonts w:ascii="Times New Roman" w:eastAsia="Times New Roman" w:hAnsi="Times New Roman" w:cs="Times New Roman"/>
          <w:b/>
          <w:bCs/>
          <w:kern w:val="0"/>
          <w:sz w:val="21"/>
          <w:szCs w:val="21"/>
          <w14:ligatures w14:val="none"/>
        </w:rPr>
        <w:t>CEO</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kern w:val="0"/>
          <w:sz w:val="21"/>
          <w:szCs w:val="21"/>
          <w14:ligatures w14:val="none"/>
        </w:rPr>
        <w:t xml:space="preserve">Signature: </w:t>
      </w:r>
      <w:r w:rsidR="00761FC6">
        <w:rPr>
          <w:rFonts w:ascii="Times New Roman" w:eastAsia="Times New Roman" w:hAnsi="Times New Roman" w:cs="Times New Roman"/>
          <w:kern w:val="0"/>
          <w:sz w:val="21"/>
          <w:szCs w:val="21"/>
          <w14:ligatures w14:val="none"/>
        </w:rPr>
        <w:t xml:space="preserve"> </w:t>
      </w:r>
      <w:r w:rsidR="00761FC6" w:rsidRPr="00761FC6">
        <w:rPr>
          <w:rFonts w:ascii="Times New Roman" w:eastAsia="Times New Roman" w:hAnsi="Times New Roman" w:cs="Times New Roman"/>
          <w:kern w:val="0"/>
          <w:sz w:val="21"/>
          <w:szCs w:val="21"/>
          <w14:ligatures w14:val="none"/>
        </w:rPr>
        <w:drawing>
          <wp:inline distT="0" distB="0" distL="0" distR="0" wp14:anchorId="188FE6F2" wp14:editId="090EC072">
            <wp:extent cx="1260000" cy="573865"/>
            <wp:effectExtent l="0" t="0" r="0" b="0"/>
            <wp:docPr id="48133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33497" name=""/>
                    <pic:cNvPicPr/>
                  </pic:nvPicPr>
                  <pic:blipFill>
                    <a:blip r:embed="rId5"/>
                    <a:stretch>
                      <a:fillRect/>
                    </a:stretch>
                  </pic:blipFill>
                  <pic:spPr>
                    <a:xfrm>
                      <a:off x="0" y="0"/>
                      <a:ext cx="1325269" cy="603592"/>
                    </a:xfrm>
                    <a:prstGeom prst="rect">
                      <a:avLst/>
                    </a:prstGeom>
                  </pic:spPr>
                </pic:pic>
              </a:graphicData>
            </a:graphic>
          </wp:inline>
        </w:drawing>
      </w:r>
    </w:p>
    <w:p w:rsidR="00322CDB" w:rsidRPr="00322CDB" w:rsidRDefault="00322CDB" w:rsidP="00322CDB">
      <w:pPr>
        <w:rPr>
          <w:rFonts w:ascii="Times New Roman" w:eastAsia="Times New Roman" w:hAnsi="Times New Roman" w:cs="Times New Roman"/>
          <w:kern w:val="0"/>
          <w14:ligatures w14:val="none"/>
        </w:rPr>
      </w:pPr>
    </w:p>
    <w:p w:rsidR="00322CDB" w:rsidRPr="00322CDB" w:rsidRDefault="00322CDB" w:rsidP="00322CDB">
      <w:pPr>
        <w:spacing w:before="100" w:beforeAutospacing="1" w:after="100" w:afterAutospacing="1"/>
        <w:outlineLvl w:val="1"/>
        <w:rPr>
          <w:rFonts w:ascii="Times New Roman" w:eastAsia="Times New Roman" w:hAnsi="Times New Roman" w:cs="Times New Roman"/>
          <w:b/>
          <w:bCs/>
          <w:kern w:val="0"/>
          <w14:ligatures w14:val="none"/>
        </w:rPr>
      </w:pPr>
      <w:r w:rsidRPr="00322CDB">
        <w:rPr>
          <w:rFonts w:ascii="Times New Roman" w:eastAsia="Times New Roman" w:hAnsi="Times New Roman" w:cs="Times New Roman"/>
          <w:b/>
          <w:bCs/>
          <w:kern w:val="0"/>
          <w14:ligatures w14:val="none"/>
        </w:rPr>
        <w:t>IMPORTANT REGULATION D — RULE 506(b) NOTICE</w:t>
      </w:r>
    </w:p>
    <w:p w:rsidR="00322CDB" w:rsidRPr="00322CDB" w:rsidRDefault="00322CDB" w:rsidP="00322CDB">
      <w:pPr>
        <w:spacing w:before="100" w:beforeAutospacing="1" w:after="100" w:afterAutospacing="1"/>
        <w:rPr>
          <w:rFonts w:ascii="Times New Roman" w:eastAsia="Times New Roman" w:hAnsi="Times New Roman" w:cs="Times New Roman"/>
          <w:kern w:val="0"/>
          <w:sz w:val="21"/>
          <w:szCs w:val="21"/>
          <w14:ligatures w14:val="none"/>
        </w:rPr>
      </w:pPr>
      <w:r w:rsidRPr="00322CDB">
        <w:rPr>
          <w:rFonts w:ascii="Times New Roman" w:eastAsia="Times New Roman" w:hAnsi="Times New Roman" w:cs="Times New Roman"/>
          <w:b/>
          <w:bCs/>
          <w:kern w:val="0"/>
          <w:sz w:val="21"/>
          <w:szCs w:val="21"/>
          <w14:ligatures w14:val="none"/>
        </w:rPr>
        <w:t xml:space="preserve">THIS PRIVATE OFFERING BY </w:t>
      </w:r>
      <w:r w:rsidR="00BA3B11">
        <w:rPr>
          <w:rFonts w:ascii="Times New Roman" w:eastAsia="Times New Roman" w:hAnsi="Times New Roman" w:cs="Times New Roman"/>
          <w:b/>
          <w:bCs/>
          <w:kern w:val="0"/>
          <w:sz w:val="21"/>
          <w:szCs w:val="21"/>
          <w14:ligatures w14:val="none"/>
        </w:rPr>
        <w:t>AMERITEC IPS</w:t>
      </w:r>
      <w:r w:rsidRPr="00322CDB">
        <w:rPr>
          <w:rFonts w:ascii="Times New Roman" w:eastAsia="Times New Roman" w:hAnsi="Times New Roman" w:cs="Times New Roman"/>
          <w:b/>
          <w:bCs/>
          <w:kern w:val="0"/>
          <w:sz w:val="21"/>
          <w:szCs w:val="21"/>
          <w14:ligatures w14:val="none"/>
        </w:rPr>
        <w:t xml:space="preserve"> IS INTENDED TO BE CONDUCTED IN RELIANCE UPON RULE 506(b) OF REGULATION D UNDER THE U.S. SECURITIES ACT OF 1933, WHICH PROVIDES A U.S. FEDERAL SECURITIES-LAW SAFE HARBOR FOR QUALIFYING PRIVATE OFFERS AND SALES. RULE 506(b) PERMITS AN ISSUER TO RAISE AN UNLIMITED AMOUNT OF CAPITAL FROM ELIGIBLE INVESTORS, SUBJECT TO THE REQUIREMENTS OF REGULATION D AND APPLICABLE FEDERAL AND STATE SECURITIES LAWS.</w:t>
      </w:r>
    </w:p>
    <w:p w:rsidR="00322CDB" w:rsidRPr="00322CDB" w:rsidRDefault="00BA3B11" w:rsidP="00322CDB">
      <w:pPr>
        <w:spacing w:before="100" w:beforeAutospacing="1" w:after="100" w:afterAutospacing="1"/>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AMERITEC IPS</w:t>
      </w:r>
    </w:p>
    <w:p w:rsidR="00322CDB" w:rsidRPr="00322CDB" w:rsidRDefault="00322CDB" w:rsidP="00322CDB">
      <w:pPr>
        <w:spacing w:before="100" w:beforeAutospacing="1" w:after="100" w:afterAutospacing="1"/>
        <w:rPr>
          <w:rFonts w:ascii="Times New Roman" w:eastAsia="Times New Roman" w:hAnsi="Times New Roman" w:cs="Times New Roman"/>
          <w:kern w:val="0"/>
          <w14:ligatures w14:val="none"/>
        </w:rPr>
      </w:pPr>
      <w:r w:rsidRPr="00322CDB">
        <w:rPr>
          <w:rFonts w:ascii="Times New Roman" w:eastAsia="Times New Roman" w:hAnsi="Times New Roman" w:cs="Times New Roman"/>
          <w:b/>
          <w:bCs/>
          <w:kern w:val="0"/>
          <w14:ligatures w14:val="none"/>
        </w:rPr>
        <w:t>Regulation D — Rule 506(b)</w:t>
      </w:r>
      <w:r w:rsidR="00BA3B11">
        <w:rPr>
          <w:rFonts w:ascii="Times New Roman" w:eastAsia="Times New Roman" w:hAnsi="Times New Roman" w:cs="Times New Roman"/>
          <w:b/>
          <w:bCs/>
          <w:kern w:val="0"/>
          <w:lang w:val="vi-VN"/>
          <w14:ligatures w14:val="none"/>
        </w:rPr>
        <w:t xml:space="preserve"> </w:t>
      </w:r>
      <w:r w:rsidRPr="00322CDB">
        <w:rPr>
          <w:rFonts w:ascii="Times New Roman" w:eastAsia="Times New Roman" w:hAnsi="Times New Roman" w:cs="Times New Roman"/>
          <w:b/>
          <w:bCs/>
          <w:kern w:val="0"/>
          <w14:ligatures w14:val="none"/>
        </w:rPr>
        <w:t>Private Offering Memorandum</w:t>
      </w:r>
    </w:p>
    <w:p w:rsidR="00322CDB" w:rsidRPr="00322CDB" w:rsidRDefault="00322CDB"/>
    <w:sectPr w:rsidR="00322CDB" w:rsidRPr="00322C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23001"/>
    <w:multiLevelType w:val="multilevel"/>
    <w:tmpl w:val="936C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AD7079"/>
    <w:multiLevelType w:val="multilevel"/>
    <w:tmpl w:val="38F6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337DDA"/>
    <w:multiLevelType w:val="multilevel"/>
    <w:tmpl w:val="D22C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184345">
    <w:abstractNumId w:val="1"/>
  </w:num>
  <w:num w:numId="2" w16cid:durableId="1615937288">
    <w:abstractNumId w:val="2"/>
  </w:num>
  <w:num w:numId="3" w16cid:durableId="1324358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CDB"/>
    <w:rsid w:val="0001565C"/>
    <w:rsid w:val="00244CAB"/>
    <w:rsid w:val="00322CDB"/>
    <w:rsid w:val="003A1C9D"/>
    <w:rsid w:val="003B4BDA"/>
    <w:rsid w:val="00761FC6"/>
    <w:rsid w:val="00BA3B11"/>
    <w:rsid w:val="00FE0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C1283"/>
  <w15:chartTrackingRefBased/>
  <w15:docId w15:val="{3894E14F-3007-1349-8661-F561B88C0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22CDB"/>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322CDB"/>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322CDB"/>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CD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322CD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322CDB"/>
    <w:rPr>
      <w:rFonts w:ascii="Times New Roman" w:eastAsia="Times New Roman" w:hAnsi="Times New Roman" w:cs="Times New Roman"/>
      <w:b/>
      <w:bCs/>
      <w:kern w:val="0"/>
      <w:sz w:val="27"/>
      <w:szCs w:val="27"/>
      <w14:ligatures w14:val="none"/>
    </w:rPr>
  </w:style>
  <w:style w:type="paragraph" w:customStyle="1" w:styleId="isselectedend">
    <w:name w:val="isselectedend"/>
    <w:basedOn w:val="Normal"/>
    <w:rsid w:val="00322CDB"/>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22CDB"/>
    <w:rPr>
      <w:b/>
      <w:bCs/>
    </w:rPr>
  </w:style>
  <w:style w:type="paragraph" w:styleId="NormalWeb">
    <w:name w:val="Normal (Web)"/>
    <w:basedOn w:val="Normal"/>
    <w:uiPriority w:val="99"/>
    <w:semiHidden/>
    <w:unhideWhenUsed/>
    <w:rsid w:val="00322CDB"/>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9705584">
      <w:bodyDiv w:val="1"/>
      <w:marLeft w:val="0"/>
      <w:marRight w:val="0"/>
      <w:marTop w:val="0"/>
      <w:marBottom w:val="0"/>
      <w:divBdr>
        <w:top w:val="none" w:sz="0" w:space="0" w:color="auto"/>
        <w:left w:val="none" w:sz="0" w:space="0" w:color="auto"/>
        <w:bottom w:val="none" w:sz="0" w:space="0" w:color="auto"/>
        <w:right w:val="none" w:sz="0" w:space="0" w:color="auto"/>
      </w:divBdr>
      <w:divsChild>
        <w:div w:id="1670402653">
          <w:marLeft w:val="0"/>
          <w:marRight w:val="0"/>
          <w:marTop w:val="0"/>
          <w:marBottom w:val="0"/>
          <w:divBdr>
            <w:top w:val="none" w:sz="0" w:space="0" w:color="auto"/>
            <w:left w:val="none" w:sz="0" w:space="0" w:color="auto"/>
            <w:bottom w:val="none" w:sz="0" w:space="0" w:color="auto"/>
            <w:right w:val="none" w:sz="0" w:space="0" w:color="auto"/>
          </w:divBdr>
        </w:div>
        <w:div w:id="1520925104">
          <w:marLeft w:val="0"/>
          <w:marRight w:val="0"/>
          <w:marTop w:val="0"/>
          <w:marBottom w:val="0"/>
          <w:divBdr>
            <w:top w:val="none" w:sz="0" w:space="0" w:color="auto"/>
            <w:left w:val="none" w:sz="0" w:space="0" w:color="auto"/>
            <w:bottom w:val="none" w:sz="0" w:space="0" w:color="auto"/>
            <w:right w:val="none" w:sz="0" w:space="0" w:color="auto"/>
          </w:divBdr>
        </w:div>
        <w:div w:id="228540167">
          <w:marLeft w:val="0"/>
          <w:marRight w:val="0"/>
          <w:marTop w:val="0"/>
          <w:marBottom w:val="0"/>
          <w:divBdr>
            <w:top w:val="none" w:sz="0" w:space="0" w:color="auto"/>
            <w:left w:val="none" w:sz="0" w:space="0" w:color="auto"/>
            <w:bottom w:val="none" w:sz="0" w:space="0" w:color="auto"/>
            <w:right w:val="none" w:sz="0" w:space="0" w:color="auto"/>
          </w:divBdr>
        </w:div>
        <w:div w:id="44842306">
          <w:marLeft w:val="0"/>
          <w:marRight w:val="0"/>
          <w:marTop w:val="0"/>
          <w:marBottom w:val="0"/>
          <w:divBdr>
            <w:top w:val="none" w:sz="0" w:space="0" w:color="auto"/>
            <w:left w:val="none" w:sz="0" w:space="0" w:color="auto"/>
            <w:bottom w:val="none" w:sz="0" w:space="0" w:color="auto"/>
            <w:right w:val="none" w:sz="0" w:space="0" w:color="auto"/>
          </w:divBdr>
        </w:div>
        <w:div w:id="374938404">
          <w:marLeft w:val="0"/>
          <w:marRight w:val="0"/>
          <w:marTop w:val="0"/>
          <w:marBottom w:val="0"/>
          <w:divBdr>
            <w:top w:val="none" w:sz="0" w:space="0" w:color="auto"/>
            <w:left w:val="none" w:sz="0" w:space="0" w:color="auto"/>
            <w:bottom w:val="none" w:sz="0" w:space="0" w:color="auto"/>
            <w:right w:val="none" w:sz="0" w:space="0" w:color="auto"/>
          </w:divBdr>
        </w:div>
        <w:div w:id="982537980">
          <w:marLeft w:val="0"/>
          <w:marRight w:val="0"/>
          <w:marTop w:val="0"/>
          <w:marBottom w:val="0"/>
          <w:divBdr>
            <w:top w:val="none" w:sz="0" w:space="0" w:color="auto"/>
            <w:left w:val="none" w:sz="0" w:space="0" w:color="auto"/>
            <w:bottom w:val="none" w:sz="0" w:space="0" w:color="auto"/>
            <w:right w:val="none" w:sz="0" w:space="0" w:color="auto"/>
          </w:divBdr>
        </w:div>
        <w:div w:id="322398050">
          <w:marLeft w:val="0"/>
          <w:marRight w:val="0"/>
          <w:marTop w:val="0"/>
          <w:marBottom w:val="0"/>
          <w:divBdr>
            <w:top w:val="none" w:sz="0" w:space="0" w:color="auto"/>
            <w:left w:val="none" w:sz="0" w:space="0" w:color="auto"/>
            <w:bottom w:val="none" w:sz="0" w:space="0" w:color="auto"/>
            <w:right w:val="none" w:sz="0" w:space="0" w:color="auto"/>
          </w:divBdr>
        </w:div>
        <w:div w:id="2029520187">
          <w:marLeft w:val="0"/>
          <w:marRight w:val="0"/>
          <w:marTop w:val="0"/>
          <w:marBottom w:val="0"/>
          <w:divBdr>
            <w:top w:val="none" w:sz="0" w:space="0" w:color="auto"/>
            <w:left w:val="none" w:sz="0" w:space="0" w:color="auto"/>
            <w:bottom w:val="none" w:sz="0" w:space="0" w:color="auto"/>
            <w:right w:val="none" w:sz="0" w:space="0" w:color="auto"/>
          </w:divBdr>
        </w:div>
        <w:div w:id="859707862">
          <w:marLeft w:val="0"/>
          <w:marRight w:val="0"/>
          <w:marTop w:val="0"/>
          <w:marBottom w:val="0"/>
          <w:divBdr>
            <w:top w:val="none" w:sz="0" w:space="0" w:color="auto"/>
            <w:left w:val="none" w:sz="0" w:space="0" w:color="auto"/>
            <w:bottom w:val="none" w:sz="0" w:space="0" w:color="auto"/>
            <w:right w:val="none" w:sz="0" w:space="0" w:color="auto"/>
          </w:divBdr>
        </w:div>
        <w:div w:id="952593682">
          <w:marLeft w:val="0"/>
          <w:marRight w:val="0"/>
          <w:marTop w:val="0"/>
          <w:marBottom w:val="0"/>
          <w:divBdr>
            <w:top w:val="none" w:sz="0" w:space="0" w:color="auto"/>
            <w:left w:val="none" w:sz="0" w:space="0" w:color="auto"/>
            <w:bottom w:val="none" w:sz="0" w:space="0" w:color="auto"/>
            <w:right w:val="none" w:sz="0" w:space="0" w:color="auto"/>
          </w:divBdr>
        </w:div>
        <w:div w:id="6568960">
          <w:marLeft w:val="0"/>
          <w:marRight w:val="0"/>
          <w:marTop w:val="0"/>
          <w:marBottom w:val="0"/>
          <w:divBdr>
            <w:top w:val="none" w:sz="0" w:space="0" w:color="auto"/>
            <w:left w:val="none" w:sz="0" w:space="0" w:color="auto"/>
            <w:bottom w:val="none" w:sz="0" w:space="0" w:color="auto"/>
            <w:right w:val="none" w:sz="0" w:space="0" w:color="auto"/>
          </w:divBdr>
        </w:div>
        <w:div w:id="1578591655">
          <w:marLeft w:val="0"/>
          <w:marRight w:val="0"/>
          <w:marTop w:val="0"/>
          <w:marBottom w:val="0"/>
          <w:divBdr>
            <w:top w:val="none" w:sz="0" w:space="0" w:color="auto"/>
            <w:left w:val="none" w:sz="0" w:space="0" w:color="auto"/>
            <w:bottom w:val="none" w:sz="0" w:space="0" w:color="auto"/>
            <w:right w:val="none" w:sz="0" w:space="0" w:color="auto"/>
          </w:divBdr>
        </w:div>
        <w:div w:id="1366296597">
          <w:marLeft w:val="0"/>
          <w:marRight w:val="0"/>
          <w:marTop w:val="0"/>
          <w:marBottom w:val="0"/>
          <w:divBdr>
            <w:top w:val="none" w:sz="0" w:space="0" w:color="auto"/>
            <w:left w:val="none" w:sz="0" w:space="0" w:color="auto"/>
            <w:bottom w:val="none" w:sz="0" w:space="0" w:color="auto"/>
            <w:right w:val="none" w:sz="0" w:space="0" w:color="auto"/>
          </w:divBdr>
        </w:div>
        <w:div w:id="119031628">
          <w:marLeft w:val="0"/>
          <w:marRight w:val="0"/>
          <w:marTop w:val="0"/>
          <w:marBottom w:val="0"/>
          <w:divBdr>
            <w:top w:val="none" w:sz="0" w:space="0" w:color="auto"/>
            <w:left w:val="none" w:sz="0" w:space="0" w:color="auto"/>
            <w:bottom w:val="none" w:sz="0" w:space="0" w:color="auto"/>
            <w:right w:val="none" w:sz="0" w:space="0" w:color="auto"/>
          </w:divBdr>
        </w:div>
        <w:div w:id="1196846141">
          <w:marLeft w:val="0"/>
          <w:marRight w:val="0"/>
          <w:marTop w:val="0"/>
          <w:marBottom w:val="0"/>
          <w:divBdr>
            <w:top w:val="none" w:sz="0" w:space="0" w:color="auto"/>
            <w:left w:val="none" w:sz="0" w:space="0" w:color="auto"/>
            <w:bottom w:val="none" w:sz="0" w:space="0" w:color="auto"/>
            <w:right w:val="none" w:sz="0" w:space="0" w:color="auto"/>
          </w:divBdr>
        </w:div>
        <w:div w:id="40977763">
          <w:marLeft w:val="0"/>
          <w:marRight w:val="0"/>
          <w:marTop w:val="0"/>
          <w:marBottom w:val="0"/>
          <w:divBdr>
            <w:top w:val="none" w:sz="0" w:space="0" w:color="auto"/>
            <w:left w:val="none" w:sz="0" w:space="0" w:color="auto"/>
            <w:bottom w:val="none" w:sz="0" w:space="0" w:color="auto"/>
            <w:right w:val="none" w:sz="0" w:space="0" w:color="auto"/>
          </w:divBdr>
        </w:div>
        <w:div w:id="2093306582">
          <w:marLeft w:val="0"/>
          <w:marRight w:val="0"/>
          <w:marTop w:val="0"/>
          <w:marBottom w:val="0"/>
          <w:divBdr>
            <w:top w:val="none" w:sz="0" w:space="0" w:color="auto"/>
            <w:left w:val="none" w:sz="0" w:space="0" w:color="auto"/>
            <w:bottom w:val="none" w:sz="0" w:space="0" w:color="auto"/>
            <w:right w:val="none" w:sz="0" w:space="0" w:color="auto"/>
          </w:divBdr>
        </w:div>
        <w:div w:id="393742937">
          <w:marLeft w:val="0"/>
          <w:marRight w:val="0"/>
          <w:marTop w:val="0"/>
          <w:marBottom w:val="0"/>
          <w:divBdr>
            <w:top w:val="none" w:sz="0" w:space="0" w:color="auto"/>
            <w:left w:val="none" w:sz="0" w:space="0" w:color="auto"/>
            <w:bottom w:val="none" w:sz="0" w:space="0" w:color="auto"/>
            <w:right w:val="none" w:sz="0" w:space="0" w:color="auto"/>
          </w:divBdr>
        </w:div>
        <w:div w:id="357392678">
          <w:marLeft w:val="0"/>
          <w:marRight w:val="0"/>
          <w:marTop w:val="0"/>
          <w:marBottom w:val="0"/>
          <w:divBdr>
            <w:top w:val="none" w:sz="0" w:space="0" w:color="auto"/>
            <w:left w:val="none" w:sz="0" w:space="0" w:color="auto"/>
            <w:bottom w:val="none" w:sz="0" w:space="0" w:color="auto"/>
            <w:right w:val="none" w:sz="0" w:space="0" w:color="auto"/>
          </w:divBdr>
        </w:div>
        <w:div w:id="441266523">
          <w:marLeft w:val="0"/>
          <w:marRight w:val="0"/>
          <w:marTop w:val="0"/>
          <w:marBottom w:val="0"/>
          <w:divBdr>
            <w:top w:val="none" w:sz="0" w:space="0" w:color="auto"/>
            <w:left w:val="none" w:sz="0" w:space="0" w:color="auto"/>
            <w:bottom w:val="none" w:sz="0" w:space="0" w:color="auto"/>
            <w:right w:val="none" w:sz="0" w:space="0" w:color="auto"/>
          </w:divBdr>
        </w:div>
        <w:div w:id="339436116">
          <w:marLeft w:val="0"/>
          <w:marRight w:val="0"/>
          <w:marTop w:val="0"/>
          <w:marBottom w:val="0"/>
          <w:divBdr>
            <w:top w:val="none" w:sz="0" w:space="0" w:color="auto"/>
            <w:left w:val="none" w:sz="0" w:space="0" w:color="auto"/>
            <w:bottom w:val="none" w:sz="0" w:space="0" w:color="auto"/>
            <w:right w:val="none" w:sz="0" w:space="0" w:color="auto"/>
          </w:divBdr>
        </w:div>
        <w:div w:id="1551721773">
          <w:marLeft w:val="0"/>
          <w:marRight w:val="0"/>
          <w:marTop w:val="0"/>
          <w:marBottom w:val="0"/>
          <w:divBdr>
            <w:top w:val="none" w:sz="0" w:space="0" w:color="auto"/>
            <w:left w:val="none" w:sz="0" w:space="0" w:color="auto"/>
            <w:bottom w:val="none" w:sz="0" w:space="0" w:color="auto"/>
            <w:right w:val="none" w:sz="0" w:space="0" w:color="auto"/>
          </w:divBdr>
        </w:div>
        <w:div w:id="682362009">
          <w:marLeft w:val="0"/>
          <w:marRight w:val="0"/>
          <w:marTop w:val="0"/>
          <w:marBottom w:val="0"/>
          <w:divBdr>
            <w:top w:val="none" w:sz="0" w:space="0" w:color="auto"/>
            <w:left w:val="none" w:sz="0" w:space="0" w:color="auto"/>
            <w:bottom w:val="none" w:sz="0" w:space="0" w:color="auto"/>
            <w:right w:val="none" w:sz="0" w:space="0" w:color="auto"/>
          </w:divBdr>
        </w:div>
        <w:div w:id="17251751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8</Pages>
  <Words>1938</Words>
  <Characters>11048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Nguyen</dc:creator>
  <cp:keywords/>
  <dc:description/>
  <cp:lastModifiedBy>Pierre Nguyen</cp:lastModifiedBy>
  <cp:revision>4</cp:revision>
  <dcterms:created xsi:type="dcterms:W3CDTF">2026-09-29T20:51:00Z</dcterms:created>
  <dcterms:modified xsi:type="dcterms:W3CDTF">2026-10-18T17:26:00Z</dcterms:modified>
</cp:coreProperties>
</file>