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2818538" cy="1098131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8538" cy="10981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51" w:lineRule="auto"/>
        <w:ind w:left="2834" w:right="-288" w:hanging="2976"/>
        <w:jc w:val="right"/>
        <w:rPr>
          <w:rFonts w:ascii="Calibri" w:cs="Calibri" w:eastAsia="Calibri" w:hAnsi="Calibri"/>
          <w:color w:val="3d85c6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2"/>
          <w:szCs w:val="12"/>
          <w:highlight w:val="whit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3d85c6"/>
          <w:sz w:val="18"/>
          <w:szCs w:val="18"/>
          <w:rtl w:val="0"/>
        </w:rPr>
        <w:t xml:space="preserve">ИП Клышин Алексей Владиславович</w:t>
        <w:br w:type="textWrapping"/>
        <w:t xml:space="preserve">  Фактический адрес: 129075, г. Москва, </w:t>
        <w:br w:type="textWrapping"/>
        <w:t xml:space="preserve">Подольское ш. дом 8, подъезд 2 этаж 2, офис 2  </w:t>
      </w:r>
    </w:p>
    <w:p w:rsidR="00000000" w:rsidDel="00000000" w:rsidP="00000000" w:rsidRDefault="00000000" w:rsidRPr="00000000" w14:paraId="00000004">
      <w:pPr>
        <w:widowControl w:val="0"/>
        <w:spacing w:line="251" w:lineRule="auto"/>
        <w:ind w:left="2834" w:right="-288" w:hanging="2976"/>
        <w:jc w:val="right"/>
        <w:rPr>
          <w:rFonts w:ascii="Calibri" w:cs="Calibri" w:eastAsia="Calibri" w:hAnsi="Calibri"/>
          <w:color w:val="3d85c6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3d85c6"/>
          <w:sz w:val="18"/>
          <w:szCs w:val="18"/>
          <w:rtl w:val="0"/>
        </w:rPr>
        <w:t xml:space="preserve">  Тел.  {{ seller_phone }} ,   e-mail: </w:t>
      </w:r>
      <w:hyperlink r:id="rId7">
        <w:r w:rsidDel="00000000" w:rsidR="00000000" w:rsidRPr="00000000">
          <w:rPr>
            <w:rFonts w:ascii="Calibri" w:cs="Calibri" w:eastAsia="Calibri" w:hAnsi="Calibri"/>
            <w:color w:val="3d85c6"/>
            <w:sz w:val="18"/>
            <w:szCs w:val="18"/>
            <w:u w:val="single"/>
            <w:rtl w:val="0"/>
          </w:rPr>
          <w:t xml:space="preserve">info@klyshin.ru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b w:val="1"/>
          <w:sz w:val="68"/>
          <w:szCs w:val="68"/>
        </w:rPr>
      </w:pPr>
      <w:r w:rsidDel="00000000" w:rsidR="00000000" w:rsidRPr="00000000">
        <w:rPr>
          <w:rFonts w:ascii="Calibri" w:cs="Calibri" w:eastAsia="Calibri" w:hAnsi="Calibri"/>
          <w:b w:val="1"/>
          <w:sz w:val="68"/>
          <w:szCs w:val="68"/>
          <w:rtl w:val="0"/>
        </w:rPr>
        <w:t xml:space="preserve">Отчет о проверке объекта недвижимости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Объект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{{ address }}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{{ riskLevel }}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Данные актуальны на {{ reportDate }}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Спасибо, что выбрали наш отчёт. Мы работаем для вашей безопасности.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Содержание 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Адрес: {{ address }}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Кадастровый номер: {{ kadNumber }}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{{ marker_1 }} {{ section_name_1 }} — {{ report_summary_1 }}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{{ marker_2 }} {{ section_name_2 }} — {{ report_summary_2 }}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 {{ marker_3 }} {{ section_name_3 }} — {{ report_summary_3 }}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 {{ marker_4 }} {{ section_name_4 }} — {{ report_summary_4 }}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 {{ marker_5 }} {{ section_name_5 }} — {{ report_summary_5 }}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 {{ marker_6 }} {{ section_name_6 }} — {{ report_summary_6 }}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 {{ marker_7 }} {{ section_name_7 }} — {{ report_summary_7 }}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 {{ marker_8 }} {{ section_name_8 }} — {{ report_summary_8 }}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 {{ marker_9 }} {{ section_name_9 }} — {{ report_summary_9 }}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 {{ marker_10 }} {{ section_name_10 }} — {{ report_summary_10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{{ marker_1 }} {{ section_name_1 }}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{{ report_summary_1 }}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{{ section_description_1 }}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3975"/>
        <w:gridCol w:w="5565"/>
        <w:tblGridChange w:id="0">
          <w:tblGrid>
            <w:gridCol w:w="3975"/>
            <w:gridCol w:w="5565"/>
          </w:tblGrid>
        </w:tblGridChange>
      </w:tblGrid>
      <w:tr>
        <w:trPr>
          <w:cantSplit w:val="0"/>
          <w:trHeight w:val="58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Кадастровый 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 kadNumber }}</w:t>
            </w:r>
          </w:p>
        </w:tc>
      </w:tr>
      <w:tr>
        <w:trPr>
          <w:cantSplit w:val="0"/>
          <w:trHeight w:val="58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Регион: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 region }}</w:t>
            </w:r>
          </w:p>
        </w:tc>
      </w:tr>
      <w:tr>
        <w:trPr>
          <w:cantSplit w:val="0"/>
          <w:trHeight w:val="73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Адрес: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 address }}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Вид жилого помещения: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 propertyType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 purpose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Площадь: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 area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Кадастровая стоимость: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 cadastralPrice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Поставлен на кадастровый учет: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 registrationDate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Номер, тип этажа, на котором расположено помещение, машиноместо: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 floorInfo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Правообладатель::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 ownershipInfo }}</w:t>
            </w:r>
          </w:p>
        </w:tc>
      </w:tr>
    </w:tbl>
    <w:p w:rsidR="00000000" w:rsidDel="00000000" w:rsidP="00000000" w:rsidRDefault="00000000" w:rsidRPr="00000000" w14:paraId="0000005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📌  Рекомендуем: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recommendations_1 }}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Calibri" w:cs="Calibri" w:eastAsia="Calibri" w:hAnsi="Calibri"/>
          <w:b w:val="1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{{ marker_2 }} {{ section_name_2 }}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{{ report_summary_2 }}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{{ section_description_2 }}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ob_details_2 }}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📌  Рекомендуем: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recommendations_2 }}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ind w:left="720" w:hanging="578.2677165354331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{{ marker_3 }} {{ section_name_3 }}</w:t>
      </w:r>
    </w:p>
    <w:p w:rsidR="00000000" w:rsidDel="00000000" w:rsidP="00000000" w:rsidRDefault="00000000" w:rsidRPr="00000000" w14:paraId="00000065">
      <w:pPr>
        <w:spacing w:after="240" w:before="240" w:lineRule="auto"/>
        <w:ind w:left="720" w:hanging="578.2677165354331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___________________________________________________________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hanging="578.2677165354331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{{ report_summary_3 }}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hanging="578.267716535433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ind w:left="720" w:hanging="578.267716535433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{{ section_description_3 }}</w:t>
      </w:r>
    </w:p>
    <w:p w:rsidR="00000000" w:rsidDel="00000000" w:rsidP="00000000" w:rsidRDefault="00000000" w:rsidRPr="00000000" w14:paraId="00000069">
      <w:pPr>
        <w:spacing w:after="240" w:before="240" w:lineRule="auto"/>
        <w:ind w:left="720" w:hanging="578.267716535433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ind w:left="720" w:hanging="578.267716535433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baseDocuments_3 }}</w:t>
      </w:r>
    </w:p>
    <w:p w:rsidR="00000000" w:rsidDel="00000000" w:rsidP="00000000" w:rsidRDefault="00000000" w:rsidRPr="00000000" w14:paraId="0000006B">
      <w:pPr>
        <w:spacing w:after="240" w:before="240" w:lineRule="auto"/>
        <w:ind w:left="720" w:hanging="578.267716535433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ind w:left="720" w:hanging="578.267716535433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📌  Рекомендуем:</w:t>
      </w:r>
    </w:p>
    <w:p w:rsidR="00000000" w:rsidDel="00000000" w:rsidP="00000000" w:rsidRDefault="00000000" w:rsidRPr="00000000" w14:paraId="0000006D">
      <w:pPr>
        <w:spacing w:after="240" w:before="240" w:lineRule="auto"/>
        <w:ind w:left="720" w:hanging="578.267716535433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recommendations_3 }}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ind w:left="141.73228346456688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{{ marker_4 }} {{ section_name_4 }}</w:t>
      </w:r>
    </w:p>
    <w:p w:rsidR="00000000" w:rsidDel="00000000" w:rsidP="00000000" w:rsidRDefault="00000000" w:rsidRPr="00000000" w14:paraId="00000071">
      <w:pPr>
        <w:spacing w:after="240" w:before="240" w:lineRule="auto"/>
        <w:ind w:left="141.73228346456688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___________________________________________________________</w:t>
      </w:r>
    </w:p>
    <w:p w:rsidR="00000000" w:rsidDel="00000000" w:rsidP="00000000" w:rsidRDefault="00000000" w:rsidRPr="00000000" w14:paraId="00000072">
      <w:pPr>
        <w:spacing w:after="240" w:before="240" w:lineRule="auto"/>
        <w:ind w:left="141.73228346456688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{{ report_summary_4 }}</w:t>
      </w:r>
    </w:p>
    <w:p w:rsidR="00000000" w:rsidDel="00000000" w:rsidP="00000000" w:rsidRDefault="00000000" w:rsidRPr="00000000" w14:paraId="00000073">
      <w:pPr>
        <w:spacing w:after="240" w:before="240" w:lineRule="auto"/>
        <w:ind w:left="141.73228346456688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ind w:left="141.73228346456688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{{ section_description_4 }}</w:t>
      </w:r>
    </w:p>
    <w:p w:rsidR="00000000" w:rsidDel="00000000" w:rsidP="00000000" w:rsidRDefault="00000000" w:rsidRPr="00000000" w14:paraId="00000075">
      <w:pPr>
        <w:spacing w:after="240" w:before="240" w:lineRule="auto"/>
        <w:ind w:left="141.73228346456688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{{ contestableRights_4 }}</w:t>
      </w:r>
    </w:p>
    <w:p w:rsidR="00000000" w:rsidDel="00000000" w:rsidP="00000000" w:rsidRDefault="00000000" w:rsidRPr="00000000" w14:paraId="00000076">
      <w:pPr>
        <w:spacing w:after="240" w:before="240" w:lineRule="auto"/>
        <w:ind w:left="141.73228346456688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ind w:left="141.73228346456688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📌  Рекомендуем:</w:t>
      </w:r>
    </w:p>
    <w:p w:rsidR="00000000" w:rsidDel="00000000" w:rsidP="00000000" w:rsidRDefault="00000000" w:rsidRPr="00000000" w14:paraId="00000078">
      <w:pPr>
        <w:spacing w:after="240" w:before="240" w:lineRule="auto"/>
        <w:ind w:left="141.7322834645668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recommendations_4 }}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ind w:left="141.73228346456688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{{ marker_5 }} {{ section_name_5 }}</w:t>
      </w:r>
    </w:p>
    <w:p w:rsidR="00000000" w:rsidDel="00000000" w:rsidP="00000000" w:rsidRDefault="00000000" w:rsidRPr="00000000" w14:paraId="0000007C">
      <w:pPr>
        <w:spacing w:after="240" w:before="240" w:lineRule="auto"/>
        <w:ind w:left="141.73228346456688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___________________________________________________________</w:t>
      </w:r>
    </w:p>
    <w:p w:rsidR="00000000" w:rsidDel="00000000" w:rsidP="00000000" w:rsidRDefault="00000000" w:rsidRPr="00000000" w14:paraId="0000007D">
      <w:pPr>
        <w:spacing w:after="240" w:before="240" w:lineRule="auto"/>
        <w:ind w:left="141.73228346456688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{{ report_summary_5 }}</w:t>
      </w:r>
    </w:p>
    <w:p w:rsidR="00000000" w:rsidDel="00000000" w:rsidP="00000000" w:rsidRDefault="00000000" w:rsidRPr="00000000" w14:paraId="0000007E">
      <w:pPr>
        <w:spacing w:after="240" w:before="240" w:lineRule="auto"/>
        <w:ind w:left="141.7322834645668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ind w:left="141.73228346456688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{{ section_description_5 }}</w:t>
      </w:r>
    </w:p>
    <w:p w:rsidR="00000000" w:rsidDel="00000000" w:rsidP="00000000" w:rsidRDefault="00000000" w:rsidRPr="00000000" w14:paraId="00000080">
      <w:pPr>
        <w:spacing w:after="240" w:before="240" w:lineRule="auto"/>
        <w:ind w:left="141.7322834645668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ind w:left="141.7322834645668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ownershipHistory_5 }}</w:t>
      </w:r>
    </w:p>
    <w:p w:rsidR="00000000" w:rsidDel="00000000" w:rsidP="00000000" w:rsidRDefault="00000000" w:rsidRPr="00000000" w14:paraId="00000082">
      <w:pPr>
        <w:spacing w:after="240" w:before="240" w:lineRule="auto"/>
        <w:ind w:left="141.7322834645668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ind w:left="141.73228346456688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📌  Рекомендуем:</w:t>
      </w:r>
    </w:p>
    <w:p w:rsidR="00000000" w:rsidDel="00000000" w:rsidP="00000000" w:rsidRDefault="00000000" w:rsidRPr="00000000" w14:paraId="00000084">
      <w:pPr>
        <w:spacing w:after="240" w:before="240" w:lineRule="auto"/>
        <w:ind w:left="141.7322834645668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recommendations_5 }}</w:t>
      </w:r>
    </w:p>
    <w:p w:rsidR="00000000" w:rsidDel="00000000" w:rsidP="00000000" w:rsidRDefault="00000000" w:rsidRPr="00000000" w14:paraId="00000085">
      <w:pPr>
        <w:spacing w:after="240" w:befor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ind w:lef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{{ marker_6 }} {{ section_name_6 }}</w:t>
      </w:r>
    </w:p>
    <w:p w:rsidR="00000000" w:rsidDel="00000000" w:rsidP="00000000" w:rsidRDefault="00000000" w:rsidRPr="00000000" w14:paraId="0000008B">
      <w:pPr>
        <w:spacing w:after="240" w:before="240" w:lineRule="auto"/>
        <w:ind w:lef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8C">
      <w:pPr>
        <w:spacing w:after="240" w:before="240" w:lineRule="auto"/>
        <w:ind w:lef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{{ report_summary_6 }}</w:t>
      </w:r>
    </w:p>
    <w:p w:rsidR="00000000" w:rsidDel="00000000" w:rsidP="00000000" w:rsidRDefault="00000000" w:rsidRPr="00000000" w14:paraId="0000008D">
      <w:pPr>
        <w:spacing w:after="240" w:befor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{{ section_description_6 }}</w:t>
      </w:r>
    </w:p>
    <w:p w:rsidR="00000000" w:rsidDel="00000000" w:rsidP="00000000" w:rsidRDefault="00000000" w:rsidRPr="00000000" w14:paraId="0000008F">
      <w:pPr>
        <w:spacing w:after="240" w:befor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registrationNotes_6 }}</w:t>
      </w:r>
    </w:p>
    <w:p w:rsidR="00000000" w:rsidDel="00000000" w:rsidP="00000000" w:rsidRDefault="00000000" w:rsidRPr="00000000" w14:paraId="00000091">
      <w:pPr>
        <w:spacing w:after="240" w:before="24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📌  Рекомендуем:</w:t>
      </w:r>
    </w:p>
    <w:p w:rsidR="00000000" w:rsidDel="00000000" w:rsidP="00000000" w:rsidRDefault="00000000" w:rsidRPr="00000000" w14:paraId="00000093">
      <w:pPr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recommendations_6 }}</w:t>
      </w:r>
    </w:p>
    <w:p w:rsidR="00000000" w:rsidDel="00000000" w:rsidP="00000000" w:rsidRDefault="00000000" w:rsidRPr="00000000" w14:paraId="00000094">
      <w:pPr>
        <w:spacing w:after="240" w:befor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{{ marker_7 }} {{ section_name_7 }}</w:t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{{ report_summary_7 }}</w:t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{{ section_description_7 }}</w:t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thirdPartyConsent_7 }}</w:t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📌  Рекомендуем:</w:t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recommendations_7 }}</w:t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ind w:left="720" w:hanging="72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{{ marker_8 }} {{ section_name_8 }}</w:t>
      </w:r>
    </w:p>
    <w:p w:rsidR="00000000" w:rsidDel="00000000" w:rsidP="00000000" w:rsidRDefault="00000000" w:rsidRPr="00000000" w14:paraId="000000AC">
      <w:pPr>
        <w:spacing w:after="240" w:before="240" w:lineRule="auto"/>
        <w:ind w:left="720" w:hanging="72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AD">
      <w:pPr>
        <w:spacing w:after="240" w:before="240" w:lineRule="auto"/>
        <w:ind w:left="720" w:hanging="72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{{ report_summary_8 }}</w:t>
      </w:r>
    </w:p>
    <w:p w:rsidR="00000000" w:rsidDel="00000000" w:rsidP="00000000" w:rsidRDefault="00000000" w:rsidRPr="00000000" w14:paraId="000000AE">
      <w:pPr>
        <w:spacing w:after="240" w:before="240" w:lineRule="auto"/>
        <w:ind w:left="720" w:hanging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ind w:left="720" w:hanging="72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{{ section_description_8 }}</w:t>
      </w:r>
    </w:p>
    <w:p w:rsidR="00000000" w:rsidDel="00000000" w:rsidP="00000000" w:rsidRDefault="00000000" w:rsidRPr="00000000" w14:paraId="000000B0">
      <w:pPr>
        <w:spacing w:after="240" w:before="240" w:lineRule="auto"/>
        <w:ind w:left="720" w:hanging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ind w:left="720" w:hanging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heritageInfo_8 }}</w:t>
      </w:r>
    </w:p>
    <w:p w:rsidR="00000000" w:rsidDel="00000000" w:rsidP="00000000" w:rsidRDefault="00000000" w:rsidRPr="00000000" w14:paraId="000000B2">
      <w:pPr>
        <w:spacing w:after="240" w:before="240" w:lineRule="auto"/>
        <w:ind w:left="720" w:hanging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ind w:left="720" w:hanging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📌  Рекомендуем:</w:t>
      </w:r>
    </w:p>
    <w:p w:rsidR="00000000" w:rsidDel="00000000" w:rsidP="00000000" w:rsidRDefault="00000000" w:rsidRPr="00000000" w14:paraId="000000B4">
      <w:pPr>
        <w:spacing w:after="240" w:before="240" w:lineRule="auto"/>
        <w:ind w:left="720" w:hanging="720"/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recommendations_8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ind w:left="720" w:hanging="720"/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ind w:left="720" w:hanging="72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{{ marker_9 }} {{ section_name_9 }}</w:t>
      </w:r>
    </w:p>
    <w:p w:rsidR="00000000" w:rsidDel="00000000" w:rsidP="00000000" w:rsidRDefault="00000000" w:rsidRPr="00000000" w14:paraId="000000B8">
      <w:pPr>
        <w:spacing w:after="240" w:before="240" w:lineRule="auto"/>
        <w:ind w:left="720" w:hanging="72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B9">
      <w:pPr>
        <w:spacing w:after="240" w:before="240" w:lineRule="auto"/>
        <w:ind w:left="720" w:hanging="72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{{ report_summary_9 }}</w:t>
      </w:r>
    </w:p>
    <w:p w:rsidR="00000000" w:rsidDel="00000000" w:rsidP="00000000" w:rsidRDefault="00000000" w:rsidRPr="00000000" w14:paraId="000000BA">
      <w:pPr>
        <w:spacing w:after="240" w:before="240" w:lineRule="auto"/>
        <w:ind w:left="720" w:hanging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ind w:left="720" w:hanging="72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{{ section_description_9 }}</w:t>
      </w:r>
    </w:p>
    <w:p w:rsidR="00000000" w:rsidDel="00000000" w:rsidP="00000000" w:rsidRDefault="00000000" w:rsidRPr="00000000" w14:paraId="000000BC">
      <w:pPr>
        <w:spacing w:after="240" w:before="240" w:lineRule="auto"/>
        <w:ind w:left="720" w:hanging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ind w:left="720" w:hanging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courtInfo_9 }}</w:t>
      </w:r>
    </w:p>
    <w:p w:rsidR="00000000" w:rsidDel="00000000" w:rsidP="00000000" w:rsidRDefault="00000000" w:rsidRPr="00000000" w14:paraId="000000BE">
      <w:pPr>
        <w:spacing w:after="240" w:before="240" w:lineRule="auto"/>
        <w:ind w:left="720" w:hanging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ind w:left="720" w:hanging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📌  Рекомендуем:</w:t>
      </w:r>
    </w:p>
    <w:p w:rsidR="00000000" w:rsidDel="00000000" w:rsidP="00000000" w:rsidRDefault="00000000" w:rsidRPr="00000000" w14:paraId="000000C0">
      <w:pPr>
        <w:spacing w:after="240" w:before="240" w:lineRule="auto"/>
        <w:ind w:left="720" w:hanging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recommendations_9 }}</w:t>
      </w:r>
    </w:p>
    <w:p w:rsidR="00000000" w:rsidDel="00000000" w:rsidP="00000000" w:rsidRDefault="00000000" w:rsidRPr="00000000" w14:paraId="000000C1">
      <w:pPr>
        <w:spacing w:after="240" w:before="240" w:lineRule="auto"/>
        <w:ind w:left="720" w:firstLine="0"/>
        <w:rPr>
          <w:rFonts w:ascii="Calibri" w:cs="Calibri" w:eastAsia="Calibri" w:hAnsi="Calibri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ind w:left="720" w:hanging="72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{{ marker_10 }} {{ section_name_10 }}</w:t>
      </w:r>
    </w:p>
    <w:p w:rsidR="00000000" w:rsidDel="00000000" w:rsidP="00000000" w:rsidRDefault="00000000" w:rsidRPr="00000000" w14:paraId="000000C3">
      <w:pPr>
        <w:spacing w:after="240" w:before="240" w:lineRule="auto"/>
        <w:ind w:left="720" w:hanging="72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C4">
      <w:pPr>
        <w:spacing w:after="240" w:before="240" w:lineRule="auto"/>
        <w:ind w:left="720" w:hanging="72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{{ report_summary_10 }}</w:t>
      </w:r>
    </w:p>
    <w:p w:rsidR="00000000" w:rsidDel="00000000" w:rsidP="00000000" w:rsidRDefault="00000000" w:rsidRPr="00000000" w14:paraId="000000C5">
      <w:pPr>
        <w:spacing w:after="240" w:before="240" w:lineRule="auto"/>
        <w:ind w:left="720" w:hanging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35.0" w:type="dxa"/>
        <w:jc w:val="left"/>
        <w:tblInd w:w="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10"/>
        <w:gridCol w:w="3525"/>
        <w:tblGridChange w:id="0">
          <w:tblGrid>
            <w:gridCol w:w="5910"/>
            <w:gridCol w:w="3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{% for row in houseTable_10 %}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 row.label }}: {{ row.value }}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{% endfor %}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 row.value }}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spacing w:after="240" w:before="240" w:lineRule="auto"/>
        <w:ind w:left="720" w:hanging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E">
      <w:pPr>
        <w:spacing w:after="240" w:before="240" w:lineRule="auto"/>
        <w:ind w:left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📌  Рекомендуем:</w:t>
      </w:r>
    </w:p>
    <w:p w:rsidR="00000000" w:rsidDel="00000000" w:rsidP="00000000" w:rsidRDefault="00000000" w:rsidRPr="00000000" w14:paraId="000000CF">
      <w:pPr>
        <w:spacing w:after="240" w:before="240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recommendations_10 }}</w:t>
      </w:r>
    </w:p>
    <w:p w:rsidR="00000000" w:rsidDel="00000000" w:rsidP="00000000" w:rsidRDefault="00000000" w:rsidRPr="00000000" w14:paraId="000000D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spacing w:before="280" w:lineRule="auto"/>
        <w:rPr>
          <w:b w:val="1"/>
          <w:sz w:val="32"/>
          <w:szCs w:val="32"/>
        </w:rPr>
      </w:pPr>
      <w:bookmarkStart w:colFirst="0" w:colLast="0" w:name="_no34z488ibdw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🔍 {{ marker_11 }} {{ section_name_11 }}</w:t>
        <w:br w:type="textWrapping"/>
        <w:t xml:space="preserve">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{{ report_summary_11 }}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Риски, которые мы смогли проверить: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marker_1 }} {{ section_name_1 }} — {{ report_summary_1 }}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marker_2 }} {{ section_name_2 }} — {{ report_summary_2 }}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marker_3 }} {{ section_name_3 }} — {{ report_summary_3 }}</w:t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marker_4 }} {{ section_name_4 }} — {{ report_summary_4 }}</w:t>
        <w:br w:type="textWrapping"/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marker_5 }} {{ section_name_5 }} — {{ report_summary_5 }}</w:t>
        <w:br w:type="textWrapping"/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marker_6 }} {{ section_name_6 }} — {{ report_summary_6 }}</w:t>
        <w:br w:type="textWrapping"/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marker_7 }} {{ section_name_7 }} — {{ report_summary_7 }}</w:t>
        <w:br w:type="textWrapping"/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marker_8 }} {{ section_name_8 }} — {{ report_summary_8 }}</w:t>
        <w:br w:type="textWrapping"/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marker_9 }} {{ section_name_9 }} — {{ report_summary_9 }}</w:t>
        <w:br w:type="textWrapping"/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marker_10 }} {{ section_name_10 }} — {{ report_summary_10 }}</w:t>
        <w:br w:type="textWrapping"/>
      </w:r>
    </w:p>
    <w:p w:rsidR="00000000" w:rsidDel="00000000" w:rsidP="00000000" w:rsidRDefault="00000000" w:rsidRPr="00000000" w14:paraId="000000E0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📌 Рекомендуем: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 {{ recommendations_11 }}</w:t>
      </w:r>
    </w:p>
    <w:p w:rsidR="00000000" w:rsidDel="00000000" w:rsidP="00000000" w:rsidRDefault="00000000" w:rsidRPr="00000000" w14:paraId="000000E1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32"/>
          <w:szCs w:val="32"/>
        </w:rPr>
      </w:pPr>
      <w:bookmarkStart w:colFirst="0" w:colLast="0" w:name="_n91bzpdn9cww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🔎  {{ marker_12 }}  Ввод по проверке объекта</w:t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ed8uylk3xpzu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{% set full_years = ownershipYears_12|int %}</w:t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n91bzpdn9cww" w:id="1"/>
      <w:bookmarkEnd w:id="1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{% set months = ((ownershipYears_12 - full_years) * 12)|round(0, 'half')|int %}</w:t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n91bzpdn9cww" w:id="1"/>
      <w:bookmarkEnd w:id="1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{% set years_label = "год" if full_years == 1 else "года" if full_years in [2,3,4] else "лет" %}</w:t>
      </w:r>
    </w:p>
    <w:p w:rsidR="00000000" w:rsidDel="00000000" w:rsidP="00000000" w:rsidRDefault="00000000" w:rsidRPr="00000000" w14:paraId="000000E7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occ3kr5cvuoo" w:id="3"/>
      <w:bookmarkEnd w:id="3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{% set months_label = "месяц" if months == 1 else "месяца" if months in [2,3,4] else "месяцев" %}</w:t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7zs8bmtevfx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{% if ownershipYears_12 &lt; 1 %}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🔴  КРАЙНЕ ВЫСОКИЙ РИСК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Объект находится в собственности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{{ full_years }} {{ years_label }}{% if months &gt; 0 %} и {{ months }} {{ months_label }}{% endif %}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— это критически короткий срок. + Именно такие объекты чаще всего фигурируют в судебных делах — нарушения в предыдущих сделках переходят на нового владельца.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📌 Возможные риски: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Предыдущие владельцы могли не получить деньги или не подписать акт приема-передачи — это прямой путь к судебному спору.</w:t>
        <w:br w:type="textWrapping"/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Сделка была проведена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без согласия супруга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несмотря на то, что имущество могло быть совместным.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документе основания могли быть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условия, которые так и не были исполнены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и это может повлечь за собой оспаривание.</w:t>
        <w:br w:type="textWrapping"/>
      </w:r>
    </w:p>
    <w:p w:rsidR="00000000" w:rsidDel="00000000" w:rsidP="00000000" w:rsidRDefault="00000000" w:rsidRPr="00000000" w14:paraId="000000EE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📎 Что делать:</w:t>
        <w:br w:type="textWrapping"/>
        <w:t xml:space="preserve"> Обязательно запросите у продавца документ-основание права собственности (</w:t>
      </w:r>
      <w:r w:rsidDel="00000000" w:rsidR="00000000" w:rsidRPr="00000000">
        <w:rPr>
          <w:rFonts w:ascii="Calibri" w:cs="Calibri" w:eastAsia="Calibri" w:hAnsi="Calibri"/>
          <w:color w:val="188038"/>
          <w:rtl w:val="0"/>
        </w:rPr>
        <w:t xml:space="preserve">{{ ownership_doc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и внимательно изучите его.</w:t>
        <w:br w:type="textWrapping"/>
        <w:t xml:space="preserve">Именно в этих договорах чаще всего скрыты ключевые юридические риски, способные привести к потере объекта.</w:t>
      </w:r>
    </w:p>
    <w:p w:rsidR="00000000" w:rsidDel="00000000" w:rsidP="00000000" w:rsidRDefault="00000000" w:rsidRPr="00000000" w14:paraId="000000E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{% elif ownershipYears_12 &gt;= 1 and ownershipYears_12 &lt; 3 %}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🔴  ВЫСОКИЙ РИСК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Объект находится в собственности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{{ full_years }} {{ years_label }}{% if months &gt; 0 %} и {{ months }} {{ months_label }}{% endif %}.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Это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переходный период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когда кажется, что риски уже миновали, но это не так. Большинство исков оспариваются именно в течение первых трёх лет после перехода права.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📌 Возможные риски:</w:t>
      </w:r>
    </w:p>
    <w:p w:rsidR="00000000" w:rsidDel="00000000" w:rsidP="00000000" w:rsidRDefault="00000000" w:rsidRPr="00000000" w14:paraId="000000F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Предыдущий собственник мог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не получить деньги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или не передал квартиру по акту.</w:t>
        <w:br w:type="textWrapping"/>
      </w:r>
    </w:p>
    <w:p w:rsidR="00000000" w:rsidDel="00000000" w:rsidP="00000000" w:rsidRDefault="00000000" w:rsidRPr="00000000" w14:paraId="000000F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Сделка проведена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в браке без нотариального согласия супруга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F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договоре могли быть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условия, которые так и не были исполнены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и это может повлечь за собой оспаривание.</w:t>
        <w:br w:type="textWrapping"/>
      </w:r>
    </w:p>
    <w:p w:rsidR="00000000" w:rsidDel="00000000" w:rsidP="00000000" w:rsidRDefault="00000000" w:rsidRPr="00000000" w14:paraId="000000F5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📎 Что делать:</w:t>
        <w:br w:type="textWrapping"/>
        <w:t xml:space="preserve"> Попросите у продавца документ-основание (</w:t>
      </w:r>
      <w:r w:rsidDel="00000000" w:rsidR="00000000" w:rsidRPr="00000000">
        <w:rPr>
          <w:rFonts w:ascii="Calibri" w:cs="Calibri" w:eastAsia="Calibri" w:hAnsi="Calibri"/>
          <w:color w:val="188038"/>
          <w:rtl w:val="0"/>
        </w:rPr>
        <w:t xml:space="preserve">{{ ownership_doc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), и изучите его с точки зрения: кто продавал, когда, были ли обязательства, указанные в договоре.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{% elif ownershipYears_12 &gt;= 3 and ownershipYears_12 &lt; 10 %}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🟡  СРЕДНИЙ РИСК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Объект в собственности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{{ full_years }} {{ years_label }}{% if months &gt; 0 %} и {{ months }} {{ months_label }}{% endif %}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Это надежный срок владения, но не абсолютная гарантия юридической чистоты. По закону, в некоторых случаях исковую давность можно продлить до 10 лет — особенно, если были допущены нарушения при прошлых сделках.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📌 Возможные риски: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Есть случаи, когда прежние собственники спустя годы подают иски о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незавершенной оплате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или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отсутствии акта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Сделка проведена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в браке без нотариального согласия супруга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договоре могли быть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условия, которые так и не были исполнены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и это может повлечь за собой оспаривание.</w:t>
        <w:br w:type="textWrapping"/>
      </w:r>
    </w:p>
    <w:p w:rsidR="00000000" w:rsidDel="00000000" w:rsidP="00000000" w:rsidRDefault="00000000" w:rsidRPr="00000000" w14:paraId="000000FD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📎 Что делать:</w:t>
        <w:br w:type="textWrapping"/>
        <w:t xml:space="preserve"> Запросите </w:t>
      </w:r>
      <w:r w:rsidDel="00000000" w:rsidR="00000000" w:rsidRPr="00000000">
        <w:rPr>
          <w:rFonts w:ascii="Calibri" w:cs="Calibri" w:eastAsia="Calibri" w:hAnsi="Calibri"/>
          <w:color w:val="188038"/>
          <w:rtl w:val="0"/>
        </w:rPr>
        <w:t xml:space="preserve">{{ ownership_doc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и изучите его с точки зрения: кто продавал, когда, были ли обязательства, указанные в договоре.</w:t>
      </w:r>
    </w:p>
    <w:p w:rsidR="00000000" w:rsidDel="00000000" w:rsidP="00000000" w:rsidRDefault="00000000" w:rsidRPr="00000000" w14:paraId="000000FE">
      <w:pP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{% elif ownershipYears_12 &gt;= 10 %}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🟢  НИЗКИЙ РИСК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Объект находится в собственности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{{ full_years }} {{ years_label }}{% if months &gt; 0 %} и {{ months }} {{ months_label }}{% endif %}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— это хорошо. Но и такие сделки оспариваются, особенно если были нарушения.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📌 Возможные риски:</w:t>
      </w:r>
    </w:p>
    <w:p w:rsidR="00000000" w:rsidDel="00000000" w:rsidP="00000000" w:rsidRDefault="00000000" w:rsidRPr="00000000" w14:paraId="0000010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Иногда старые сделки скрывают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неполную оплату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о которой стало известно позже.</w:t>
        <w:br w:type="textWrapping"/>
      </w:r>
    </w:p>
    <w:p w:rsidR="00000000" w:rsidDel="00000000" w:rsidP="00000000" w:rsidRDefault="00000000" w:rsidRPr="00000000" w14:paraId="0000010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Согласие супруга могло быть нужно, но не было оформлено.</w:t>
        <w:br w:type="textWrapping"/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В договоре могли быть обязательства перед третьими лицами — например, пожизненное проживание, опека, сервитут.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📎 Что делать:</w:t>
        <w:br w:type="textWrapping"/>
        <w:t xml:space="preserve"> Запросите </w:t>
      </w:r>
      <w:r w:rsidDel="00000000" w:rsidR="00000000" w:rsidRPr="00000000">
        <w:rPr>
          <w:rFonts w:ascii="Calibri" w:cs="Calibri" w:eastAsia="Calibri" w:hAnsi="Calibri"/>
          <w:color w:val="188038"/>
          <w:rtl w:val="0"/>
        </w:rPr>
        <w:t xml:space="preserve">{{ ownership_doc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проверьте всю цепочку перехода права и что именно было прописано в договоре.</w:t>
      </w:r>
    </w:p>
    <w:p w:rsidR="00000000" w:rsidDel="00000000" w:rsidP="00000000" w:rsidRDefault="00000000" w:rsidRPr="00000000" w14:paraId="000001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{% else %}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🔵  ТРЕБУЕТСЯ ДОПОЛНИТЕЛЬНАЯ ПРОВЕРКА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Срок владения не определён. Это может говорить о проблемах с регистрацией права или о технической ошибке.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📎 Что делать:</w:t>
        <w:br w:type="textWrapping"/>
        <w:t xml:space="preserve"> Уточните дату последней регистрации и запросите документ-основание (</w:t>
      </w:r>
      <w:r w:rsidDel="00000000" w:rsidR="00000000" w:rsidRPr="00000000">
        <w:rPr>
          <w:rFonts w:ascii="Calibri" w:cs="Calibri" w:eastAsia="Calibri" w:hAnsi="Calibri"/>
          <w:color w:val="188038"/>
          <w:rtl w:val="0"/>
        </w:rPr>
        <w:t xml:space="preserve">{{ ownership_doc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).</w:t>
        <w:br w:type="textWrapping"/>
        <w:t xml:space="preserve"> Проверьте: оплата, акты, супружеские согласия и все обязательства внутри договора.</w:t>
      </w:r>
    </w:p>
    <w:p w:rsidR="00000000" w:rsidDel="00000000" w:rsidP="00000000" w:rsidRDefault="00000000" w:rsidRPr="00000000" w14:paraId="000001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keepNext w:val="0"/>
        <w:keepLines w:val="0"/>
        <w:spacing w:after="80" w:lineRule="auto"/>
        <w:jc w:val="both"/>
        <w:rPr>
          <w:b w:val="1"/>
        </w:rPr>
      </w:pPr>
      <w:bookmarkStart w:colFirst="0" w:colLast="0" w:name="_l1dbud7mad0y" w:id="5"/>
      <w:bookmarkEnd w:id="5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{{ marker_13 }} {{ section_name_13 }}</w:t>
        <w:br w:type="textWrapping"/>
        <w:t xml:space="preserve">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keepNext w:val="0"/>
        <w:keepLines w:val="0"/>
        <w:spacing w:after="80" w:lineRule="auto"/>
        <w:jc w:val="both"/>
        <w:rPr>
          <w:rFonts w:ascii="Calibri" w:cs="Calibri" w:eastAsia="Calibri" w:hAnsi="Calibri"/>
          <w:b w:val="1"/>
        </w:rPr>
      </w:pPr>
      <w:bookmarkStart w:colFirst="0" w:colLast="0" w:name="_l1dbud7mad0y" w:id="5"/>
      <w:bookmarkEnd w:id="5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{{ report_summary_13 }}</w:t>
      </w:r>
    </w:p>
    <w:p w:rsidR="00000000" w:rsidDel="00000000" w:rsidP="00000000" w:rsidRDefault="00000000" w:rsidRPr="00000000" w14:paraId="0000010C">
      <w:pPr>
        <w:pStyle w:val="Heading2"/>
        <w:keepNext w:val="0"/>
        <w:keepLines w:val="0"/>
        <w:spacing w:after="80" w:lineRule="auto"/>
        <w:jc w:val="both"/>
        <w:rPr>
          <w:rFonts w:ascii="Calibri" w:cs="Calibri" w:eastAsia="Calibri" w:hAnsi="Calibri"/>
          <w:b w:val="1"/>
        </w:rPr>
      </w:pPr>
      <w:bookmarkStart w:colFirst="0" w:colLast="0" w:name="_l1dbud7mad0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keepNext w:val="0"/>
        <w:keepLines w:val="0"/>
        <w:spacing w:after="8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l1dbud7mad0y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{{ section_description_13 }}</w:t>
        <w:br w:type="textWrapping"/>
        <w:t xml:space="preserve">{{ seller_check_description_13 }}</w:t>
      </w:r>
    </w:p>
    <w:p w:rsidR="00000000" w:rsidDel="00000000" w:rsidP="00000000" w:rsidRDefault="00000000" w:rsidRPr="00000000" w14:paraId="0000010E">
      <w:pPr>
        <w:spacing w:after="240" w:before="24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📌  Без этой проверки могут остаться:</w:t>
        <w:br w:type="textWrapping"/>
        <w:t xml:space="preserve"> — 💣  Банкротство</w:t>
        <w:br w:type="textWrapping"/>
        <w:t xml:space="preserve"> — 🚨  Исполнительные производства</w:t>
        <w:br w:type="textWrapping"/>
        <w:t xml:space="preserve"> — 🔍  Розыск</w:t>
        <w:br w:type="textWrapping"/>
        <w:t xml:space="preserve"> — 📛  Недействительный паспорт</w:t>
        <w:br w:type="textWrapping"/>
        <w:t xml:space="preserve"> — 🧠 Ограниченная дееспособность</w:t>
        <w:br w:type="textWrapping"/>
        <w:t xml:space="preserve"> — 👥  Отсутствие согласия супруга</w:t>
        <w:br w:type="textWrapping"/>
        <w:t xml:space="preserve"> — ⚖️  Судебные споры</w:t>
        <w:br w:type="textWrapping"/>
        <w:t xml:space="preserve"> — 💼  Коммерческие долги</w:t>
        <w:br w:type="textWrapping"/>
        <w:t xml:space="preserve"> — 🚫  Включение в список террористов</w:t>
      </w:r>
    </w:p>
    <w:p w:rsidR="00000000" w:rsidDel="00000000" w:rsidP="00000000" w:rsidRDefault="00000000" w:rsidRPr="00000000" w14:paraId="00000110">
      <w:pPr>
        <w:spacing w:after="240" w:before="24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📎  Чтобы запустить проверку, потребуется:</w:t>
      </w:r>
    </w:p>
    <w:p w:rsidR="00000000" w:rsidDel="00000000" w:rsidP="00000000" w:rsidRDefault="00000000" w:rsidRPr="00000000" w14:paraId="00000111">
      <w:pPr>
        <w:spacing w:after="240" w:before="24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✔ ФИО, дата рождения</w:t>
        <w:br w:type="textWrapping"/>
        <w:t xml:space="preserve"> ✔ Паспорт: серия, номер, дата выдачи, код подразделения</w:t>
        <w:br w:type="textWrapping"/>
        <w:t xml:space="preserve"> ✔ Согласие супруга (если продавец в браке)</w:t>
        <w:br w:type="textWrapping"/>
        <w:t xml:space="preserve"> ✔ Доверенность (если действует представитель)</w:t>
      </w:r>
    </w:p>
    <w:p w:rsidR="00000000" w:rsidDel="00000000" w:rsidP="00000000" w:rsidRDefault="00000000" w:rsidRPr="00000000" w14:paraId="00000112">
      <w:pPr>
        <w:spacing w:after="240" w:before="24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🛡️  Мы можем провести полную проверку собственника и отправить вам отдельный PDF-отчёт — с такими же выводами, как по объекту.</w:t>
      </w:r>
    </w:p>
    <w:p w:rsidR="00000000" w:rsidDel="00000000" w:rsidP="00000000" w:rsidRDefault="00000000" w:rsidRPr="00000000" w14:paraId="00000113">
      <w:pPr>
        <w:spacing w:after="240" w:before="240" w:lineRule="auto"/>
        <w:jc w:val="both"/>
        <w:rPr>
          <w:rFonts w:ascii="Calibri" w:cs="Calibri" w:eastAsia="Calibri" w:hAnsi="Calibri"/>
          <w:color w:val="1155cc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👉 </w:t>
      </w:r>
      <w:hyperlink r:id="rId8">
        <w:r w:rsidDel="00000000" w:rsidR="00000000" w:rsidRPr="00000000">
          <w:rPr>
            <w:rFonts w:ascii="Calibri" w:cs="Calibri" w:eastAsia="Calibri" w:hAnsi="Calibri"/>
            <w:sz w:val="26"/>
            <w:szCs w:val="26"/>
            <w:rtl w:val="0"/>
          </w:rPr>
          <w:t xml:space="preserve"> </w:t>
        </w:r>
      </w:hyperlink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({{ cta_block_13 }})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⚠️  Без проверки личности продавца вы действуете вслепую. Даже идеальный объект может привести к потере квартиры и денег.</w:t>
      </w:r>
    </w:p>
    <w:p w:rsidR="00000000" w:rsidDel="00000000" w:rsidP="00000000" w:rsidRDefault="00000000" w:rsidRPr="00000000" w14:paraId="000001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116">
      <w:pPr>
        <w:rPr>
          <w:rFonts w:ascii="Calibri" w:cs="Calibri" w:eastAsia="Calibri" w:hAnsi="Calibri"/>
          <w:b w:val="1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keepNext w:val="0"/>
        <w:keepLines w:val="0"/>
        <w:spacing w:after="80" w:lineRule="auto"/>
        <w:ind w:left="720" w:firstLine="0"/>
        <w:rPr>
          <w:rFonts w:ascii="Calibri" w:cs="Calibri" w:eastAsia="Calibri" w:hAnsi="Calibri"/>
          <w:b w:val="1"/>
        </w:rPr>
      </w:pPr>
      <w:bookmarkStart w:colFirst="0" w:colLast="0" w:name="_85g8eq9u7mta" w:id="6"/>
      <w:bookmarkEnd w:id="6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🧭  Что дальше?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Мы подробно разобрали риски по объекту и показали, что нужно проверить. Теперь следующий шаг —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проверка продавца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чтобы исключить скрытые угрозы.</w:t>
      </w:r>
    </w:p>
    <w:p w:rsidR="00000000" w:rsidDel="00000000" w:rsidP="00000000" w:rsidRDefault="00000000" w:rsidRPr="00000000" w14:paraId="00000119">
      <w:pPr>
        <w:pStyle w:val="Heading3"/>
        <w:keepNext w:val="0"/>
        <w:keepLines w:val="0"/>
        <w:spacing w:before="280" w:lineRule="auto"/>
        <w:ind w:left="720" w:firstLine="0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xaoc7olovnrv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✅  Вам нужно сделать три простых шага: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1️⃣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Подготовьте данные собственника:</w:t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✔ ФИО, дата рождения</w:t>
        <w:br w:type="textWrapping"/>
        <w:t xml:space="preserve"> ✔ Серия и номер паспорта, дата выдачи, код подразделения</w:t>
        <w:br w:type="textWrapping"/>
        <w:t xml:space="preserve"> ✔ Согласие супруга (если был брак)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rFonts w:ascii="Calibri" w:cs="Calibri" w:eastAsia="Calibri" w:hAnsi="Calibri"/>
          <w:color w:val="1155cc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2️⃣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Перейдите по ссылке для запуска проверки: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👉</w:t>
      </w:r>
      <w:hyperlink r:id="rId9">
        <w:r w:rsidDel="00000000" w:rsidR="00000000" w:rsidRPr="00000000">
          <w:rPr>
            <w:rFonts w:ascii="Calibri" w:cs="Calibri" w:eastAsia="Calibri" w:hAnsi="Calibri"/>
            <w:sz w:val="26"/>
            <w:szCs w:val="26"/>
            <w:rtl w:val="0"/>
          </w:rPr>
          <w:t xml:space="preserve"> </w:t>
        </w:r>
      </w:hyperlink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({{ seller_check_link }})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3️⃣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Или свяжитесь с экспертом по: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📞 {{ seller_phone }} </w:t>
      </w:r>
    </w:p>
    <w:p w:rsidR="00000000" w:rsidDel="00000000" w:rsidP="00000000" w:rsidRDefault="00000000" w:rsidRPr="00000000" w14:paraId="0000011D">
      <w:pPr>
        <w:pStyle w:val="Heading3"/>
        <w:keepNext w:val="0"/>
        <w:keepLines w:val="0"/>
        <w:spacing w:before="280" w:lineRule="auto"/>
        <w:ind w:left="720" w:firstLine="0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cplqi7p1kj8d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⚠️  Почему это важно: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Без проверки собственника вы рискуете: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🚨 Потерять деньги из-за скрытых долгов, судов или банкротства</w:t>
        <w:br w:type="textWrapping"/>
        <w:t xml:space="preserve"> ⚖️ Столкнуться с оспариванием сделки</w:t>
        <w:br w:type="textWrapping"/>
        <w:t xml:space="preserve"> 🏠 Лишиться квартиры даже спустя годы</w:t>
      </w:r>
    </w:p>
    <w:p w:rsidR="00000000" w:rsidDel="00000000" w:rsidP="00000000" w:rsidRDefault="00000000" w:rsidRPr="00000000" w14:paraId="00000120">
      <w:pPr>
        <w:spacing w:after="240" w:befor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3"/>
        <w:keepNext w:val="0"/>
        <w:keepLines w:val="0"/>
        <w:spacing w:before="280" w:lineRule="auto"/>
        <w:ind w:left="720" w:firstLine="0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rxwtxaq08ru2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🧾  Это уже включено: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Юрист свяжется с вами, чтобы объяснить, какие документы запросить у продавца.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Эта консультация —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уже включена в стоимость отчета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  <w:br w:type="textWrapping"/>
        <w:t xml:space="preserve"> Вам не нужно ничего доплачивать.</w:t>
      </w:r>
    </w:p>
    <w:p w:rsidR="00000000" w:rsidDel="00000000" w:rsidP="00000000" w:rsidRDefault="00000000" w:rsidRPr="00000000" w14:paraId="00000123">
      <w:pPr>
        <w:spacing w:after="240" w:befor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3"/>
        <w:keepNext w:val="0"/>
        <w:keepLines w:val="0"/>
        <w:spacing w:before="280" w:lineRule="auto"/>
        <w:ind w:left="720" w:firstLine="0"/>
        <w:rPr>
          <w:rFonts w:ascii="Calibri" w:cs="Calibri" w:eastAsia="Calibri" w:hAnsi="Calibri"/>
          <w:b w:val="1"/>
          <w:color w:val="000000"/>
          <w:sz w:val="32"/>
          <w:szCs w:val="32"/>
        </w:rPr>
      </w:pPr>
      <w:bookmarkStart w:colFirst="0" w:colLast="0" w:name="_8wnqeidol9yv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🛡  Мы рядом: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Мы помогаем провести сделки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без юридических рисков, долгов и подвохов.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Хотите быть уверены в своей покупке? — Просто отправьте заявку. Мы всё проверим за вас.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40" w:befor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Мы заботимся о вашей безопасности!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Хотите быть уверенными в своём выборе? Обратитесь к нам, и мы поможем сделать вашу сделку безопасной и комфортной!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Rule="auto"/>
        <w:rPr>
          <w:rFonts w:ascii="Calibri" w:cs="Calibri" w:eastAsia="Calibri" w:hAnsi="Calibri"/>
          <w:b w:val="1"/>
        </w:rPr>
      </w:pPr>
      <w:hyperlink r:id="rId10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</w:rPr>
          <w:drawing>
            <wp:inline distB="114300" distT="114300" distL="114300" distR="114300">
              <wp:extent cx="1433513" cy="1444372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3513" cy="1444372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                                                                    </w:t>
      </w:r>
      <w:hyperlink r:id="rId12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</w:rPr>
          <w:drawing>
            <wp:inline distB="19050" distT="19050" distL="19050" distR="19050">
              <wp:extent cx="1285875" cy="1457325"/>
              <wp:effectExtent b="0" l="0" r="0" t="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3"/>
                      <a:srcRect b="2770" l="5180" r="4247" t="2469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85875" cy="145732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sfoarlrlpkq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32"/>
          <w:szCs w:val="32"/>
        </w:rPr>
      </w:pPr>
      <w:bookmarkStart w:colFirst="0" w:colLast="0" w:name="_8jegxulq48hh" w:id="12"/>
      <w:bookmarkEnd w:id="12"/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📎  Приложение: Информационные отчёты на основе данных ЕГРН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cocf8midrfo5" w:id="13"/>
      <w:bookmarkEnd w:id="13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🧾 1. Отчёт о характеристиках объекта недвижимости</w:t>
      </w:r>
    </w:p>
    <w:p w:rsidR="00000000" w:rsidDel="00000000" w:rsidP="00000000" w:rsidRDefault="00000000" w:rsidRPr="00000000" w14:paraId="00000135">
      <w:pPr>
        <w:spacing w:after="240" w:before="240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Отчёт сформирован индивидуальным предпринимателем</w:t>
        <w:br w:type="textWrapping"/>
        <w:t xml:space="preserve"> Клышиным Алексеем Владиславовичем на основании данных из ЕГРН.</w:t>
        <w:br w:type="textWrapping"/>
        <w:t xml:space="preserve"> Носит справочный характер и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не является официальной выпиской из ЕГРН.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{% for page in object_characteristics_pages %}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page }}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{%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40" w:befor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🧾 2. Отчёт о переходе прав на объект недвижимости</w:t>
      </w:r>
    </w:p>
    <w:p w:rsidR="00000000" w:rsidDel="00000000" w:rsidP="00000000" w:rsidRDefault="00000000" w:rsidRPr="00000000" w14:paraId="0000013C">
      <w:pPr>
        <w:spacing w:after="240" w:befor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Отчёт сформирован индивидуальным предпринимателем</w:t>
      </w:r>
    </w:p>
    <w:p w:rsidR="00000000" w:rsidDel="00000000" w:rsidP="00000000" w:rsidRDefault="00000000" w:rsidRPr="00000000" w14:paraId="0000013D">
      <w:pPr>
        <w:spacing w:after="240" w:befor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Клышиным Алексеем Владиславовичем на основании данных из ЕГРН.</w:t>
      </w:r>
    </w:p>
    <w:p w:rsidR="00000000" w:rsidDel="00000000" w:rsidP="00000000" w:rsidRDefault="00000000" w:rsidRPr="00000000" w14:paraId="0000013E">
      <w:pPr>
        <w:spacing w:after="240" w:before="240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Носит справочный характер и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не является официальной выпиской из ЕГРН.</w:t>
      </w:r>
    </w:p>
    <w:p w:rsidR="00000000" w:rsidDel="00000000" w:rsidP="00000000" w:rsidRDefault="00000000" w:rsidRPr="00000000" w14:paraId="0000013F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jwr3vn6tsrlp" w:id="14"/>
      <w:bookmarkEnd w:id="14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{% for page in ownership_history_pages %}</w:t>
      </w:r>
    </w:p>
    <w:p w:rsidR="00000000" w:rsidDel="00000000" w:rsidP="00000000" w:rsidRDefault="00000000" w:rsidRPr="00000000" w14:paraId="00000140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jwr3vn6tsrlp" w:id="14"/>
      <w:bookmarkEnd w:id="14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{{ page }}</w:t>
      </w:r>
    </w:p>
    <w:p w:rsidR="00000000" w:rsidDel="00000000" w:rsidP="00000000" w:rsidRDefault="00000000" w:rsidRPr="00000000" w14:paraId="00000141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jwr3vn6tsrlp" w:id="14"/>
      <w:bookmarkEnd w:id="14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{% endfor %}</w:t>
      </w:r>
    </w:p>
    <w:p w:rsidR="00000000" w:rsidDel="00000000" w:rsidP="00000000" w:rsidRDefault="00000000" w:rsidRPr="00000000" w14:paraId="00000142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jwr3vn6tsrlp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f75bwk347frf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i w:val="1"/>
          <w:color w:val="000000"/>
          <w:sz w:val="32"/>
          <w:szCs w:val="32"/>
        </w:rPr>
      </w:pPr>
      <w:bookmarkStart w:colFirst="0" w:colLast="0" w:name="_e4vimmectnyx" w:id="16"/>
      <w:bookmarkEnd w:id="16"/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32"/>
          <w:szCs w:val="32"/>
          <w:rtl w:val="0"/>
        </w:rPr>
        <w:t xml:space="preserve">🔒 Важно</w:t>
      </w:r>
    </w:p>
    <w:p w:rsidR="00000000" w:rsidDel="00000000" w:rsidP="00000000" w:rsidRDefault="00000000" w:rsidRPr="00000000" w14:paraId="00000145">
      <w:pPr>
        <w:spacing w:after="240" w:before="240" w:lineRule="auto"/>
        <w:rPr>
          <w:rFonts w:ascii="Calibri" w:cs="Calibri" w:eastAsia="Calibri" w:hAnsi="Calibri"/>
          <w:b w:val="1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6"/>
          <w:szCs w:val="26"/>
          <w:rtl w:val="0"/>
        </w:rPr>
        <w:t xml:space="preserve">Эти материалы предоставлены исключительно в информационных целях и не подменяют официальные выписки из ЕГРН. Используются как вспомогательные документы для анализа.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4" w:type="first"/>
      <w:footerReference r:id="rId15" w:type="default"/>
      <w:footerReference r:id="rId16" w:type="first"/>
      <w:pgSz w:h="16838" w:w="11906" w:orient="portrait"/>
      <w:pgMar w:bottom="306.14173228346465" w:top="306.14173228346465" w:left="1440.0000000000002" w:right="873.070866141732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C">
    <w:pPr>
      <w:jc w:val="right"/>
      <w:rPr/>
    </w:pPr>
    <w:r w:rsidDel="00000000" w:rsidR="00000000" w:rsidRPr="00000000">
      <w:rPr>
        <w:rFonts w:ascii="Calibri" w:cs="Calibri" w:eastAsia="Calibri" w:hAnsi="Calibri"/>
        <w:sz w:val="30"/>
        <w:szCs w:val="3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www.youtube.com/c/%D0%9A%D0%BB%D1%8B%D1%88%D0%B8%D0%BD%D0%90%D0%BB%D0%B5%D0%BA%D1%81%D0%B5%D0%B9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t.me/klyshin_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.me/klyshin_A" TargetMode="External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info@klyshin.ru" TargetMode="External"/><Relationship Id="rId8" Type="http://schemas.openxmlformats.org/officeDocument/2006/relationships/hyperlink" Target="https://t.me/klyshin_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