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3D" w:rsidRDefault="0033453D" w:rsidP="0033453D">
      <w:pPr>
        <w:shd w:val="clear" w:color="auto" w:fill="FFFFFF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bookmarkStart w:id="0" w:name="_Toc201938677"/>
      <w:r>
        <w:rPr>
          <w:noProof/>
        </w:rPr>
        <w:drawing>
          <wp:inline distT="0" distB="0" distL="0" distR="0" wp14:anchorId="26724F2A" wp14:editId="0A53B7F5">
            <wp:extent cx="5940425" cy="1104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3D" w:rsidRDefault="0033453D" w:rsidP="0033453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3453D" w:rsidRDefault="0033453D" w:rsidP="0033453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ИНСТИТУТ ИНФОКОММУНИКАЦИОННЫХ СИСТЕМ</w:t>
      </w:r>
    </w:p>
    <w:p w:rsidR="0033453D" w:rsidRDefault="0033453D" w:rsidP="0033453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И ТЕХНОЛОГИЙ</w:t>
      </w:r>
    </w:p>
    <w:p w:rsidR="0033453D" w:rsidRDefault="0033453D" w:rsidP="0033453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3453D" w:rsidRDefault="0033453D" w:rsidP="0033453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КАФЕДРА ИНФОРМАЦИОННОЙ БЕЗОПАСНОСТИ</w:t>
      </w:r>
    </w:p>
    <w:p w:rsidR="0033453D" w:rsidRDefault="0033453D" w:rsidP="0033453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453D" w:rsidRDefault="0033453D" w:rsidP="0033453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  <w:t>ОТЧЕТ</w:t>
      </w:r>
    </w:p>
    <w:p w:rsidR="0033453D" w:rsidRDefault="0033453D" w:rsidP="0033453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  <w:t>ПО ИНДИВИДУАЛЬНОМУ ЗАДАНИЮ</w:t>
      </w:r>
    </w:p>
    <w:p w:rsidR="0033453D" w:rsidRDefault="0033453D" w:rsidP="0033453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  <w:t xml:space="preserve">НА ТЕМУ: </w:t>
      </w:r>
      <w:r w:rsidR="00514EF7"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  <w:t>«Методы определения уровня безопасности потенциально опасных объектов (пожароопасных, взрыва опасных) в США</w:t>
      </w:r>
      <w:r w:rsidRPr="00B836C4"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  <w:t>»</w:t>
      </w:r>
    </w:p>
    <w:p w:rsidR="0033453D" w:rsidRDefault="0033453D" w:rsidP="0033453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:rsidR="0033453D" w:rsidRDefault="0033453D" w:rsidP="0033453D">
      <w:pPr>
        <w:shd w:val="clear" w:color="auto" w:fill="FFFFFF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color w:val="000000"/>
          <w:spacing w:val="-6"/>
          <w:sz w:val="28"/>
          <w:szCs w:val="28"/>
          <w:u w:val="single"/>
        </w:rPr>
        <w:t xml:space="preserve">Кузнецов Данила </w:t>
      </w:r>
      <w:proofErr w:type="gramStart"/>
      <w:r>
        <w:rPr>
          <w:rFonts w:ascii="Times New Roman" w:hAnsi="Times New Roman" w:cs="Times New Roman"/>
          <w:color w:val="000000"/>
          <w:spacing w:val="-6"/>
          <w:sz w:val="28"/>
          <w:szCs w:val="28"/>
          <w:u w:val="single"/>
        </w:rPr>
        <w:t>Денисович,</w:t>
      </w:r>
      <w:r w:rsidRPr="00222BA1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222BA1">
        <w:rPr>
          <w:rFonts w:ascii="Times New Roman" w:hAnsi="Times New Roman" w:cs="Times New Roman"/>
          <w:color w:val="000000"/>
          <w:spacing w:val="-6"/>
          <w:sz w:val="28"/>
          <w:szCs w:val="28"/>
          <w:u w:val="single"/>
        </w:rPr>
        <w:t xml:space="preserve"> 2</w:t>
      </w:r>
      <w:proofErr w:type="gramEnd"/>
      <w:r w:rsidRPr="00222BA1">
        <w:rPr>
          <w:rFonts w:ascii="Times New Roman" w:hAnsi="Times New Roman" w:cs="Times New Roman"/>
          <w:color w:val="000000"/>
          <w:spacing w:val="-6"/>
          <w:sz w:val="28"/>
          <w:szCs w:val="28"/>
          <w:u w:val="single"/>
        </w:rPr>
        <w:t xml:space="preserve"> </w:t>
      </w:r>
      <w:r w:rsidRPr="00222BA1">
        <w:rPr>
          <w:rFonts w:ascii="Times New Roman" w:hAnsi="Times New Roman" w:cs="Times New Roman"/>
          <w:color w:val="000000"/>
          <w:spacing w:val="-6"/>
          <w:sz w:val="28"/>
          <w:szCs w:val="28"/>
        </w:rPr>
        <w:t>курса</w:t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, группы </w:t>
      </w:r>
      <w:r>
        <w:rPr>
          <w:rFonts w:ascii="Times New Roman" w:hAnsi="Times New Roman" w:cs="Times New Roman"/>
          <w:color w:val="000000"/>
          <w:spacing w:val="-6"/>
          <w:sz w:val="28"/>
          <w:szCs w:val="28"/>
          <w:u w:val="single"/>
        </w:rPr>
        <w:t>РСК-23</w:t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  <w:t>__________</w:t>
      </w:r>
    </w:p>
    <w:p w:rsidR="0033453D" w:rsidRDefault="0033453D" w:rsidP="0033453D">
      <w:pPr>
        <w:shd w:val="clear" w:color="auto" w:fill="FFFFFF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  <w:t xml:space="preserve"> (ФИО)</w:t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>подпись)</w:t>
      </w:r>
    </w:p>
    <w:p w:rsidR="0033453D" w:rsidRDefault="0033453D" w:rsidP="0033453D">
      <w:pPr>
        <w:shd w:val="clear" w:color="auto" w:fill="FFFFFF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</w:p>
    <w:p w:rsidR="0033453D" w:rsidRDefault="0033453D" w:rsidP="0033453D">
      <w:pPr>
        <w:shd w:val="clear" w:color="auto" w:fill="FFFFFF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>Руководитель практики от МГОТУ _______________________</w:t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  <w:t>___________</w:t>
      </w:r>
    </w:p>
    <w:p w:rsidR="0033453D" w:rsidRDefault="0033453D" w:rsidP="0033453D">
      <w:pPr>
        <w:shd w:val="clear" w:color="auto" w:fill="FFFFFF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  <w:t xml:space="preserve">   (ФИО)</w:t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ab/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>подпись)</w:t>
      </w:r>
    </w:p>
    <w:p w:rsidR="0033453D" w:rsidRDefault="0033453D" w:rsidP="0033453D">
      <w:pPr>
        <w:shd w:val="clear" w:color="auto" w:fill="FFFFFF"/>
        <w:ind w:left="485" w:right="346" w:hanging="346"/>
        <w:jc w:val="center"/>
        <w:rPr>
          <w:rFonts w:ascii="Times New Roman" w:hAnsi="Times New Roman" w:cs="Times New Roman"/>
          <w:b/>
          <w:color w:val="000000"/>
          <w:spacing w:val="-5"/>
          <w:sz w:val="28"/>
          <w:szCs w:val="28"/>
        </w:rPr>
      </w:pPr>
    </w:p>
    <w:p w:rsidR="0033453D" w:rsidRDefault="0033453D" w:rsidP="0033453D">
      <w:pPr>
        <w:shd w:val="clear" w:color="auto" w:fill="FFFFFF"/>
        <w:ind w:left="485" w:right="346" w:hanging="346"/>
        <w:jc w:val="center"/>
        <w:rPr>
          <w:rFonts w:ascii="Times New Roman" w:hAnsi="Times New Roman" w:cs="Times New Roman"/>
          <w:b/>
          <w:color w:val="000000"/>
          <w:spacing w:val="-5"/>
          <w:sz w:val="28"/>
          <w:szCs w:val="28"/>
        </w:rPr>
      </w:pPr>
    </w:p>
    <w:p w:rsidR="0033453D" w:rsidRDefault="0033453D" w:rsidP="0033453D">
      <w:pPr>
        <w:shd w:val="clear" w:color="auto" w:fill="FFFFFF"/>
        <w:ind w:right="346"/>
        <w:jc w:val="center"/>
        <w:rPr>
          <w:rFonts w:ascii="Times New Roman" w:hAnsi="Times New Roman" w:cs="Times New Roman"/>
          <w:b/>
          <w:color w:val="000000"/>
          <w:spacing w:val="-5"/>
          <w:sz w:val="28"/>
          <w:szCs w:val="28"/>
        </w:rPr>
      </w:pPr>
    </w:p>
    <w:p w:rsidR="0033453D" w:rsidRDefault="0033453D" w:rsidP="0033453D">
      <w:pPr>
        <w:shd w:val="clear" w:color="auto" w:fill="FFFFFF"/>
        <w:ind w:right="346"/>
        <w:jc w:val="center"/>
        <w:rPr>
          <w:rFonts w:ascii="Times New Roman" w:hAnsi="Times New Roman" w:cs="Times New Roman"/>
          <w:b/>
          <w:color w:val="000000"/>
          <w:spacing w:val="-5"/>
          <w:sz w:val="28"/>
          <w:szCs w:val="28"/>
        </w:rPr>
      </w:pPr>
    </w:p>
    <w:p w:rsidR="0033453D" w:rsidRDefault="0033453D" w:rsidP="0033453D">
      <w:pPr>
        <w:shd w:val="clear" w:color="auto" w:fill="FFFFFF"/>
        <w:ind w:right="346"/>
        <w:rPr>
          <w:rFonts w:ascii="Times New Roman" w:hAnsi="Times New Roman" w:cs="Times New Roman"/>
          <w:b/>
          <w:color w:val="000000"/>
          <w:spacing w:val="-5"/>
          <w:sz w:val="28"/>
          <w:szCs w:val="28"/>
        </w:rPr>
      </w:pPr>
    </w:p>
    <w:p w:rsidR="0033453D" w:rsidRDefault="0033453D" w:rsidP="0033453D">
      <w:pPr>
        <w:shd w:val="clear" w:color="auto" w:fill="FFFFFF"/>
        <w:ind w:left="485" w:right="346" w:hanging="346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Королев </w:t>
      </w:r>
    </w:p>
    <w:p w:rsidR="0033453D" w:rsidRDefault="0033453D" w:rsidP="0033453D">
      <w:pPr>
        <w:shd w:val="clear" w:color="auto" w:fill="FFFFFF"/>
        <w:ind w:left="485" w:right="346" w:hanging="346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2024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535270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453D" w:rsidRPr="007848FB" w:rsidRDefault="0033453D">
          <w:pPr>
            <w:pStyle w:val="ac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848FB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925A56" w:rsidRPr="00925A56" w:rsidRDefault="0033453D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 w:rsidRPr="00925A56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925A56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925A56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202000505" w:history="1">
            <w:r w:rsidR="00925A56" w:rsidRPr="00925A56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925A56"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925A56"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925A56"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_Toc202000505 \h </w:instrText>
            </w:r>
            <w:r w:rsidR="00925A56"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925A56"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925A56"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925A56"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A56" w:rsidRPr="00925A56" w:rsidRDefault="00925A5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202000506" w:history="1">
            <w:r w:rsidRPr="00925A56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1. Нормативная база обеспечения безопасности ПОО в США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_Toc202000506 \h </w:instrTex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A56" w:rsidRPr="00925A56" w:rsidRDefault="00925A5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202000507" w:history="1">
            <w:r w:rsidRPr="00925A56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2. Классификация потенциально опасных объектов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_Toc202000507 \h </w:instrTex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A56" w:rsidRPr="00925A56" w:rsidRDefault="00925A5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202000508" w:history="1">
            <w:r w:rsidRPr="00925A56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3. Методы идентификации и анализа опасностей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_Toc202000508 \h </w:instrTex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A56" w:rsidRPr="00925A56" w:rsidRDefault="00925A5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202000509" w:history="1">
            <w:r w:rsidRPr="00925A56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4. Количественные методы оценки риска (QRA)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_Toc202000509 \h </w:instrTex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A56" w:rsidRPr="00925A56" w:rsidRDefault="00925A5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202000510" w:history="1">
            <w:r w:rsidRPr="00925A56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5. Пожарно-взрывная безопасность и моделирование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_Toc202000510 \h </w:instrTex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10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A56" w:rsidRPr="00925A56" w:rsidRDefault="00925A5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202000511" w:history="1">
            <w:r w:rsidRPr="00925A56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6. Системы маркировки и визуального оповещения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_Toc202000511 \h </w:instrTex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12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A56" w:rsidRPr="00925A56" w:rsidRDefault="00925A5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202000512" w:history="1">
            <w:r w:rsidRPr="00925A56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7. Аудит, мониторинг и инспекционный контроль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_Toc202000512 \h </w:instrTex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14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A56" w:rsidRPr="00925A56" w:rsidRDefault="00925A5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202000513" w:history="1">
            <w:r w:rsidRPr="00925A56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8. Безопасность персонала и профессиональные оценки риска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_Toc202000513 \h </w:instrTex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16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A56" w:rsidRPr="00925A56" w:rsidRDefault="00925A5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202000514" w:history="1">
            <w:r w:rsidRPr="00925A56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9. Практические кейсы и уроки из инцидентов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_Toc202000514 \h </w:instrTex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18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A56" w:rsidRPr="00925A56" w:rsidRDefault="00925A5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202000515" w:history="1">
            <w:r w:rsidRPr="00925A56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10. Выводы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_Toc202000515 \h </w:instrTex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20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A56" w:rsidRPr="00925A56" w:rsidRDefault="00925A5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202000516" w:history="1">
            <w:r w:rsidRPr="00925A56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_Toc202000516 \h </w:instrTex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21</w:t>
            </w:r>
            <w:r w:rsidRPr="00925A56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453D" w:rsidRPr="0033453D" w:rsidRDefault="0033453D">
          <w:pPr>
            <w:rPr>
              <w:rFonts w:ascii="Times New Roman" w:hAnsi="Times New Roman" w:cs="Times New Roman"/>
              <w:sz w:val="28"/>
              <w:szCs w:val="28"/>
            </w:rPr>
          </w:pPr>
          <w:r w:rsidRPr="00925A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3453D" w:rsidRDefault="0033453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247495" w:rsidRPr="007848FB" w:rsidRDefault="00247495" w:rsidP="0033453D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1" w:name="_Toc202000505"/>
      <w:r w:rsidRPr="007848FB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Введение</w:t>
      </w:r>
      <w:bookmarkEnd w:id="0"/>
      <w:bookmarkEnd w:id="1"/>
    </w:p>
    <w:p w:rsidR="00247495" w:rsidRPr="00247495" w:rsidRDefault="00247495" w:rsidP="0033453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sz w:val="28"/>
          <w:szCs w:val="28"/>
        </w:rPr>
        <w:t>Потенциально опасные объекты (ПОО) — это объекты, на которых при нарушении условий эксплуатации возможно возникновение аварийных ситуаций, способных нанести вред жизни и здоровью людей, окружающей среде и материальным ценностям. К таким объектам относятся: нефтехимические предприятия, склады горючих веществ, газоперерабатывающие комплексы, химические заводы, хранилища аммиака и других токсичных и взрывоопасных веществ.</w:t>
      </w:r>
    </w:p>
    <w:p w:rsidR="00247495" w:rsidRPr="00247495" w:rsidRDefault="00247495" w:rsidP="0033453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История промышленности США содержит множество примеров техногенных катастроф: взрыв на заводе BP в Техас-Сити (2005), авария на </w:t>
      </w:r>
      <w:proofErr w:type="spellStart"/>
      <w:r w:rsidRPr="00247495">
        <w:rPr>
          <w:rFonts w:ascii="Times New Roman" w:eastAsia="Times New Roman" w:hAnsi="Times New Roman" w:cs="Times New Roman"/>
          <w:sz w:val="28"/>
          <w:szCs w:val="28"/>
        </w:rPr>
        <w:t>Deepwater</w:t>
      </w:r>
      <w:proofErr w:type="spellEnd"/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sz w:val="28"/>
          <w:szCs w:val="28"/>
        </w:rPr>
        <w:t>Horizon</w:t>
      </w:r>
      <w:proofErr w:type="spellEnd"/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(2010), инцидент в </w:t>
      </w:r>
      <w:proofErr w:type="spellStart"/>
      <w:r w:rsidRPr="00247495">
        <w:rPr>
          <w:rFonts w:ascii="Times New Roman" w:eastAsia="Times New Roman" w:hAnsi="Times New Roman" w:cs="Times New Roman"/>
          <w:sz w:val="28"/>
          <w:szCs w:val="28"/>
        </w:rPr>
        <w:t>West</w:t>
      </w:r>
      <w:proofErr w:type="spellEnd"/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sz w:val="28"/>
          <w:szCs w:val="28"/>
        </w:rPr>
        <w:t>Fertilizer</w:t>
      </w:r>
      <w:proofErr w:type="spellEnd"/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sz w:val="28"/>
          <w:szCs w:val="28"/>
        </w:rPr>
        <w:t>Company</w:t>
      </w:r>
      <w:proofErr w:type="spellEnd"/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(2013). Эти события стали катализатором формирования и совершенствования системы нормативного контроля, оценки рисков и надзора на федеральном и местном уровнях.</w:t>
      </w:r>
    </w:p>
    <w:p w:rsidR="00247495" w:rsidRPr="00247495" w:rsidRDefault="00247495" w:rsidP="0033453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Цель данного отчета — всесторонне рассмотреть методы, применяемые в США для оценки и управления безопасностью </w:t>
      </w:r>
      <w:proofErr w:type="spellStart"/>
      <w:r w:rsidRPr="00247495">
        <w:rPr>
          <w:rFonts w:ascii="Times New Roman" w:eastAsia="Times New Roman" w:hAnsi="Times New Roman" w:cs="Times New Roman"/>
          <w:sz w:val="28"/>
          <w:szCs w:val="28"/>
        </w:rPr>
        <w:t>пожаро</w:t>
      </w:r>
      <w:proofErr w:type="spellEnd"/>
      <w:r w:rsidRPr="00247495">
        <w:rPr>
          <w:rFonts w:ascii="Times New Roman" w:eastAsia="Times New Roman" w:hAnsi="Times New Roman" w:cs="Times New Roman"/>
          <w:sz w:val="28"/>
          <w:szCs w:val="28"/>
        </w:rPr>
        <w:t>- и взрывоопасных объектов, включая правовую базу, идентификацию опасностей, методы анализа, моделирования и мониторинга.</w:t>
      </w:r>
    </w:p>
    <w:p w:rsidR="002503CB" w:rsidRDefault="002503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47495" w:rsidRPr="00247495" w:rsidRDefault="00247495" w:rsidP="003345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7495" w:rsidRPr="007848FB" w:rsidRDefault="00247495" w:rsidP="0033453D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2" w:name="_Toc201938678"/>
      <w:bookmarkStart w:id="3" w:name="_Toc202000506"/>
      <w:r w:rsidRPr="007848FB">
        <w:rPr>
          <w:rFonts w:ascii="Times New Roman" w:eastAsia="Times New Roman" w:hAnsi="Times New Roman" w:cs="Times New Roman"/>
          <w:b/>
          <w:bCs/>
          <w:sz w:val="32"/>
          <w:szCs w:val="28"/>
        </w:rPr>
        <w:t>1. Нормативная база обеспечения безопасности ПОО в США</w:t>
      </w:r>
      <w:bookmarkEnd w:id="2"/>
      <w:bookmarkEnd w:id="3"/>
    </w:p>
    <w:p w:rsidR="00247495" w:rsidRPr="00247495" w:rsidRDefault="00247495" w:rsidP="0033453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sz w:val="28"/>
          <w:szCs w:val="28"/>
        </w:rPr>
        <w:t>Безопасность потенциально опасных объектов в США регулируется совокупностью законов, федеральных стандартов, агентств и технических регламентов. К основным регулирующим органам относятся:</w:t>
      </w:r>
    </w:p>
    <w:p w:rsidR="00247495" w:rsidRPr="00247495" w:rsidRDefault="00247495" w:rsidP="0033453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OSHA (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Occupational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Safety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Health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Administration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— управление по охране труда, входящее в структуру Министерства труда США. Оно отвечает за реализацию и контроль выполнения стандарта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Process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Safety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(PSM)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— 29 CFR 1910.119, регулирующего управление технологической безопасностью на предприятиях, использующих опасные химикаты.</w:t>
      </w:r>
    </w:p>
    <w:p w:rsidR="00247495" w:rsidRPr="00247495" w:rsidRDefault="00247495" w:rsidP="0033453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EPA (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Environmental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Protection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Agency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— агентство по охране окружающей среды, разработало и внедряет программу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Risk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Plan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(RMP)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>, регулирующую хранение, переработку и транспортировку химических веществ, а также требования к разработке планов реагирования на аварийные ситуации.</w:t>
      </w:r>
    </w:p>
    <w:p w:rsidR="00247495" w:rsidRPr="00247495" w:rsidRDefault="00247495" w:rsidP="0033453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NFPA (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National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Fire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Protection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Association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— негосударственная организация, разрабатывающая стандарты пожарной безопасности. Ключевые документы: </w:t>
      </w:r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NFPA 30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(хранение ЛВЖ), </w:t>
      </w:r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NFPA 68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(контроль и вентиляция взрывов), </w:t>
      </w:r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NFPA 70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(электробезопасность — Национальный электрический кодекс), </w:t>
      </w:r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NFPA 704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(система маркировки опасных веществ).</w:t>
      </w:r>
    </w:p>
    <w:p w:rsidR="00247495" w:rsidRPr="00247495" w:rsidRDefault="00247495" w:rsidP="0033453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sz w:val="28"/>
          <w:szCs w:val="28"/>
        </w:rPr>
        <w:t>Другие важные документы:</w:t>
      </w:r>
    </w:p>
    <w:p w:rsidR="00247495" w:rsidRPr="00247495" w:rsidRDefault="00247495" w:rsidP="0033453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Clean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Air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Act</w:t>
      </w:r>
      <w:proofErr w:type="spellEnd"/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(Раздел 112(r))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— обязывает предприятия с опасными веществами соблюдать RMP.</w:t>
      </w:r>
    </w:p>
    <w:p w:rsidR="00247495" w:rsidRPr="00247495" w:rsidRDefault="00247495" w:rsidP="0033453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</w:rPr>
        <w:t>OSHA HAZWOPER (1910.120)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 xml:space="preserve"> — требования к подготовке персонала на опасных химических объектах.</w:t>
      </w:r>
    </w:p>
    <w:p w:rsidR="00247495" w:rsidRPr="00247495" w:rsidRDefault="00247495" w:rsidP="0033453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749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Chemical Facility Anti-Terrorism Standards (CFATS)</w:t>
      </w:r>
      <w:r w:rsidRPr="002474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>регулирует</w:t>
      </w:r>
      <w:r w:rsidRPr="002474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>антитеррористическую</w:t>
      </w:r>
      <w:r w:rsidRPr="002474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>защиту</w:t>
      </w:r>
      <w:r w:rsidRPr="002474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47495">
        <w:rPr>
          <w:rFonts w:ascii="Times New Roman" w:eastAsia="Times New Roman" w:hAnsi="Times New Roman" w:cs="Times New Roman"/>
          <w:sz w:val="28"/>
          <w:szCs w:val="28"/>
        </w:rPr>
        <w:t>ПОО</w:t>
      </w:r>
      <w:r w:rsidRPr="0024749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47495" w:rsidRPr="00247495" w:rsidRDefault="00247495" w:rsidP="0033453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sz w:val="28"/>
          <w:szCs w:val="28"/>
        </w:rPr>
        <w:t>Все предприятия обязаны:</w:t>
      </w:r>
    </w:p>
    <w:p w:rsidR="00247495" w:rsidRPr="00247495" w:rsidRDefault="00247495" w:rsidP="0033453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sz w:val="28"/>
          <w:szCs w:val="28"/>
        </w:rPr>
        <w:t>определять перечень опасных веществ;</w:t>
      </w:r>
    </w:p>
    <w:p w:rsidR="00247495" w:rsidRPr="00247495" w:rsidRDefault="00247495" w:rsidP="0033453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sz w:val="28"/>
          <w:szCs w:val="28"/>
        </w:rPr>
        <w:t>рассчитывать последствия возможных аварий;</w:t>
      </w:r>
    </w:p>
    <w:p w:rsidR="00247495" w:rsidRPr="00247495" w:rsidRDefault="00247495" w:rsidP="0033453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sz w:val="28"/>
          <w:szCs w:val="28"/>
        </w:rPr>
        <w:t>разрабатывать и внедрять меры по предотвращению инцидентов;</w:t>
      </w:r>
    </w:p>
    <w:p w:rsidR="00247495" w:rsidRPr="00247495" w:rsidRDefault="00247495" w:rsidP="0033453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sz w:val="28"/>
          <w:szCs w:val="28"/>
        </w:rPr>
        <w:t>проводить подготовку персонала;</w:t>
      </w:r>
    </w:p>
    <w:p w:rsidR="00247495" w:rsidRDefault="00247495" w:rsidP="0033453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7495">
        <w:rPr>
          <w:rFonts w:ascii="Times New Roman" w:eastAsia="Times New Roman" w:hAnsi="Times New Roman" w:cs="Times New Roman"/>
          <w:sz w:val="28"/>
          <w:szCs w:val="28"/>
        </w:rPr>
        <w:t>регулярно проводить внутренние и внешние аудиты.</w:t>
      </w:r>
    </w:p>
    <w:p w:rsidR="002503CB" w:rsidRPr="00247495" w:rsidRDefault="002503CB" w:rsidP="002503C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7495" w:rsidRPr="007848FB" w:rsidRDefault="00247495" w:rsidP="0033453D">
      <w:pPr>
        <w:pStyle w:val="3"/>
        <w:ind w:firstLine="360"/>
        <w:jc w:val="both"/>
        <w:rPr>
          <w:sz w:val="32"/>
          <w:szCs w:val="28"/>
        </w:rPr>
      </w:pPr>
      <w:bookmarkStart w:id="4" w:name="_Toc201938679"/>
      <w:bookmarkStart w:id="5" w:name="_Toc202000507"/>
      <w:r w:rsidRPr="007848FB">
        <w:rPr>
          <w:rStyle w:val="a3"/>
          <w:b/>
          <w:bCs/>
          <w:sz w:val="32"/>
          <w:szCs w:val="28"/>
        </w:rPr>
        <w:lastRenderedPageBreak/>
        <w:t>2. Классификация потенциально опасных объектов</w:t>
      </w:r>
      <w:bookmarkEnd w:id="4"/>
      <w:bookmarkEnd w:id="5"/>
    </w:p>
    <w:p w:rsidR="00247495" w:rsidRPr="00247495" w:rsidRDefault="00247495" w:rsidP="0033453D">
      <w:pPr>
        <w:pStyle w:val="a4"/>
        <w:ind w:firstLine="360"/>
        <w:jc w:val="both"/>
        <w:rPr>
          <w:sz w:val="28"/>
          <w:szCs w:val="28"/>
        </w:rPr>
      </w:pPr>
      <w:r w:rsidRPr="00247495">
        <w:rPr>
          <w:sz w:val="28"/>
          <w:szCs w:val="28"/>
        </w:rPr>
        <w:t>В США классификация потенциально опасных объектов (ПОО) проводится на основе степени риска, свойств обращающихся веществ, технологических процессов и потенциальных последствий аварий. Основу классификации составляют нормативы OSHA, EPA и стандарты NFPA.</w:t>
      </w:r>
    </w:p>
    <w:p w:rsidR="00247495" w:rsidRPr="00247495" w:rsidRDefault="00247495" w:rsidP="0033453D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Основные категории ПОО:</w:t>
      </w:r>
    </w:p>
    <w:p w:rsidR="00247495" w:rsidRPr="00247495" w:rsidRDefault="00247495" w:rsidP="0033453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247495">
        <w:rPr>
          <w:rStyle w:val="a3"/>
          <w:sz w:val="28"/>
          <w:szCs w:val="28"/>
        </w:rPr>
        <w:t>Пожароопасные объекты</w:t>
      </w:r>
      <w:r w:rsidRPr="00247495">
        <w:rPr>
          <w:sz w:val="28"/>
          <w:szCs w:val="28"/>
        </w:rPr>
        <w:br/>
      </w:r>
      <w:proofErr w:type="spellStart"/>
      <w:r w:rsidRPr="00247495">
        <w:rPr>
          <w:sz w:val="28"/>
          <w:szCs w:val="28"/>
        </w:rPr>
        <w:t>Объекты</w:t>
      </w:r>
      <w:proofErr w:type="spellEnd"/>
      <w:r w:rsidRPr="00247495">
        <w:rPr>
          <w:sz w:val="28"/>
          <w:szCs w:val="28"/>
        </w:rPr>
        <w:t>, на которых хранятся или используются легковоспламеняющиеся жидкости (ЛВЖ), газы, аэрозоли, сжиженные углеводородные газы. К ним относятся: нефтебазы, автозаправочные станции, склады лакокрасочной продукции, растворителей.</w:t>
      </w:r>
    </w:p>
    <w:p w:rsidR="00247495" w:rsidRPr="00247495" w:rsidRDefault="00247495" w:rsidP="0033453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247495">
        <w:rPr>
          <w:rStyle w:val="a3"/>
          <w:sz w:val="28"/>
          <w:szCs w:val="28"/>
        </w:rPr>
        <w:t>Взрывоопасные объекты</w:t>
      </w:r>
      <w:r w:rsidRPr="00247495">
        <w:rPr>
          <w:sz w:val="28"/>
          <w:szCs w:val="28"/>
        </w:rPr>
        <w:br/>
        <w:t>Это предприятия, на которых присутствует вероятность образования взрывоопасной среды и существуют источники воспламенения. Примеры: аммиачные холодильники, производства с пылеобразными материалами, установки с избыточным давлением, системы хранения водорода или пропана.</w:t>
      </w:r>
    </w:p>
    <w:p w:rsidR="00247495" w:rsidRPr="00247495" w:rsidRDefault="00247495" w:rsidP="0033453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247495">
        <w:rPr>
          <w:rStyle w:val="a3"/>
          <w:sz w:val="28"/>
          <w:szCs w:val="28"/>
        </w:rPr>
        <w:t>Химически опасные объекты</w:t>
      </w:r>
      <w:r w:rsidRPr="00247495">
        <w:rPr>
          <w:sz w:val="28"/>
          <w:szCs w:val="28"/>
        </w:rPr>
        <w:br/>
        <w:t>Используют или хранят токсичные, едкие, канцерогенные вещества. В случае утечки возможны массовые отравления, химическое загрязнение среды. Примеры: хранилища хлора, аммиака, серной кислоты.</w:t>
      </w:r>
    </w:p>
    <w:p w:rsidR="00247495" w:rsidRPr="00247495" w:rsidRDefault="00247495" w:rsidP="0033453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247495">
        <w:rPr>
          <w:rStyle w:val="a3"/>
          <w:sz w:val="28"/>
          <w:szCs w:val="28"/>
        </w:rPr>
        <w:t>Радиационно</w:t>
      </w:r>
      <w:proofErr w:type="spellEnd"/>
      <w:r w:rsidRPr="00247495">
        <w:rPr>
          <w:rStyle w:val="a3"/>
          <w:sz w:val="28"/>
          <w:szCs w:val="28"/>
        </w:rPr>
        <w:t xml:space="preserve"> опасные объекты</w:t>
      </w:r>
      <w:r w:rsidRPr="00247495">
        <w:rPr>
          <w:sz w:val="28"/>
          <w:szCs w:val="28"/>
        </w:rPr>
        <w:br/>
        <w:t>АЭС, научные центры с радиоактивными материалами, хранилища отработанного ядерного топлива.</w:t>
      </w:r>
    </w:p>
    <w:p w:rsidR="00247495" w:rsidRPr="00247495" w:rsidRDefault="00247495" w:rsidP="0033453D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Классы опасности веществ:</w:t>
      </w:r>
    </w:p>
    <w:p w:rsidR="00247495" w:rsidRPr="00247495" w:rsidRDefault="00247495" w:rsidP="0033453D">
      <w:pPr>
        <w:pStyle w:val="a4"/>
        <w:ind w:firstLine="360"/>
        <w:jc w:val="both"/>
        <w:rPr>
          <w:sz w:val="28"/>
          <w:szCs w:val="28"/>
        </w:rPr>
      </w:pPr>
      <w:r w:rsidRPr="00247495">
        <w:rPr>
          <w:sz w:val="28"/>
          <w:szCs w:val="28"/>
        </w:rPr>
        <w:t xml:space="preserve">По стандартам </w:t>
      </w:r>
      <w:r w:rsidRPr="00247495">
        <w:rPr>
          <w:rStyle w:val="a3"/>
          <w:sz w:val="28"/>
          <w:szCs w:val="28"/>
        </w:rPr>
        <w:t>GHS</w:t>
      </w:r>
      <w:r w:rsidRPr="00247495">
        <w:rPr>
          <w:sz w:val="28"/>
          <w:szCs w:val="28"/>
        </w:rPr>
        <w:t xml:space="preserve"> (Система классификации химических веществ, действующая в США), опасные вещества делятся по таким признакам:</w:t>
      </w:r>
    </w:p>
    <w:p w:rsidR="00247495" w:rsidRPr="00247495" w:rsidRDefault="00247495" w:rsidP="0033453D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247495">
        <w:rPr>
          <w:sz w:val="28"/>
          <w:szCs w:val="28"/>
        </w:rPr>
        <w:t>физическая опасность (воспламеняемость, взрывчатость, реактивность);</w:t>
      </w:r>
    </w:p>
    <w:p w:rsidR="00247495" w:rsidRPr="00247495" w:rsidRDefault="00247495" w:rsidP="0033453D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247495">
        <w:rPr>
          <w:sz w:val="28"/>
          <w:szCs w:val="28"/>
        </w:rPr>
        <w:t xml:space="preserve">токсикологическая опасность (острая, хроническая, </w:t>
      </w:r>
      <w:proofErr w:type="spellStart"/>
      <w:r w:rsidRPr="00247495">
        <w:rPr>
          <w:sz w:val="28"/>
          <w:szCs w:val="28"/>
        </w:rPr>
        <w:t>канцерогенность</w:t>
      </w:r>
      <w:proofErr w:type="spellEnd"/>
      <w:r w:rsidRPr="00247495">
        <w:rPr>
          <w:sz w:val="28"/>
          <w:szCs w:val="28"/>
        </w:rPr>
        <w:t>);</w:t>
      </w:r>
    </w:p>
    <w:p w:rsidR="00247495" w:rsidRPr="00247495" w:rsidRDefault="00247495" w:rsidP="0033453D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247495">
        <w:rPr>
          <w:sz w:val="28"/>
          <w:szCs w:val="28"/>
        </w:rPr>
        <w:t>опасность для окружающей среды (водная токсичность, устойчивость).</w:t>
      </w:r>
    </w:p>
    <w:p w:rsidR="00247495" w:rsidRPr="00247495" w:rsidRDefault="00247495" w:rsidP="0033453D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Дополнительные факторы при классификации объектов:</w:t>
      </w:r>
    </w:p>
    <w:p w:rsidR="00247495" w:rsidRPr="00247495" w:rsidRDefault="00247495" w:rsidP="0033453D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247495">
        <w:rPr>
          <w:sz w:val="28"/>
          <w:szCs w:val="28"/>
        </w:rPr>
        <w:t>Количество вещества (например, более 10 000 фунтов аммиака требует RMP-сообщения в EPA).</w:t>
      </w:r>
    </w:p>
    <w:p w:rsidR="00247495" w:rsidRPr="00247495" w:rsidRDefault="00247495" w:rsidP="0033453D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247495">
        <w:rPr>
          <w:sz w:val="28"/>
          <w:szCs w:val="28"/>
        </w:rPr>
        <w:t>Расположение объекта (вблизи жилых зон, водоёмов, школ).</w:t>
      </w:r>
    </w:p>
    <w:p w:rsidR="00247495" w:rsidRPr="00247495" w:rsidRDefault="00247495" w:rsidP="0033453D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247495">
        <w:rPr>
          <w:sz w:val="28"/>
          <w:szCs w:val="28"/>
        </w:rPr>
        <w:t>История инцидентов и техническое состояние оборудования.</w:t>
      </w:r>
    </w:p>
    <w:p w:rsidR="00247495" w:rsidRPr="00247495" w:rsidRDefault="00247495" w:rsidP="0033453D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247495">
        <w:rPr>
          <w:sz w:val="28"/>
          <w:szCs w:val="28"/>
        </w:rPr>
        <w:t>Применение автоматизированных систем мониторинга и управления.</w:t>
      </w:r>
    </w:p>
    <w:p w:rsidR="00247495" w:rsidRPr="00247495" w:rsidRDefault="00247495" w:rsidP="0033453D">
      <w:pPr>
        <w:pStyle w:val="a4"/>
        <w:ind w:firstLine="360"/>
        <w:jc w:val="both"/>
        <w:rPr>
          <w:sz w:val="28"/>
          <w:szCs w:val="28"/>
        </w:rPr>
      </w:pPr>
      <w:r w:rsidRPr="00247495">
        <w:rPr>
          <w:sz w:val="28"/>
          <w:szCs w:val="28"/>
        </w:rPr>
        <w:lastRenderedPageBreak/>
        <w:t>Таким образом, классификация ПОО в США проводится строго и комплексно, влияя на уровень регуляторного контроля, периодичность проверок, обязательность аварийного планирования и уровень подготовки персонала.</w:t>
      </w:r>
    </w:p>
    <w:p w:rsidR="00247495" w:rsidRPr="007848FB" w:rsidRDefault="00247495" w:rsidP="0033453D">
      <w:pPr>
        <w:pStyle w:val="3"/>
        <w:ind w:firstLine="360"/>
        <w:jc w:val="both"/>
        <w:rPr>
          <w:color w:val="000000" w:themeColor="text1"/>
          <w:sz w:val="32"/>
          <w:szCs w:val="28"/>
        </w:rPr>
      </w:pPr>
      <w:bookmarkStart w:id="6" w:name="_Toc201938680"/>
      <w:bookmarkStart w:id="7" w:name="_Toc202000508"/>
      <w:r w:rsidRPr="007848FB">
        <w:rPr>
          <w:rStyle w:val="a3"/>
          <w:b/>
          <w:bCs/>
          <w:color w:val="000000" w:themeColor="text1"/>
          <w:sz w:val="32"/>
          <w:szCs w:val="28"/>
        </w:rPr>
        <w:t>3. Методы идентификации и анализа опасностей</w:t>
      </w:r>
      <w:bookmarkEnd w:id="6"/>
      <w:bookmarkEnd w:id="7"/>
    </w:p>
    <w:p w:rsidR="00247495" w:rsidRPr="00247495" w:rsidRDefault="00247495" w:rsidP="0033453D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Выявление потенциальных опасностей (</w:t>
      </w:r>
      <w:proofErr w:type="spellStart"/>
      <w:r w:rsidRPr="00247495">
        <w:rPr>
          <w:color w:val="000000" w:themeColor="text1"/>
          <w:sz w:val="28"/>
          <w:szCs w:val="28"/>
        </w:rPr>
        <w:t>hazard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identification</w:t>
      </w:r>
      <w:proofErr w:type="spellEnd"/>
      <w:r w:rsidRPr="00247495">
        <w:rPr>
          <w:color w:val="000000" w:themeColor="text1"/>
          <w:sz w:val="28"/>
          <w:szCs w:val="28"/>
        </w:rPr>
        <w:t>) является основополагающим элементом системы обеспечения промышленной безопасности в США. На практике используются как качественные, так и количественные методы анализа. Эти методы позволяют определить сценарии возможных аварий, оценить последствия, выявить «слабые места» в проектировании, организации процессов и эксплуатации оборудования.</w:t>
      </w:r>
    </w:p>
    <w:p w:rsidR="00247495" w:rsidRPr="00247495" w:rsidRDefault="00247495" w:rsidP="0033453D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3.1. Качественные методы анализа опасностей:</w:t>
      </w:r>
    </w:p>
    <w:p w:rsidR="00247495" w:rsidRPr="00247495" w:rsidRDefault="00247495" w:rsidP="0033453D">
      <w:pPr>
        <w:pStyle w:val="a4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HAZID (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Hazard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Identification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>)</w:t>
      </w:r>
      <w:r w:rsidRPr="00247495">
        <w:rPr>
          <w:color w:val="000000" w:themeColor="text1"/>
          <w:sz w:val="28"/>
          <w:szCs w:val="28"/>
        </w:rPr>
        <w:br/>
        <w:t>Применяется на ранних этапах проектирования или модернизации объекта. Представляет собой экспертную сессию (</w:t>
      </w:r>
      <w:proofErr w:type="spellStart"/>
      <w:r w:rsidRPr="00247495">
        <w:rPr>
          <w:color w:val="000000" w:themeColor="text1"/>
          <w:sz w:val="28"/>
          <w:szCs w:val="28"/>
        </w:rPr>
        <w:t>brainstorm</w:t>
      </w:r>
      <w:proofErr w:type="spellEnd"/>
      <w:r w:rsidRPr="00247495">
        <w:rPr>
          <w:color w:val="000000" w:themeColor="text1"/>
          <w:sz w:val="28"/>
          <w:szCs w:val="28"/>
        </w:rPr>
        <w:t>), где специалисты разных профилей (инженеры, технологи, операторы) обсуждают возможные источники опасности на основе функциональных схем, P&amp;ID, характеристик веществ.</w:t>
      </w:r>
    </w:p>
    <w:p w:rsidR="00247495" w:rsidRPr="00247495" w:rsidRDefault="00247495" w:rsidP="0033453D">
      <w:pPr>
        <w:pStyle w:val="a4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247495">
        <w:rPr>
          <w:rStyle w:val="a3"/>
          <w:color w:val="000000" w:themeColor="text1"/>
          <w:sz w:val="28"/>
          <w:szCs w:val="28"/>
        </w:rPr>
        <w:t>What-If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анализ</w:t>
      </w:r>
      <w:r w:rsidRPr="00247495">
        <w:rPr>
          <w:color w:val="000000" w:themeColor="text1"/>
          <w:sz w:val="28"/>
          <w:szCs w:val="28"/>
        </w:rPr>
        <w:br/>
        <w:t>Метод построен на постановке условных вопросов: «А что, если…?» Например, что произойдёт, если откажет насос, загорится кабель, отключится система охлаждения? Используется в комбинации с контрольными списками (</w:t>
      </w:r>
      <w:proofErr w:type="spellStart"/>
      <w:r w:rsidRPr="00247495">
        <w:rPr>
          <w:color w:val="000000" w:themeColor="text1"/>
          <w:sz w:val="28"/>
          <w:szCs w:val="28"/>
        </w:rPr>
        <w:t>checklists</w:t>
      </w:r>
      <w:proofErr w:type="spellEnd"/>
      <w:r w:rsidRPr="00247495">
        <w:rPr>
          <w:color w:val="000000" w:themeColor="text1"/>
          <w:sz w:val="28"/>
          <w:szCs w:val="28"/>
        </w:rPr>
        <w:t>).</w:t>
      </w:r>
    </w:p>
    <w:p w:rsidR="00247495" w:rsidRPr="00247495" w:rsidRDefault="00247495" w:rsidP="0033453D">
      <w:pPr>
        <w:pStyle w:val="a4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HAZOP (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Hazard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and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Operability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Study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>)</w:t>
      </w:r>
      <w:r w:rsidRPr="00247495">
        <w:rPr>
          <w:color w:val="000000" w:themeColor="text1"/>
          <w:sz w:val="28"/>
          <w:szCs w:val="28"/>
        </w:rPr>
        <w:br/>
        <w:t>Один из наиболее детализированных и широко используемых методов в США. Основан на пошаговом анализе технологического процесса по девиациям (отклонениям): «нет потока», «слишком высокое давление», «переполнение» и др. Применяется команда экспертов, используется протоколирование и рекомендации по изменению системы.</w:t>
      </w:r>
    </w:p>
    <w:p w:rsidR="00247495" w:rsidRPr="00247495" w:rsidRDefault="00247495" w:rsidP="0033453D">
      <w:pPr>
        <w:pStyle w:val="a4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FMEA (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Failure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Mode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and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Effects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Analysis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>)</w:t>
      </w:r>
      <w:r w:rsidRPr="00247495">
        <w:rPr>
          <w:color w:val="000000" w:themeColor="text1"/>
          <w:sz w:val="28"/>
          <w:szCs w:val="28"/>
        </w:rPr>
        <w:br/>
        <w:t>Метод систематического анализа возможных отказов элементов оборудования и их влияния на общую безопасность объекта. Применяется для критических участков, включая системы автоматического управления, резервные источники питания и клапаны безопасности.</w:t>
      </w:r>
    </w:p>
    <w:p w:rsidR="00247495" w:rsidRPr="00247495" w:rsidRDefault="00247495" w:rsidP="0033453D">
      <w:pPr>
        <w:pStyle w:val="a4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247495">
        <w:rPr>
          <w:rStyle w:val="a3"/>
          <w:color w:val="000000" w:themeColor="text1"/>
          <w:sz w:val="28"/>
          <w:szCs w:val="28"/>
        </w:rPr>
        <w:t>Job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Hazard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Analysis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(JHA)</w:t>
      </w:r>
      <w:r w:rsidRPr="00247495">
        <w:rPr>
          <w:color w:val="000000" w:themeColor="text1"/>
          <w:sz w:val="28"/>
          <w:szCs w:val="28"/>
        </w:rPr>
        <w:br/>
        <w:t>Анализ рисков конкретной рабочей операции или задания. Распределяется по этапам: описание работы, идентификация опасностей на каждом этапе, меры по устранению или снижению рисков.</w:t>
      </w:r>
    </w:p>
    <w:p w:rsidR="00247495" w:rsidRPr="00247495" w:rsidRDefault="00247495" w:rsidP="0033453D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3.2. Документирование и сопровождение:</w:t>
      </w:r>
    </w:p>
    <w:p w:rsidR="00247495" w:rsidRPr="00247495" w:rsidRDefault="00247495" w:rsidP="0033453D">
      <w:pPr>
        <w:pStyle w:val="a4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Все процедуры идентификации опасностей должны быть задокументированы.</w:t>
      </w:r>
    </w:p>
    <w:p w:rsidR="00247495" w:rsidRPr="00247495" w:rsidRDefault="00247495" w:rsidP="0033453D">
      <w:pPr>
        <w:pStyle w:val="a4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Результаты анализа становятся основой для разработки операционных инструкций, тренингов и планов по предотвращению инцидентов.</w:t>
      </w:r>
    </w:p>
    <w:p w:rsidR="00247495" w:rsidRPr="00247495" w:rsidRDefault="00247495" w:rsidP="0033453D">
      <w:pPr>
        <w:pStyle w:val="a4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Процедуры пересматриваются регулярно (обычно раз в 5 лет), особенно после инцидентов или изменений на объекте.</w:t>
      </w:r>
    </w:p>
    <w:p w:rsidR="00247495" w:rsidRPr="00247495" w:rsidRDefault="00247495" w:rsidP="0033453D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3.3. Связь с нормативами:</w:t>
      </w:r>
    </w:p>
    <w:p w:rsidR="002503CB" w:rsidRDefault="00247495" w:rsidP="0033453D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 xml:space="preserve">OSHA требует применения как минимум одного метода анализа опасностей для всех объектов, подпадающих под стандарт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Process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Safety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Management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(PSM)</w:t>
      </w:r>
      <w:r w:rsidRPr="00247495">
        <w:rPr>
          <w:color w:val="000000" w:themeColor="text1"/>
          <w:sz w:val="28"/>
          <w:szCs w:val="28"/>
        </w:rPr>
        <w:t xml:space="preserve">. EPA включает идентификацию опасностей как обязательный компонент в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Risk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Management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Plan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(RMP)</w:t>
      </w:r>
      <w:r w:rsidRPr="00247495">
        <w:rPr>
          <w:color w:val="000000" w:themeColor="text1"/>
          <w:sz w:val="28"/>
          <w:szCs w:val="28"/>
        </w:rPr>
        <w:t>.</w:t>
      </w:r>
    </w:p>
    <w:p w:rsidR="00247495" w:rsidRPr="002503CB" w:rsidRDefault="002503CB" w:rsidP="002503C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47495" w:rsidRPr="007848FB" w:rsidRDefault="00247495" w:rsidP="0033453D">
      <w:pPr>
        <w:pStyle w:val="3"/>
        <w:ind w:firstLine="360"/>
        <w:jc w:val="both"/>
        <w:rPr>
          <w:color w:val="000000" w:themeColor="text1"/>
          <w:sz w:val="32"/>
          <w:szCs w:val="28"/>
        </w:rPr>
      </w:pPr>
      <w:bookmarkStart w:id="8" w:name="_Toc201938681"/>
      <w:bookmarkStart w:id="9" w:name="_Toc202000509"/>
      <w:r w:rsidRPr="007848FB">
        <w:rPr>
          <w:rStyle w:val="a3"/>
          <w:b/>
          <w:bCs/>
          <w:color w:val="000000" w:themeColor="text1"/>
          <w:sz w:val="32"/>
          <w:szCs w:val="28"/>
        </w:rPr>
        <w:lastRenderedPageBreak/>
        <w:t>4. Количественные методы оценки риска (QRA)</w:t>
      </w:r>
      <w:bookmarkEnd w:id="8"/>
      <w:bookmarkEnd w:id="9"/>
    </w:p>
    <w:p w:rsidR="00247495" w:rsidRPr="00247495" w:rsidRDefault="00247495" w:rsidP="0033453D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proofErr w:type="spellStart"/>
      <w:r w:rsidRPr="00247495">
        <w:rPr>
          <w:rStyle w:val="a3"/>
          <w:color w:val="000000" w:themeColor="text1"/>
          <w:sz w:val="28"/>
          <w:szCs w:val="28"/>
        </w:rPr>
        <w:t>Quantitative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Risk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Assessment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(QRA)</w:t>
      </w:r>
      <w:r w:rsidRPr="00247495">
        <w:rPr>
          <w:color w:val="000000" w:themeColor="text1"/>
          <w:sz w:val="28"/>
          <w:szCs w:val="28"/>
        </w:rPr>
        <w:t xml:space="preserve"> — это систематический подход к количественной оценке уровня риска на потенциально опасных объектах. В США QRA широко применяется на объектах нефтегазовой, химической и энергетической промышленности. Основная задача QRA — определить вероятность аварийных событий и оценить их последствия в числовом выражении.</w:t>
      </w:r>
    </w:p>
    <w:p w:rsidR="00247495" w:rsidRPr="00247495" w:rsidRDefault="00247495" w:rsidP="0033453D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4.1. Цели и задачи QRA:</w:t>
      </w:r>
    </w:p>
    <w:p w:rsidR="00247495" w:rsidRPr="00247495" w:rsidRDefault="00247495" w:rsidP="0033453D">
      <w:pPr>
        <w:pStyle w:val="a4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Установить вероятность возникновения аварии (например, утечка газа, взрыв, пожар).</w:t>
      </w:r>
    </w:p>
    <w:p w:rsidR="00247495" w:rsidRPr="00247495" w:rsidRDefault="00247495" w:rsidP="0033453D">
      <w:pPr>
        <w:pStyle w:val="a4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Оценить масштабы последствий (зоны поражения, количество пострадавших, ущерб окружающей среде).</w:t>
      </w:r>
    </w:p>
    <w:p w:rsidR="00247495" w:rsidRPr="00247495" w:rsidRDefault="00247495" w:rsidP="0033453D">
      <w:pPr>
        <w:pStyle w:val="a4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Определить уровень индивидуального и общественного риска.</w:t>
      </w:r>
    </w:p>
    <w:p w:rsidR="00247495" w:rsidRPr="00247495" w:rsidRDefault="00247495" w:rsidP="0033453D">
      <w:pPr>
        <w:pStyle w:val="a4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 xml:space="preserve">Разработать меры по снижению рисков до приемлемого уровня (ALARP — </w:t>
      </w:r>
      <w:proofErr w:type="spellStart"/>
      <w:r w:rsidRPr="00247495">
        <w:rPr>
          <w:color w:val="000000" w:themeColor="text1"/>
          <w:sz w:val="28"/>
          <w:szCs w:val="28"/>
        </w:rPr>
        <w:t>As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Low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As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Reasonably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Practicable</w:t>
      </w:r>
      <w:proofErr w:type="spellEnd"/>
      <w:r w:rsidRPr="00247495">
        <w:rPr>
          <w:color w:val="000000" w:themeColor="text1"/>
          <w:sz w:val="28"/>
          <w:szCs w:val="28"/>
        </w:rPr>
        <w:t>).</w:t>
      </w:r>
    </w:p>
    <w:p w:rsidR="00247495" w:rsidRPr="00247495" w:rsidRDefault="00247495" w:rsidP="0033453D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4.2. Этапы проведения QRA:</w:t>
      </w:r>
    </w:p>
    <w:p w:rsidR="00247495" w:rsidRPr="00247495" w:rsidRDefault="00247495" w:rsidP="0033453D">
      <w:pPr>
        <w:pStyle w:val="a4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Определение сценариев инцидентов</w:t>
      </w:r>
      <w:r w:rsidRPr="00247495">
        <w:rPr>
          <w:color w:val="000000" w:themeColor="text1"/>
          <w:sz w:val="28"/>
          <w:szCs w:val="28"/>
        </w:rPr>
        <w:br/>
        <w:t>Анализируются возможные опасные события: утечка вещества, разрушение оборудования, отказ клапанов и т. д. Учитываются как первичные события (например, разрушение резервуара), так и вторичные (пожар после утечки).</w:t>
      </w:r>
    </w:p>
    <w:p w:rsidR="00247495" w:rsidRPr="00247495" w:rsidRDefault="00247495" w:rsidP="0033453D">
      <w:pPr>
        <w:pStyle w:val="a4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Анализ частоты событий</w:t>
      </w:r>
      <w:r w:rsidRPr="00247495">
        <w:rPr>
          <w:color w:val="000000" w:themeColor="text1"/>
          <w:sz w:val="28"/>
          <w:szCs w:val="28"/>
        </w:rPr>
        <w:br/>
        <w:t>Частота рассчитывается по исторической статистике инцидентов, данным отраслевых баз (например, API, CCPS), а также по результатам анализа дерева отказов (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Fault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Tree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Analysis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— FTA</w:t>
      </w:r>
      <w:r w:rsidRPr="00247495">
        <w:rPr>
          <w:color w:val="000000" w:themeColor="text1"/>
          <w:sz w:val="28"/>
          <w:szCs w:val="28"/>
        </w:rPr>
        <w:t>).</w:t>
      </w:r>
    </w:p>
    <w:p w:rsidR="00247495" w:rsidRPr="00247495" w:rsidRDefault="00247495" w:rsidP="0033453D">
      <w:pPr>
        <w:pStyle w:val="a4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Анализ последствий</w:t>
      </w:r>
      <w:r w:rsidRPr="00247495">
        <w:rPr>
          <w:color w:val="000000" w:themeColor="text1"/>
          <w:sz w:val="28"/>
          <w:szCs w:val="28"/>
        </w:rPr>
        <w:br/>
        <w:t xml:space="preserve">Используются </w:t>
      </w:r>
      <w:r w:rsidRPr="00247495">
        <w:rPr>
          <w:rStyle w:val="a3"/>
          <w:color w:val="000000" w:themeColor="text1"/>
          <w:sz w:val="28"/>
          <w:szCs w:val="28"/>
        </w:rPr>
        <w:t>модели распространения</w:t>
      </w:r>
      <w:r w:rsidRPr="00247495">
        <w:rPr>
          <w:color w:val="000000" w:themeColor="text1"/>
          <w:sz w:val="28"/>
          <w:szCs w:val="28"/>
        </w:rPr>
        <w:t>: взрывной волны, огня, токсичного облака. Инструменты моделирования:</w:t>
      </w:r>
    </w:p>
    <w:p w:rsidR="00247495" w:rsidRPr="00247495" w:rsidRDefault="00247495" w:rsidP="0033453D">
      <w:pPr>
        <w:pStyle w:val="a4"/>
        <w:numPr>
          <w:ilvl w:val="1"/>
          <w:numId w:val="10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PHAST</w:t>
      </w:r>
      <w:r w:rsidRPr="00247495">
        <w:rPr>
          <w:color w:val="000000" w:themeColor="text1"/>
          <w:sz w:val="28"/>
          <w:szCs w:val="28"/>
        </w:rPr>
        <w:t xml:space="preserve"> (DNV) — расчет взрывов, выбросов и последствий.</w:t>
      </w:r>
    </w:p>
    <w:p w:rsidR="00247495" w:rsidRPr="00247495" w:rsidRDefault="00247495" w:rsidP="0033453D">
      <w:pPr>
        <w:pStyle w:val="a4"/>
        <w:numPr>
          <w:ilvl w:val="1"/>
          <w:numId w:val="10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ALOHA</w:t>
      </w:r>
      <w:r w:rsidRPr="00247495">
        <w:rPr>
          <w:color w:val="000000" w:themeColor="text1"/>
          <w:sz w:val="28"/>
          <w:szCs w:val="28"/>
        </w:rPr>
        <w:t xml:space="preserve"> (EPA) — для анализа химических утечек.</w:t>
      </w:r>
    </w:p>
    <w:p w:rsidR="00247495" w:rsidRPr="00247495" w:rsidRDefault="00247495" w:rsidP="0033453D">
      <w:pPr>
        <w:pStyle w:val="a4"/>
        <w:numPr>
          <w:ilvl w:val="1"/>
          <w:numId w:val="10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FLACS</w:t>
      </w:r>
      <w:r w:rsidRPr="00247495">
        <w:rPr>
          <w:color w:val="000000" w:themeColor="text1"/>
          <w:sz w:val="28"/>
          <w:szCs w:val="28"/>
        </w:rPr>
        <w:t xml:space="preserve"> — CFD-моделирование взрывных процессов.</w:t>
      </w:r>
      <w:r w:rsidRPr="00247495">
        <w:rPr>
          <w:color w:val="000000" w:themeColor="text1"/>
          <w:sz w:val="28"/>
          <w:szCs w:val="28"/>
        </w:rPr>
        <w:br/>
        <w:t>Эти программы рассчитывают тепловое излучение, уровни давления, токсичность, радиус зоны поражения.</w:t>
      </w:r>
    </w:p>
    <w:p w:rsidR="00247495" w:rsidRPr="00247495" w:rsidRDefault="00247495" w:rsidP="0033453D">
      <w:pPr>
        <w:pStyle w:val="a4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Расчет риска</w:t>
      </w:r>
      <w:r w:rsidRPr="00247495">
        <w:rPr>
          <w:color w:val="000000" w:themeColor="text1"/>
          <w:sz w:val="28"/>
          <w:szCs w:val="28"/>
        </w:rPr>
        <w:br/>
        <w:t>Используются метрики:</w:t>
      </w:r>
    </w:p>
    <w:p w:rsidR="00247495" w:rsidRPr="00247495" w:rsidRDefault="00247495" w:rsidP="0033453D">
      <w:pPr>
        <w:pStyle w:val="a4"/>
        <w:numPr>
          <w:ilvl w:val="1"/>
          <w:numId w:val="10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Индивидуальный риск (IR)</w:t>
      </w:r>
      <w:r w:rsidRPr="00247495">
        <w:rPr>
          <w:color w:val="000000" w:themeColor="text1"/>
          <w:sz w:val="28"/>
          <w:szCs w:val="28"/>
        </w:rPr>
        <w:t xml:space="preserve"> — вероятность смертельного исхода для отдельного человека в конкретной точке.</w:t>
      </w:r>
    </w:p>
    <w:p w:rsidR="00247495" w:rsidRPr="00247495" w:rsidRDefault="00247495" w:rsidP="0033453D">
      <w:pPr>
        <w:pStyle w:val="a4"/>
        <w:numPr>
          <w:ilvl w:val="1"/>
          <w:numId w:val="10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Общественный риск (SR)</w:t>
      </w:r>
      <w:r w:rsidRPr="00247495">
        <w:rPr>
          <w:color w:val="000000" w:themeColor="text1"/>
          <w:sz w:val="28"/>
          <w:szCs w:val="28"/>
        </w:rPr>
        <w:t xml:space="preserve"> — оценка количества пострадавших в зависимости от масштабов аварии.</w:t>
      </w:r>
      <w:r w:rsidRPr="00247495">
        <w:rPr>
          <w:color w:val="000000" w:themeColor="text1"/>
          <w:sz w:val="28"/>
          <w:szCs w:val="28"/>
        </w:rPr>
        <w:br/>
      </w:r>
      <w:r w:rsidRPr="00247495">
        <w:rPr>
          <w:color w:val="000000" w:themeColor="text1"/>
          <w:sz w:val="28"/>
          <w:szCs w:val="28"/>
        </w:rPr>
        <w:lastRenderedPageBreak/>
        <w:t xml:space="preserve">Строятся </w:t>
      </w:r>
      <w:r w:rsidRPr="00247495">
        <w:rPr>
          <w:rStyle w:val="a3"/>
          <w:color w:val="000000" w:themeColor="text1"/>
          <w:sz w:val="28"/>
          <w:szCs w:val="28"/>
        </w:rPr>
        <w:t>FN-кривые</w:t>
      </w:r>
      <w:r w:rsidRPr="00247495">
        <w:rPr>
          <w:color w:val="000000" w:themeColor="text1"/>
          <w:sz w:val="28"/>
          <w:szCs w:val="28"/>
        </w:rPr>
        <w:t xml:space="preserve"> (</w:t>
      </w:r>
      <w:proofErr w:type="spellStart"/>
      <w:r w:rsidRPr="00247495">
        <w:rPr>
          <w:color w:val="000000" w:themeColor="text1"/>
          <w:sz w:val="28"/>
          <w:szCs w:val="28"/>
        </w:rPr>
        <w:t>frequency-number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curves</w:t>
      </w:r>
      <w:proofErr w:type="spellEnd"/>
      <w:r w:rsidRPr="00247495">
        <w:rPr>
          <w:color w:val="000000" w:themeColor="text1"/>
          <w:sz w:val="28"/>
          <w:szCs w:val="28"/>
        </w:rPr>
        <w:t>), показывающие зависимость между числом жертв и вероятностью аварий.</w:t>
      </w:r>
    </w:p>
    <w:p w:rsidR="00247495" w:rsidRPr="00247495" w:rsidRDefault="00247495" w:rsidP="0033453D">
      <w:pPr>
        <w:pStyle w:val="a4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Оценка соответствия нормативам</w:t>
      </w:r>
      <w:r w:rsidRPr="00247495">
        <w:rPr>
          <w:color w:val="000000" w:themeColor="text1"/>
          <w:sz w:val="28"/>
          <w:szCs w:val="28"/>
        </w:rPr>
        <w:br/>
        <w:t>Результаты QRA сопоставляются с критериями, установленными в нормативных документах (например, допустимый риск смерти — 1×10⁻⁶ в год для общественных территорий).</w:t>
      </w:r>
    </w:p>
    <w:p w:rsidR="00247495" w:rsidRPr="00247495" w:rsidRDefault="00247495" w:rsidP="0033453D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4.3. Применение QRA:</w:t>
      </w:r>
    </w:p>
    <w:p w:rsidR="00247495" w:rsidRPr="00247495" w:rsidRDefault="00247495" w:rsidP="0033453D">
      <w:pPr>
        <w:pStyle w:val="a4"/>
        <w:numPr>
          <w:ilvl w:val="0"/>
          <w:numId w:val="11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 xml:space="preserve">При проектировании новых объектов (в рамках EIA — </w:t>
      </w:r>
      <w:proofErr w:type="spellStart"/>
      <w:r w:rsidRPr="00247495">
        <w:rPr>
          <w:color w:val="000000" w:themeColor="text1"/>
          <w:sz w:val="28"/>
          <w:szCs w:val="28"/>
        </w:rPr>
        <w:t>Environmental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Impact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Assessment</w:t>
      </w:r>
      <w:proofErr w:type="spellEnd"/>
      <w:r w:rsidRPr="00247495">
        <w:rPr>
          <w:color w:val="000000" w:themeColor="text1"/>
          <w:sz w:val="28"/>
          <w:szCs w:val="28"/>
        </w:rPr>
        <w:t>).</w:t>
      </w:r>
    </w:p>
    <w:p w:rsidR="00247495" w:rsidRPr="00247495" w:rsidRDefault="00247495" w:rsidP="0033453D">
      <w:pPr>
        <w:pStyle w:val="a4"/>
        <w:numPr>
          <w:ilvl w:val="0"/>
          <w:numId w:val="11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При изменении технологических процессов.</w:t>
      </w:r>
    </w:p>
    <w:p w:rsidR="00247495" w:rsidRPr="00247495" w:rsidRDefault="00247495" w:rsidP="0033453D">
      <w:pPr>
        <w:pStyle w:val="a4"/>
        <w:numPr>
          <w:ilvl w:val="0"/>
          <w:numId w:val="11"/>
        </w:numPr>
        <w:jc w:val="both"/>
        <w:rPr>
          <w:color w:val="000000" w:themeColor="text1"/>
          <w:sz w:val="28"/>
          <w:szCs w:val="28"/>
          <w:lang w:val="en-US"/>
        </w:rPr>
      </w:pPr>
      <w:r w:rsidRPr="00247495">
        <w:rPr>
          <w:color w:val="000000" w:themeColor="text1"/>
          <w:sz w:val="28"/>
          <w:szCs w:val="28"/>
        </w:rPr>
        <w:t>Для</w:t>
      </w:r>
      <w:r w:rsidRPr="00247495">
        <w:rPr>
          <w:color w:val="000000" w:themeColor="text1"/>
          <w:sz w:val="28"/>
          <w:szCs w:val="28"/>
          <w:lang w:val="en-US"/>
        </w:rPr>
        <w:t xml:space="preserve"> </w:t>
      </w:r>
      <w:r w:rsidRPr="00247495">
        <w:rPr>
          <w:color w:val="000000" w:themeColor="text1"/>
          <w:sz w:val="28"/>
          <w:szCs w:val="28"/>
        </w:rPr>
        <w:t>обоснования</w:t>
      </w:r>
      <w:r w:rsidRPr="00247495">
        <w:rPr>
          <w:color w:val="000000" w:themeColor="text1"/>
          <w:sz w:val="28"/>
          <w:szCs w:val="28"/>
          <w:lang w:val="en-US"/>
        </w:rPr>
        <w:t xml:space="preserve"> </w:t>
      </w:r>
      <w:r w:rsidRPr="00247495">
        <w:rPr>
          <w:color w:val="000000" w:themeColor="text1"/>
          <w:sz w:val="28"/>
          <w:szCs w:val="28"/>
        </w:rPr>
        <w:t>уровня</w:t>
      </w:r>
      <w:r w:rsidRPr="00247495">
        <w:rPr>
          <w:color w:val="000000" w:themeColor="text1"/>
          <w:sz w:val="28"/>
          <w:szCs w:val="28"/>
          <w:lang w:val="en-US"/>
        </w:rPr>
        <w:t xml:space="preserve"> </w:t>
      </w:r>
      <w:r w:rsidRPr="00247495">
        <w:rPr>
          <w:color w:val="000000" w:themeColor="text1"/>
          <w:sz w:val="28"/>
          <w:szCs w:val="28"/>
        </w:rPr>
        <w:t>защиты</w:t>
      </w:r>
      <w:r w:rsidRPr="00247495">
        <w:rPr>
          <w:color w:val="000000" w:themeColor="text1"/>
          <w:sz w:val="28"/>
          <w:szCs w:val="28"/>
          <w:lang w:val="en-US"/>
        </w:rPr>
        <w:t xml:space="preserve"> (LOPA — Layers of Protection Analysis).</w:t>
      </w:r>
    </w:p>
    <w:p w:rsidR="00247495" w:rsidRPr="00247495" w:rsidRDefault="00247495" w:rsidP="0033453D">
      <w:pPr>
        <w:pStyle w:val="a4"/>
        <w:numPr>
          <w:ilvl w:val="0"/>
          <w:numId w:val="11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В рамках RMP и PSM.</w:t>
      </w:r>
    </w:p>
    <w:p w:rsidR="00247495" w:rsidRPr="00247495" w:rsidRDefault="00247495" w:rsidP="0033453D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4.4. Примеры использования:</w:t>
      </w:r>
    </w:p>
    <w:p w:rsidR="00247495" w:rsidRPr="00247495" w:rsidRDefault="00247495" w:rsidP="0033453D">
      <w:pPr>
        <w:pStyle w:val="a4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Анализ риска для объектов хранения пропана на территории мегаполисов.</w:t>
      </w:r>
    </w:p>
    <w:p w:rsidR="00247495" w:rsidRPr="00247495" w:rsidRDefault="00247495" w:rsidP="0033453D">
      <w:pPr>
        <w:pStyle w:val="a4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Оценка последствий разрушения реактора при производстве аммиака.</w:t>
      </w:r>
    </w:p>
    <w:p w:rsidR="002503CB" w:rsidRDefault="00247495" w:rsidP="0033453D">
      <w:pPr>
        <w:pStyle w:val="a4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Сравнение рисков при разных схемах вентиляции помещений с ЛВЖ.</w:t>
      </w:r>
    </w:p>
    <w:p w:rsidR="00247495" w:rsidRPr="002503CB" w:rsidRDefault="002503CB" w:rsidP="002503C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47495" w:rsidRPr="007848FB" w:rsidRDefault="00247495" w:rsidP="0033453D">
      <w:pPr>
        <w:pStyle w:val="3"/>
        <w:ind w:firstLine="360"/>
        <w:jc w:val="both"/>
        <w:rPr>
          <w:color w:val="000000" w:themeColor="text1"/>
          <w:sz w:val="32"/>
          <w:szCs w:val="28"/>
        </w:rPr>
      </w:pPr>
      <w:bookmarkStart w:id="10" w:name="_Toc201938682"/>
      <w:bookmarkStart w:id="11" w:name="_Toc202000510"/>
      <w:r w:rsidRPr="007848FB">
        <w:rPr>
          <w:rStyle w:val="a3"/>
          <w:b/>
          <w:bCs/>
          <w:color w:val="000000" w:themeColor="text1"/>
          <w:sz w:val="32"/>
          <w:szCs w:val="28"/>
        </w:rPr>
        <w:lastRenderedPageBreak/>
        <w:t>5. Пожарно-взрывная безопасность и моделирование</w:t>
      </w:r>
      <w:bookmarkEnd w:id="10"/>
      <w:bookmarkEnd w:id="11"/>
    </w:p>
    <w:p w:rsidR="00247495" w:rsidRPr="00247495" w:rsidRDefault="00247495" w:rsidP="0033453D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Пожарно-взрывная безопасность (</w:t>
      </w:r>
      <w:proofErr w:type="spellStart"/>
      <w:r w:rsidRPr="00247495">
        <w:rPr>
          <w:color w:val="000000" w:themeColor="text1"/>
          <w:sz w:val="28"/>
          <w:szCs w:val="28"/>
        </w:rPr>
        <w:t>Fire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and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Explosion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Safety</w:t>
      </w:r>
      <w:proofErr w:type="spellEnd"/>
      <w:r w:rsidRPr="00247495">
        <w:rPr>
          <w:color w:val="000000" w:themeColor="text1"/>
          <w:sz w:val="28"/>
          <w:szCs w:val="28"/>
        </w:rPr>
        <w:t>, FES) — ключевое направление в обеспечении защиты объектов с повышенным уровнем риска. В США разработаны передовые подходы к оценке, предотвращению и моделированию пожаров и взрывов, основанные как на инженерных расчётах, так и на физико-математическом моделировании.</w:t>
      </w:r>
    </w:p>
    <w:p w:rsidR="00247495" w:rsidRPr="00247495" w:rsidRDefault="00247495" w:rsidP="0033453D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 xml:space="preserve">5.1. </w:t>
      </w: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Методика</w:t>
      </w: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 xml:space="preserve"> FERA (Fire and Explosion Risk Assessment)</w:t>
      </w:r>
    </w:p>
    <w:p w:rsidR="00247495" w:rsidRPr="00247495" w:rsidRDefault="00247495" w:rsidP="0033453D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FERA</w:t>
      </w:r>
      <w:r w:rsidRPr="00247495">
        <w:rPr>
          <w:color w:val="000000" w:themeColor="text1"/>
          <w:sz w:val="28"/>
          <w:szCs w:val="28"/>
        </w:rPr>
        <w:t xml:space="preserve"> — это специализированная оценка риска возникновения пожара или взрыва на объекте. Методика применяется на объектах, где используются или хранятся легковоспламеняющиеся и взрывоопасные вещества.</w:t>
      </w:r>
    </w:p>
    <w:p w:rsidR="00247495" w:rsidRPr="00247495" w:rsidRDefault="00247495" w:rsidP="0033453D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Основные этапы FERA:</w:t>
      </w:r>
    </w:p>
    <w:p w:rsidR="00247495" w:rsidRPr="00247495" w:rsidRDefault="00247495" w:rsidP="0033453D">
      <w:pPr>
        <w:pStyle w:val="a4"/>
        <w:numPr>
          <w:ilvl w:val="0"/>
          <w:numId w:val="13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Идентификация возможных источников воспламенения и взрывоопасных смесей.</w:t>
      </w:r>
    </w:p>
    <w:p w:rsidR="00247495" w:rsidRPr="00247495" w:rsidRDefault="00247495" w:rsidP="0033453D">
      <w:pPr>
        <w:pStyle w:val="a4"/>
        <w:numPr>
          <w:ilvl w:val="0"/>
          <w:numId w:val="13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Расчёт энергии взрыва и интенсивности теплового излучения.</w:t>
      </w:r>
    </w:p>
    <w:p w:rsidR="00247495" w:rsidRPr="00247495" w:rsidRDefault="00247495" w:rsidP="007848FB">
      <w:pPr>
        <w:pStyle w:val="a4"/>
        <w:numPr>
          <w:ilvl w:val="0"/>
          <w:numId w:val="13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Определение зон возможного поражения (по уровням излучения: 4 кВт/м² — ожоги, 12 кВт/м² — воспламенение).</w:t>
      </w:r>
    </w:p>
    <w:p w:rsidR="00247495" w:rsidRPr="00247495" w:rsidRDefault="00247495" w:rsidP="007848FB">
      <w:pPr>
        <w:pStyle w:val="a4"/>
        <w:numPr>
          <w:ilvl w:val="0"/>
          <w:numId w:val="13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Анализ конструктивной уязвимости зданий, оборудования и персонала.</w:t>
      </w:r>
    </w:p>
    <w:p w:rsidR="00247495" w:rsidRPr="00247495" w:rsidRDefault="00247495" w:rsidP="007848FB">
      <w:pPr>
        <w:pStyle w:val="a4"/>
        <w:numPr>
          <w:ilvl w:val="0"/>
          <w:numId w:val="13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Оценка степени защищённости и предложения по модернизации (огнезащита, системы обнаружения и тушения, физические барьеры).</w:t>
      </w:r>
    </w:p>
    <w:p w:rsidR="00247495" w:rsidRPr="00247495" w:rsidRDefault="00247495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5.2. CFD-моделирование пожаров и взрывов</w:t>
      </w:r>
    </w:p>
    <w:p w:rsidR="00247495" w:rsidRPr="00247495" w:rsidRDefault="00247495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CFD (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Computational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Fluid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Dynamics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>)</w:t>
      </w:r>
      <w:r w:rsidRPr="00247495">
        <w:rPr>
          <w:color w:val="000000" w:themeColor="text1"/>
          <w:sz w:val="28"/>
          <w:szCs w:val="28"/>
        </w:rPr>
        <w:t xml:space="preserve"> — численное моделирование течения газов, жидкости, распространения тепла и давления. Используется для прогнозирования поведения опасных событий в пространстве и времени.</w:t>
      </w:r>
    </w:p>
    <w:p w:rsidR="00247495" w:rsidRPr="00247495" w:rsidRDefault="00247495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Популярные программные пакеты:</w:t>
      </w:r>
    </w:p>
    <w:p w:rsidR="00247495" w:rsidRPr="00247495" w:rsidRDefault="00247495" w:rsidP="007848FB">
      <w:pPr>
        <w:pStyle w:val="a4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FLACS (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FLame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ACceleration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Simulator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>)</w:t>
      </w:r>
      <w:r w:rsidRPr="00247495">
        <w:rPr>
          <w:color w:val="000000" w:themeColor="text1"/>
          <w:sz w:val="28"/>
          <w:szCs w:val="28"/>
        </w:rPr>
        <w:t xml:space="preserve"> — один из самых точных CFD-кодов, применяется для анализа взрывных волн и их взаимодействия со строениями.</w:t>
      </w:r>
    </w:p>
    <w:p w:rsidR="00247495" w:rsidRPr="00247495" w:rsidRDefault="00247495" w:rsidP="007848FB">
      <w:pPr>
        <w:pStyle w:val="a4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>FDS (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Fire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Dynamics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Simulator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>)</w:t>
      </w:r>
      <w:r w:rsidRPr="00247495">
        <w:rPr>
          <w:color w:val="000000" w:themeColor="text1"/>
          <w:sz w:val="28"/>
          <w:szCs w:val="28"/>
        </w:rPr>
        <w:t xml:space="preserve"> — разработан NIST, используется для оценки распространения дыма и огня в помещениях.</w:t>
      </w:r>
    </w:p>
    <w:p w:rsidR="00247495" w:rsidRPr="00247495" w:rsidRDefault="00247495" w:rsidP="007848FB">
      <w:pPr>
        <w:pStyle w:val="a4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247495">
        <w:rPr>
          <w:rStyle w:val="a3"/>
          <w:color w:val="000000" w:themeColor="text1"/>
          <w:sz w:val="28"/>
          <w:szCs w:val="28"/>
        </w:rPr>
        <w:t xml:space="preserve">AFT </w:t>
      </w:r>
      <w:proofErr w:type="spellStart"/>
      <w:r w:rsidRPr="00247495">
        <w:rPr>
          <w:rStyle w:val="a3"/>
          <w:color w:val="000000" w:themeColor="text1"/>
          <w:sz w:val="28"/>
          <w:szCs w:val="28"/>
        </w:rPr>
        <w:t>Impulse</w:t>
      </w:r>
      <w:proofErr w:type="spellEnd"/>
      <w:r w:rsidRPr="00247495">
        <w:rPr>
          <w:rStyle w:val="a3"/>
          <w:color w:val="000000" w:themeColor="text1"/>
          <w:sz w:val="28"/>
          <w:szCs w:val="28"/>
        </w:rPr>
        <w:t xml:space="preserve"> / ALOHA</w:t>
      </w:r>
      <w:r w:rsidRPr="00247495">
        <w:rPr>
          <w:color w:val="000000" w:themeColor="text1"/>
          <w:sz w:val="28"/>
          <w:szCs w:val="28"/>
        </w:rPr>
        <w:t xml:space="preserve"> — модели распространения давления и токсичных облаков.</w:t>
      </w:r>
    </w:p>
    <w:p w:rsidR="00247495" w:rsidRPr="00247495" w:rsidRDefault="00247495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CFD позволяет:</w:t>
      </w:r>
    </w:p>
    <w:p w:rsidR="00247495" w:rsidRPr="00247495" w:rsidRDefault="00247495" w:rsidP="007848FB">
      <w:pPr>
        <w:pStyle w:val="a4"/>
        <w:numPr>
          <w:ilvl w:val="0"/>
          <w:numId w:val="15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Смоделировать развитие аварии с учетом архитектуры объекта.</w:t>
      </w:r>
    </w:p>
    <w:p w:rsidR="00247495" w:rsidRPr="00247495" w:rsidRDefault="00247495" w:rsidP="007848FB">
      <w:pPr>
        <w:pStyle w:val="a4"/>
        <w:numPr>
          <w:ilvl w:val="0"/>
          <w:numId w:val="15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Определить наихудшие сценарии (</w:t>
      </w:r>
      <w:proofErr w:type="spellStart"/>
      <w:r w:rsidRPr="00247495">
        <w:rPr>
          <w:color w:val="000000" w:themeColor="text1"/>
          <w:sz w:val="28"/>
          <w:szCs w:val="28"/>
        </w:rPr>
        <w:t>worst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case</w:t>
      </w:r>
      <w:proofErr w:type="spellEnd"/>
      <w:r w:rsidRPr="00247495">
        <w:rPr>
          <w:color w:val="000000" w:themeColor="text1"/>
          <w:sz w:val="28"/>
          <w:szCs w:val="28"/>
        </w:rPr>
        <w:t>).</w:t>
      </w:r>
    </w:p>
    <w:p w:rsidR="00247495" w:rsidRPr="00247495" w:rsidRDefault="00247495" w:rsidP="007848FB">
      <w:pPr>
        <w:pStyle w:val="a4"/>
        <w:numPr>
          <w:ilvl w:val="0"/>
          <w:numId w:val="15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Проверить эффективность систем вентиляции и пожаротушения.</w:t>
      </w:r>
    </w:p>
    <w:p w:rsidR="00247495" w:rsidRPr="00247495" w:rsidRDefault="00247495" w:rsidP="007848FB">
      <w:pPr>
        <w:pStyle w:val="a4"/>
        <w:numPr>
          <w:ilvl w:val="0"/>
          <w:numId w:val="15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lastRenderedPageBreak/>
        <w:t>Предотвратить вторичные взрывы (например, от разрушения перегородок, трубопроводов).</w:t>
      </w:r>
    </w:p>
    <w:p w:rsidR="00247495" w:rsidRPr="00247495" w:rsidRDefault="00247495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5.3. Сценарии пожаров и взрывов</w:t>
      </w:r>
    </w:p>
    <w:p w:rsidR="00247495" w:rsidRPr="00247495" w:rsidRDefault="00247495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В практике анализа часто используют следующие типовые сценарии:</w:t>
      </w:r>
    </w:p>
    <w:p w:rsidR="00247495" w:rsidRPr="00247495" w:rsidRDefault="00247495" w:rsidP="007848FB">
      <w:pPr>
        <w:pStyle w:val="a4"/>
        <w:numPr>
          <w:ilvl w:val="0"/>
          <w:numId w:val="16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BLEVE (взрыв испаряющейся жидкости) — характерен для сжиженных углеводородов.</w:t>
      </w:r>
    </w:p>
    <w:p w:rsidR="00247495" w:rsidRPr="00247495" w:rsidRDefault="00247495" w:rsidP="007848FB">
      <w:pPr>
        <w:pStyle w:val="a4"/>
        <w:numPr>
          <w:ilvl w:val="0"/>
          <w:numId w:val="16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247495">
        <w:rPr>
          <w:color w:val="000000" w:themeColor="text1"/>
          <w:sz w:val="28"/>
          <w:szCs w:val="28"/>
        </w:rPr>
        <w:t>Flash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Fire</w:t>
      </w:r>
      <w:proofErr w:type="spellEnd"/>
      <w:r w:rsidRPr="00247495">
        <w:rPr>
          <w:color w:val="000000" w:themeColor="text1"/>
          <w:sz w:val="28"/>
          <w:szCs w:val="28"/>
        </w:rPr>
        <w:t xml:space="preserve"> — воспламенение газового облака без взрыва.</w:t>
      </w:r>
    </w:p>
    <w:p w:rsidR="00247495" w:rsidRPr="00247495" w:rsidRDefault="00247495" w:rsidP="007848FB">
      <w:pPr>
        <w:pStyle w:val="a4"/>
        <w:numPr>
          <w:ilvl w:val="0"/>
          <w:numId w:val="16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247495">
        <w:rPr>
          <w:color w:val="000000" w:themeColor="text1"/>
          <w:sz w:val="28"/>
          <w:szCs w:val="28"/>
        </w:rPr>
        <w:t>Vapor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Cloud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Explosion</w:t>
      </w:r>
      <w:proofErr w:type="spellEnd"/>
      <w:r w:rsidRPr="00247495">
        <w:rPr>
          <w:color w:val="000000" w:themeColor="text1"/>
          <w:sz w:val="28"/>
          <w:szCs w:val="28"/>
        </w:rPr>
        <w:t xml:space="preserve"> (VCE) — взрыв парогазового облака.</w:t>
      </w:r>
    </w:p>
    <w:p w:rsidR="00247495" w:rsidRPr="00247495" w:rsidRDefault="00247495" w:rsidP="007848FB">
      <w:pPr>
        <w:pStyle w:val="a4"/>
        <w:numPr>
          <w:ilvl w:val="0"/>
          <w:numId w:val="16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247495">
        <w:rPr>
          <w:color w:val="000000" w:themeColor="text1"/>
          <w:sz w:val="28"/>
          <w:szCs w:val="28"/>
        </w:rPr>
        <w:t>Pool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Fire</w:t>
      </w:r>
      <w:proofErr w:type="spellEnd"/>
      <w:r w:rsidRPr="00247495">
        <w:rPr>
          <w:color w:val="000000" w:themeColor="text1"/>
          <w:sz w:val="28"/>
          <w:szCs w:val="28"/>
        </w:rPr>
        <w:t xml:space="preserve"> — пожар </w:t>
      </w:r>
      <w:proofErr w:type="spellStart"/>
      <w:r w:rsidRPr="00247495">
        <w:rPr>
          <w:color w:val="000000" w:themeColor="text1"/>
          <w:sz w:val="28"/>
          <w:szCs w:val="28"/>
        </w:rPr>
        <w:t>разлившейся</w:t>
      </w:r>
      <w:proofErr w:type="spellEnd"/>
      <w:r w:rsidRPr="00247495">
        <w:rPr>
          <w:color w:val="000000" w:themeColor="text1"/>
          <w:sz w:val="28"/>
          <w:szCs w:val="28"/>
        </w:rPr>
        <w:t xml:space="preserve"> жидкости.</w:t>
      </w:r>
    </w:p>
    <w:p w:rsidR="00247495" w:rsidRPr="00247495" w:rsidRDefault="00247495" w:rsidP="007848FB">
      <w:pPr>
        <w:pStyle w:val="a4"/>
        <w:numPr>
          <w:ilvl w:val="0"/>
          <w:numId w:val="16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247495">
        <w:rPr>
          <w:color w:val="000000" w:themeColor="text1"/>
          <w:sz w:val="28"/>
          <w:szCs w:val="28"/>
        </w:rPr>
        <w:t>Jet</w:t>
      </w:r>
      <w:proofErr w:type="spellEnd"/>
      <w:r w:rsidRPr="00247495">
        <w:rPr>
          <w:color w:val="000000" w:themeColor="text1"/>
          <w:sz w:val="28"/>
          <w:szCs w:val="28"/>
        </w:rPr>
        <w:t xml:space="preserve"> </w:t>
      </w:r>
      <w:proofErr w:type="spellStart"/>
      <w:r w:rsidRPr="00247495">
        <w:rPr>
          <w:color w:val="000000" w:themeColor="text1"/>
          <w:sz w:val="28"/>
          <w:szCs w:val="28"/>
        </w:rPr>
        <w:t>Fire</w:t>
      </w:r>
      <w:proofErr w:type="spellEnd"/>
      <w:r w:rsidRPr="00247495">
        <w:rPr>
          <w:color w:val="000000" w:themeColor="text1"/>
          <w:sz w:val="28"/>
          <w:szCs w:val="28"/>
        </w:rPr>
        <w:t xml:space="preserve"> — факельный выброс при разрушении трубопровода.</w:t>
      </w:r>
    </w:p>
    <w:p w:rsidR="00247495" w:rsidRPr="00247495" w:rsidRDefault="00247495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247495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5.4. Реализация на объектах</w:t>
      </w:r>
    </w:p>
    <w:p w:rsidR="00247495" w:rsidRPr="00247495" w:rsidRDefault="00247495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После проведения моделирования принимаются инженерные решения:</w:t>
      </w:r>
    </w:p>
    <w:p w:rsidR="00247495" w:rsidRPr="00247495" w:rsidRDefault="00247495" w:rsidP="007848FB">
      <w:pPr>
        <w:pStyle w:val="a4"/>
        <w:numPr>
          <w:ilvl w:val="0"/>
          <w:numId w:val="17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Установка огнестойких преград и клапанов.</w:t>
      </w:r>
    </w:p>
    <w:p w:rsidR="00247495" w:rsidRPr="00247495" w:rsidRDefault="00247495" w:rsidP="007848FB">
      <w:pPr>
        <w:pStyle w:val="a4"/>
        <w:numPr>
          <w:ilvl w:val="0"/>
          <w:numId w:val="17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Автоматизация систем тушения и вентиляции.</w:t>
      </w:r>
    </w:p>
    <w:p w:rsidR="00247495" w:rsidRPr="00247495" w:rsidRDefault="00247495" w:rsidP="007848FB">
      <w:pPr>
        <w:pStyle w:val="a4"/>
        <w:numPr>
          <w:ilvl w:val="0"/>
          <w:numId w:val="17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Сигнализация и аварийное отключение.</w:t>
      </w:r>
    </w:p>
    <w:p w:rsidR="002503CB" w:rsidRDefault="00247495" w:rsidP="007848FB">
      <w:pPr>
        <w:pStyle w:val="a4"/>
        <w:numPr>
          <w:ilvl w:val="0"/>
          <w:numId w:val="17"/>
        </w:numPr>
        <w:jc w:val="both"/>
        <w:rPr>
          <w:color w:val="000000" w:themeColor="text1"/>
          <w:sz w:val="28"/>
          <w:szCs w:val="28"/>
        </w:rPr>
      </w:pPr>
      <w:r w:rsidRPr="00247495">
        <w:rPr>
          <w:color w:val="000000" w:themeColor="text1"/>
          <w:sz w:val="28"/>
          <w:szCs w:val="28"/>
        </w:rPr>
        <w:t>Перепроектирование участков с высокой уязвимостью.</w:t>
      </w:r>
    </w:p>
    <w:p w:rsidR="00247495" w:rsidRPr="002503CB" w:rsidRDefault="002503CB" w:rsidP="002503C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848FB" w:rsidRPr="007848FB" w:rsidRDefault="007848FB" w:rsidP="007848FB">
      <w:pPr>
        <w:pStyle w:val="3"/>
        <w:ind w:firstLine="360"/>
        <w:jc w:val="both"/>
        <w:rPr>
          <w:b w:val="0"/>
          <w:color w:val="000000" w:themeColor="text1"/>
          <w:sz w:val="32"/>
          <w:szCs w:val="28"/>
        </w:rPr>
      </w:pPr>
      <w:bookmarkStart w:id="12" w:name="_Toc202000511"/>
      <w:r w:rsidRPr="007848FB">
        <w:rPr>
          <w:rStyle w:val="a3"/>
          <w:b/>
          <w:bCs/>
          <w:color w:val="000000" w:themeColor="text1"/>
          <w:sz w:val="32"/>
          <w:szCs w:val="28"/>
        </w:rPr>
        <w:lastRenderedPageBreak/>
        <w:t>6. Системы маркировки и визуального оповещения</w:t>
      </w:r>
      <w:bookmarkEnd w:id="12"/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Системы маркировки и визуального оповещения играют важную роль в управлении промышленной безопасностью, особенно на объектах с присутствием </w:t>
      </w:r>
      <w:proofErr w:type="spellStart"/>
      <w:r w:rsidRPr="007848FB">
        <w:rPr>
          <w:color w:val="000000" w:themeColor="text1"/>
          <w:sz w:val="28"/>
          <w:szCs w:val="28"/>
        </w:rPr>
        <w:t>пожаро</w:t>
      </w:r>
      <w:proofErr w:type="spellEnd"/>
      <w:r w:rsidRPr="007848FB">
        <w:rPr>
          <w:color w:val="000000" w:themeColor="text1"/>
          <w:sz w:val="28"/>
          <w:szCs w:val="28"/>
        </w:rPr>
        <w:t>- и взрывоопасных веществ. В США разработаны стандартизированные системы, позволяющие быстро и чётко идентифицировать степень опасности вещества или участка, повысить осведомлённость персонала и служб экстренного реагирования.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6.1. Система NFPA 704 (</w:t>
      </w:r>
      <w:proofErr w:type="spellStart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Fire</w:t>
      </w:r>
      <w:proofErr w:type="spellEnd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Diamond</w:t>
      </w:r>
      <w:proofErr w:type="spellEnd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)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NFPA 704 — это система кодовой маркировки химических веществ, также известная как "огненный ромб". Она была разработана Национальной ассоциацией противопожарной защиты и является обязательной к применению на объектах, где хранятся или используются опасные химикаты.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rStyle w:val="a3"/>
          <w:b w:val="0"/>
          <w:color w:val="000000" w:themeColor="text1"/>
          <w:sz w:val="28"/>
          <w:szCs w:val="28"/>
        </w:rPr>
        <w:t>Огненный ромб</w:t>
      </w:r>
      <w:r w:rsidRPr="007848FB">
        <w:rPr>
          <w:color w:val="000000" w:themeColor="text1"/>
          <w:sz w:val="28"/>
          <w:szCs w:val="28"/>
        </w:rPr>
        <w:t xml:space="preserve"> состоит из четырёх цветных секторов:</w:t>
      </w:r>
    </w:p>
    <w:p w:rsidR="007848FB" w:rsidRPr="007848FB" w:rsidRDefault="007848FB" w:rsidP="007848FB">
      <w:pPr>
        <w:pStyle w:val="a4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7848FB">
        <w:rPr>
          <w:rStyle w:val="a3"/>
          <w:b w:val="0"/>
          <w:color w:val="000000" w:themeColor="text1"/>
          <w:sz w:val="28"/>
          <w:szCs w:val="28"/>
        </w:rPr>
        <w:t>Красный (вверху)</w:t>
      </w:r>
      <w:r w:rsidRPr="007848FB">
        <w:rPr>
          <w:color w:val="000000" w:themeColor="text1"/>
          <w:sz w:val="28"/>
          <w:szCs w:val="28"/>
        </w:rPr>
        <w:t xml:space="preserve"> — степень огнеопасности (от 0 до 4).</w:t>
      </w:r>
    </w:p>
    <w:p w:rsidR="007848FB" w:rsidRPr="007848FB" w:rsidRDefault="007848FB" w:rsidP="007848FB">
      <w:pPr>
        <w:pStyle w:val="a4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7848FB">
        <w:rPr>
          <w:rStyle w:val="a3"/>
          <w:b w:val="0"/>
          <w:color w:val="000000" w:themeColor="text1"/>
          <w:sz w:val="28"/>
          <w:szCs w:val="28"/>
        </w:rPr>
        <w:t>Синий (слева)</w:t>
      </w:r>
      <w:r w:rsidRPr="007848FB">
        <w:rPr>
          <w:color w:val="000000" w:themeColor="text1"/>
          <w:sz w:val="28"/>
          <w:szCs w:val="28"/>
        </w:rPr>
        <w:t xml:space="preserve"> — угроза для здоровья (от 0 до 4).</w:t>
      </w:r>
    </w:p>
    <w:p w:rsidR="007848FB" w:rsidRPr="007848FB" w:rsidRDefault="007848FB" w:rsidP="007848FB">
      <w:pPr>
        <w:pStyle w:val="a4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7848FB">
        <w:rPr>
          <w:rStyle w:val="a3"/>
          <w:b w:val="0"/>
          <w:color w:val="000000" w:themeColor="text1"/>
          <w:sz w:val="28"/>
          <w:szCs w:val="28"/>
        </w:rPr>
        <w:t>Жёлтый (справа)</w:t>
      </w:r>
      <w:r w:rsidRPr="007848FB">
        <w:rPr>
          <w:color w:val="000000" w:themeColor="text1"/>
          <w:sz w:val="28"/>
          <w:szCs w:val="28"/>
        </w:rPr>
        <w:t xml:space="preserve"> — реактивность вещества (возможность взрыва, нестабильность).</w:t>
      </w:r>
    </w:p>
    <w:p w:rsidR="007848FB" w:rsidRPr="007848FB" w:rsidRDefault="007848FB" w:rsidP="007848FB">
      <w:pPr>
        <w:pStyle w:val="a4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7848FB">
        <w:rPr>
          <w:rStyle w:val="a3"/>
          <w:b w:val="0"/>
          <w:color w:val="000000" w:themeColor="text1"/>
          <w:sz w:val="28"/>
          <w:szCs w:val="28"/>
        </w:rPr>
        <w:t>Белый (внизу)</w:t>
      </w:r>
      <w:r w:rsidRPr="007848FB">
        <w:rPr>
          <w:color w:val="000000" w:themeColor="text1"/>
          <w:sz w:val="28"/>
          <w:szCs w:val="28"/>
        </w:rPr>
        <w:t xml:space="preserve"> — особые указания (например, «OX» — окислитель, «W» — избегать контакта с водой).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Система позволяет пожарным и персоналу быстро оценить уровень опасности вещества даже без доступа к технической документации.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 xml:space="preserve">6.2. </w:t>
      </w: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Система</w:t>
      </w: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 xml:space="preserve"> HMIS (Hazardous Materials Identification System)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Система </w:t>
      </w:r>
      <w:r w:rsidRPr="007848FB">
        <w:rPr>
          <w:rStyle w:val="a3"/>
          <w:b w:val="0"/>
          <w:color w:val="000000" w:themeColor="text1"/>
          <w:sz w:val="28"/>
          <w:szCs w:val="28"/>
        </w:rPr>
        <w:t>HMIS</w:t>
      </w:r>
      <w:r w:rsidRPr="007848FB">
        <w:rPr>
          <w:color w:val="000000" w:themeColor="text1"/>
          <w:sz w:val="28"/>
          <w:szCs w:val="28"/>
        </w:rPr>
        <w:t>, разработанная Американским институтом производителей лакокрасочной продукции, используется для оценки внутренней безопасности в организациях. Как и NFPA 704, она применяет числовую шкалу от 0 до 4, но имеет ориентацию на повседневное использование персоналом.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Обозначает:</w:t>
      </w:r>
    </w:p>
    <w:p w:rsidR="007848FB" w:rsidRPr="007848FB" w:rsidRDefault="007848FB" w:rsidP="007848FB">
      <w:pPr>
        <w:pStyle w:val="a4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Здоровье;</w:t>
      </w:r>
    </w:p>
    <w:p w:rsidR="007848FB" w:rsidRPr="007848FB" w:rsidRDefault="007848FB" w:rsidP="007848FB">
      <w:pPr>
        <w:pStyle w:val="a4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Огнеопасность;</w:t>
      </w:r>
    </w:p>
    <w:p w:rsidR="007848FB" w:rsidRPr="007848FB" w:rsidRDefault="007848FB" w:rsidP="007848FB">
      <w:pPr>
        <w:pStyle w:val="a4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Физическую опасность;</w:t>
      </w:r>
    </w:p>
    <w:p w:rsidR="007848FB" w:rsidRPr="007848FB" w:rsidRDefault="007848FB" w:rsidP="007848FB">
      <w:pPr>
        <w:pStyle w:val="a4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Средства индивидуальной защиты (PPE).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HMIS чаще используется в офисных и лабораторных условиях, а NFPA — для аварийного реагирования.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6.3. GHS (</w:t>
      </w:r>
      <w:proofErr w:type="spellStart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Globally</w:t>
      </w:r>
      <w:proofErr w:type="spellEnd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Harmonized</w:t>
      </w:r>
      <w:proofErr w:type="spellEnd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System</w:t>
      </w:r>
      <w:proofErr w:type="spellEnd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)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США приняли международную систему </w:t>
      </w:r>
      <w:r w:rsidRPr="007848FB">
        <w:rPr>
          <w:rStyle w:val="a3"/>
          <w:b w:val="0"/>
          <w:color w:val="000000" w:themeColor="text1"/>
          <w:sz w:val="28"/>
          <w:szCs w:val="28"/>
        </w:rPr>
        <w:t>GHS</w:t>
      </w:r>
      <w:r w:rsidRPr="007848FB">
        <w:rPr>
          <w:color w:val="000000" w:themeColor="text1"/>
          <w:sz w:val="28"/>
          <w:szCs w:val="28"/>
        </w:rPr>
        <w:t xml:space="preserve"> (Глобально гармонизированная система классификации и маркировки химикатов), которая регулируется через </w:t>
      </w:r>
      <w:proofErr w:type="spellStart"/>
      <w:r w:rsidRPr="007848FB">
        <w:rPr>
          <w:rStyle w:val="a3"/>
          <w:b w:val="0"/>
          <w:color w:val="000000" w:themeColor="text1"/>
          <w:sz w:val="28"/>
          <w:szCs w:val="28"/>
        </w:rPr>
        <w:t>Hazard</w:t>
      </w:r>
      <w:proofErr w:type="spellEnd"/>
      <w:r w:rsidRPr="007848FB">
        <w:rPr>
          <w:rStyle w:val="a3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Style w:val="a3"/>
          <w:b w:val="0"/>
          <w:color w:val="000000" w:themeColor="text1"/>
          <w:sz w:val="28"/>
          <w:szCs w:val="28"/>
        </w:rPr>
        <w:t>Communication</w:t>
      </w:r>
      <w:proofErr w:type="spellEnd"/>
      <w:r w:rsidRPr="007848FB">
        <w:rPr>
          <w:rStyle w:val="a3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Style w:val="a3"/>
          <w:b w:val="0"/>
          <w:color w:val="000000" w:themeColor="text1"/>
          <w:sz w:val="28"/>
          <w:szCs w:val="28"/>
        </w:rPr>
        <w:t>Standard</w:t>
      </w:r>
      <w:proofErr w:type="spellEnd"/>
      <w:r w:rsidRPr="007848FB">
        <w:rPr>
          <w:color w:val="000000" w:themeColor="text1"/>
          <w:sz w:val="28"/>
          <w:szCs w:val="28"/>
        </w:rPr>
        <w:t xml:space="preserve"> от OSHA (1910.1200). Основные компоненты GHS:</w:t>
      </w:r>
    </w:p>
    <w:p w:rsidR="007848FB" w:rsidRPr="007848FB" w:rsidRDefault="007848FB" w:rsidP="007848FB">
      <w:pPr>
        <w:pStyle w:val="a4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7848FB">
        <w:rPr>
          <w:rStyle w:val="a3"/>
          <w:b w:val="0"/>
          <w:color w:val="000000" w:themeColor="text1"/>
          <w:sz w:val="28"/>
          <w:szCs w:val="28"/>
        </w:rPr>
        <w:t>Пиктограммы</w:t>
      </w:r>
      <w:r w:rsidRPr="007848FB">
        <w:rPr>
          <w:color w:val="000000" w:themeColor="text1"/>
          <w:sz w:val="28"/>
          <w:szCs w:val="28"/>
        </w:rPr>
        <w:t xml:space="preserve"> (восьмиугольники с символами: пламя, череп, коррозия и др.).</w:t>
      </w:r>
    </w:p>
    <w:p w:rsidR="007848FB" w:rsidRPr="007848FB" w:rsidRDefault="007848FB" w:rsidP="007848FB">
      <w:pPr>
        <w:pStyle w:val="a4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7848FB">
        <w:rPr>
          <w:rStyle w:val="a3"/>
          <w:b w:val="0"/>
          <w:color w:val="000000" w:themeColor="text1"/>
          <w:sz w:val="28"/>
          <w:szCs w:val="28"/>
        </w:rPr>
        <w:t>Классификация опасности</w:t>
      </w:r>
      <w:r w:rsidRPr="007848FB">
        <w:rPr>
          <w:color w:val="000000" w:themeColor="text1"/>
          <w:sz w:val="28"/>
          <w:szCs w:val="28"/>
        </w:rPr>
        <w:t xml:space="preserve"> по категориям.</w:t>
      </w:r>
    </w:p>
    <w:p w:rsidR="007848FB" w:rsidRPr="007848FB" w:rsidRDefault="007848FB" w:rsidP="007848FB">
      <w:pPr>
        <w:pStyle w:val="a4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7848FB">
        <w:rPr>
          <w:rStyle w:val="a3"/>
          <w:b w:val="0"/>
          <w:color w:val="000000" w:themeColor="text1"/>
          <w:sz w:val="28"/>
          <w:szCs w:val="28"/>
        </w:rPr>
        <w:t>Маркировка контейнеров</w:t>
      </w:r>
      <w:r w:rsidRPr="007848FB">
        <w:rPr>
          <w:color w:val="000000" w:themeColor="text1"/>
          <w:sz w:val="28"/>
          <w:szCs w:val="28"/>
        </w:rPr>
        <w:t>.</w:t>
      </w:r>
    </w:p>
    <w:p w:rsidR="007848FB" w:rsidRPr="007848FB" w:rsidRDefault="007848FB" w:rsidP="007848FB">
      <w:pPr>
        <w:pStyle w:val="a4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7848FB">
        <w:rPr>
          <w:rStyle w:val="a3"/>
          <w:b w:val="0"/>
          <w:color w:val="000000" w:themeColor="text1"/>
          <w:sz w:val="28"/>
          <w:szCs w:val="28"/>
        </w:rPr>
        <w:t>Паспорта безопасности (SDS)</w:t>
      </w:r>
      <w:r w:rsidRPr="007848FB">
        <w:rPr>
          <w:color w:val="000000" w:themeColor="text1"/>
          <w:sz w:val="28"/>
          <w:szCs w:val="28"/>
        </w:rPr>
        <w:t xml:space="preserve"> — обязательные документы на каждое вещество.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6.4. Средства визуального оповещения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К системам визуального оповещения на ПОО также относятся:</w:t>
      </w:r>
    </w:p>
    <w:p w:rsidR="007848FB" w:rsidRPr="007848FB" w:rsidRDefault="007848FB" w:rsidP="007848FB">
      <w:pPr>
        <w:pStyle w:val="a4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Световые табло (индикаторы загазованности, состояния вентиляции, температуры).</w:t>
      </w:r>
    </w:p>
    <w:p w:rsidR="007848FB" w:rsidRPr="007848FB" w:rsidRDefault="007848FB" w:rsidP="007848FB">
      <w:pPr>
        <w:pStyle w:val="a4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Сигнальные огни (мигающие маяки для аварийных режимов).</w:t>
      </w:r>
    </w:p>
    <w:p w:rsidR="007848FB" w:rsidRPr="007848FB" w:rsidRDefault="007848FB" w:rsidP="007848FB">
      <w:pPr>
        <w:pStyle w:val="a4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Цветовые схемы трубопроводов по ANSI/ASME A13.1.</w:t>
      </w:r>
    </w:p>
    <w:p w:rsidR="007848FB" w:rsidRPr="007848FB" w:rsidRDefault="007848FB" w:rsidP="007848FB">
      <w:pPr>
        <w:pStyle w:val="a4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Указатели эвакуационных выходов, планов эвакуации и мест хранения СИЗ.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6.5. Практическое значение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Чёткая визуализация рисков:</w:t>
      </w:r>
    </w:p>
    <w:p w:rsidR="007848FB" w:rsidRPr="007848FB" w:rsidRDefault="007848FB" w:rsidP="007848FB">
      <w:pPr>
        <w:pStyle w:val="a4"/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Повышает оперативность реагирования.</w:t>
      </w:r>
    </w:p>
    <w:p w:rsidR="007848FB" w:rsidRPr="007848FB" w:rsidRDefault="007848FB" w:rsidP="007848FB">
      <w:pPr>
        <w:pStyle w:val="a4"/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Уменьшает число ошибок персонала.</w:t>
      </w:r>
    </w:p>
    <w:p w:rsidR="007848FB" w:rsidRPr="007848FB" w:rsidRDefault="007848FB" w:rsidP="007848FB">
      <w:pPr>
        <w:pStyle w:val="a4"/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Улучшает восприятие опасности посторонними лицами и инспекционными органами.</w:t>
      </w:r>
    </w:p>
    <w:p w:rsidR="002503CB" w:rsidRDefault="002503CB">
      <w:pPr>
        <w:rPr>
          <w:rStyle w:val="a3"/>
          <w:rFonts w:ascii="Times New Roman" w:eastAsia="Times New Roman" w:hAnsi="Times New Roman" w:cs="Times New Roman"/>
          <w:sz w:val="32"/>
          <w:szCs w:val="28"/>
        </w:rPr>
      </w:pPr>
      <w:r>
        <w:rPr>
          <w:rStyle w:val="a3"/>
          <w:b w:val="0"/>
          <w:bCs w:val="0"/>
          <w:sz w:val="32"/>
          <w:szCs w:val="28"/>
        </w:rPr>
        <w:br w:type="page"/>
      </w:r>
    </w:p>
    <w:p w:rsidR="007848FB" w:rsidRPr="007848FB" w:rsidRDefault="007848FB" w:rsidP="007848FB">
      <w:pPr>
        <w:pStyle w:val="3"/>
        <w:ind w:firstLine="360"/>
        <w:jc w:val="both"/>
        <w:rPr>
          <w:sz w:val="32"/>
          <w:szCs w:val="28"/>
        </w:rPr>
      </w:pPr>
      <w:bookmarkStart w:id="13" w:name="_Toc202000512"/>
      <w:r w:rsidRPr="007848FB">
        <w:rPr>
          <w:rStyle w:val="a3"/>
          <w:b/>
          <w:bCs/>
          <w:sz w:val="32"/>
          <w:szCs w:val="28"/>
        </w:rPr>
        <w:lastRenderedPageBreak/>
        <w:t>7. Аудит, мониторинг и инспекционный контроль</w:t>
      </w:r>
      <w:bookmarkEnd w:id="13"/>
    </w:p>
    <w:p w:rsidR="007848FB" w:rsidRPr="007848FB" w:rsidRDefault="007848FB" w:rsidP="007848FB">
      <w:pPr>
        <w:pStyle w:val="a4"/>
        <w:ind w:firstLine="708"/>
        <w:jc w:val="both"/>
        <w:rPr>
          <w:sz w:val="28"/>
          <w:szCs w:val="28"/>
        </w:rPr>
      </w:pPr>
      <w:r w:rsidRPr="007848FB">
        <w:rPr>
          <w:sz w:val="28"/>
          <w:szCs w:val="28"/>
        </w:rPr>
        <w:t>Контроль за безопасностью потенциально опасных объектов (ПОО) в США осуществляется через систему регулярных аудитов, технологического мониторинга и инспекций, выполняемых как внутренними службами, так и государственными регуляторами (OSHA, EPA, DHS). Эффективность этих механизмов играет ключевую роль в предупреждении аварий и повышении уровня промышленной безопасности.</w:t>
      </w:r>
    </w:p>
    <w:p w:rsidR="007848FB" w:rsidRPr="007848FB" w:rsidRDefault="007848FB" w:rsidP="007848FB">
      <w:pPr>
        <w:pStyle w:val="4"/>
        <w:ind w:firstLine="708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7.1. Аудит системы управления безопасностью (PSM </w:t>
      </w:r>
      <w:proofErr w:type="spellStart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Audit</w:t>
      </w:r>
      <w:proofErr w:type="spellEnd"/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)</w:t>
      </w:r>
    </w:p>
    <w:p w:rsidR="007848FB" w:rsidRPr="007848FB" w:rsidRDefault="007848FB" w:rsidP="007848FB">
      <w:pPr>
        <w:pStyle w:val="a4"/>
        <w:ind w:firstLine="360"/>
        <w:jc w:val="both"/>
        <w:rPr>
          <w:sz w:val="28"/>
          <w:szCs w:val="28"/>
        </w:rPr>
      </w:pPr>
      <w:r w:rsidRPr="007848FB">
        <w:rPr>
          <w:sz w:val="28"/>
          <w:szCs w:val="28"/>
        </w:rPr>
        <w:t xml:space="preserve">Согласно </w:t>
      </w:r>
      <w:proofErr w:type="gramStart"/>
      <w:r w:rsidRPr="007848FB">
        <w:rPr>
          <w:sz w:val="28"/>
          <w:szCs w:val="28"/>
        </w:rPr>
        <w:t>требованиям</w:t>
      </w:r>
      <w:proofErr w:type="gramEnd"/>
      <w:r w:rsidRPr="007848FB">
        <w:rPr>
          <w:sz w:val="28"/>
          <w:szCs w:val="28"/>
        </w:rPr>
        <w:t xml:space="preserve"> </w:t>
      </w:r>
      <w:r w:rsidRPr="007848FB">
        <w:rPr>
          <w:rStyle w:val="a3"/>
          <w:sz w:val="28"/>
          <w:szCs w:val="28"/>
        </w:rPr>
        <w:t>OSHA 1910.119</w:t>
      </w:r>
      <w:r w:rsidRPr="007848FB">
        <w:rPr>
          <w:sz w:val="28"/>
          <w:szCs w:val="28"/>
        </w:rPr>
        <w:t xml:space="preserve">, каждое предприятие, подпадающее под действие </w:t>
      </w:r>
      <w:proofErr w:type="spellStart"/>
      <w:r w:rsidRPr="007848FB">
        <w:rPr>
          <w:rStyle w:val="a3"/>
          <w:sz w:val="28"/>
          <w:szCs w:val="28"/>
        </w:rPr>
        <w:t>Process</w:t>
      </w:r>
      <w:proofErr w:type="spellEnd"/>
      <w:r w:rsidRPr="007848FB">
        <w:rPr>
          <w:rStyle w:val="a3"/>
          <w:sz w:val="28"/>
          <w:szCs w:val="28"/>
        </w:rPr>
        <w:t xml:space="preserve"> </w:t>
      </w:r>
      <w:proofErr w:type="spellStart"/>
      <w:r w:rsidRPr="007848FB">
        <w:rPr>
          <w:rStyle w:val="a3"/>
          <w:sz w:val="28"/>
          <w:szCs w:val="28"/>
        </w:rPr>
        <w:t>Safety</w:t>
      </w:r>
      <w:proofErr w:type="spellEnd"/>
      <w:r w:rsidRPr="007848FB">
        <w:rPr>
          <w:rStyle w:val="a3"/>
          <w:sz w:val="28"/>
          <w:szCs w:val="28"/>
        </w:rPr>
        <w:t xml:space="preserve"> </w:t>
      </w:r>
      <w:proofErr w:type="spellStart"/>
      <w:r w:rsidRPr="007848FB">
        <w:rPr>
          <w:rStyle w:val="a3"/>
          <w:sz w:val="28"/>
          <w:szCs w:val="28"/>
        </w:rPr>
        <w:t>Management</w:t>
      </w:r>
      <w:proofErr w:type="spellEnd"/>
      <w:r w:rsidRPr="007848FB">
        <w:rPr>
          <w:sz w:val="28"/>
          <w:szCs w:val="28"/>
        </w:rPr>
        <w:t>, обязано не реже одного раза в 3 года проводить внутренний аудит всех компонентов системы управления безопасностью. Это включает:</w:t>
      </w:r>
    </w:p>
    <w:p w:rsidR="007848FB" w:rsidRPr="007848FB" w:rsidRDefault="007848FB" w:rsidP="007848FB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r w:rsidRPr="007848FB">
        <w:rPr>
          <w:sz w:val="28"/>
          <w:szCs w:val="28"/>
        </w:rPr>
        <w:t>Проверку документации (процедур, инструкций, планов реагирования).</w:t>
      </w:r>
    </w:p>
    <w:p w:rsidR="007848FB" w:rsidRPr="007848FB" w:rsidRDefault="007848FB" w:rsidP="007848FB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r w:rsidRPr="007848FB">
        <w:rPr>
          <w:sz w:val="28"/>
          <w:szCs w:val="28"/>
        </w:rPr>
        <w:t>Анализ корректности проведения идентификации опасностей (HAZOP, FMEA и др.).</w:t>
      </w:r>
    </w:p>
    <w:p w:rsidR="007848FB" w:rsidRPr="007848FB" w:rsidRDefault="007848FB" w:rsidP="007848FB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r w:rsidRPr="007848FB">
        <w:rPr>
          <w:sz w:val="28"/>
          <w:szCs w:val="28"/>
        </w:rPr>
        <w:t>Оценку эффективности технических и организационных барьеров.</w:t>
      </w:r>
    </w:p>
    <w:p w:rsidR="007848FB" w:rsidRPr="007848FB" w:rsidRDefault="007848FB" w:rsidP="007848FB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r w:rsidRPr="007848FB">
        <w:rPr>
          <w:sz w:val="28"/>
          <w:szCs w:val="28"/>
        </w:rPr>
        <w:t>Опрос и аттестацию персонала на знание аварийных процедур.</w:t>
      </w:r>
    </w:p>
    <w:p w:rsidR="007848FB" w:rsidRPr="007848FB" w:rsidRDefault="007848FB" w:rsidP="007848FB">
      <w:pPr>
        <w:pStyle w:val="a4"/>
        <w:numPr>
          <w:ilvl w:val="0"/>
          <w:numId w:val="23"/>
        </w:numPr>
        <w:jc w:val="both"/>
        <w:rPr>
          <w:sz w:val="28"/>
          <w:szCs w:val="28"/>
        </w:rPr>
      </w:pPr>
      <w:r w:rsidRPr="007848FB">
        <w:rPr>
          <w:sz w:val="28"/>
          <w:szCs w:val="28"/>
        </w:rPr>
        <w:t>Составление отчёта, в котором указываются выявленные несоответствия и мероприятия по их устранению.</w:t>
      </w:r>
    </w:p>
    <w:p w:rsidR="007848FB" w:rsidRPr="007848FB" w:rsidRDefault="007848FB" w:rsidP="007848FB">
      <w:pPr>
        <w:pStyle w:val="a4"/>
        <w:ind w:firstLine="360"/>
        <w:jc w:val="both"/>
        <w:rPr>
          <w:sz w:val="28"/>
          <w:szCs w:val="28"/>
        </w:rPr>
      </w:pPr>
      <w:r w:rsidRPr="007848FB">
        <w:rPr>
          <w:sz w:val="28"/>
          <w:szCs w:val="28"/>
        </w:rPr>
        <w:t>Также допускается привлечение независимых сторон для проведения внешнего аудита (</w:t>
      </w:r>
      <w:proofErr w:type="spellStart"/>
      <w:r w:rsidRPr="007848FB">
        <w:rPr>
          <w:sz w:val="28"/>
          <w:szCs w:val="28"/>
        </w:rPr>
        <w:t>third-party</w:t>
      </w:r>
      <w:proofErr w:type="spellEnd"/>
      <w:r w:rsidRPr="007848FB">
        <w:rPr>
          <w:sz w:val="28"/>
          <w:szCs w:val="28"/>
        </w:rPr>
        <w:t xml:space="preserve"> </w:t>
      </w:r>
      <w:proofErr w:type="spellStart"/>
      <w:r w:rsidRPr="007848FB">
        <w:rPr>
          <w:sz w:val="28"/>
          <w:szCs w:val="28"/>
        </w:rPr>
        <w:t>audit</w:t>
      </w:r>
      <w:proofErr w:type="spellEnd"/>
      <w:r w:rsidRPr="007848FB">
        <w:rPr>
          <w:sz w:val="28"/>
          <w:szCs w:val="28"/>
        </w:rPr>
        <w:t>).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7.2. Мониторинг технического состояния</w:t>
      </w:r>
    </w:p>
    <w:p w:rsidR="007848FB" w:rsidRPr="007848FB" w:rsidRDefault="007848FB" w:rsidP="007848FB">
      <w:pPr>
        <w:pStyle w:val="a4"/>
        <w:ind w:firstLine="360"/>
        <w:jc w:val="both"/>
        <w:rPr>
          <w:sz w:val="28"/>
          <w:szCs w:val="28"/>
        </w:rPr>
      </w:pPr>
      <w:r w:rsidRPr="007848FB">
        <w:rPr>
          <w:sz w:val="28"/>
          <w:szCs w:val="28"/>
        </w:rPr>
        <w:t>Постоянный контроль параметров производственного процесса осуществляется с помощью автоматизированных систем:</w:t>
      </w:r>
    </w:p>
    <w:p w:rsidR="007848FB" w:rsidRPr="007848FB" w:rsidRDefault="007848FB" w:rsidP="007848FB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r w:rsidRPr="007848FB">
        <w:rPr>
          <w:rStyle w:val="a3"/>
          <w:sz w:val="28"/>
          <w:szCs w:val="28"/>
        </w:rPr>
        <w:t>Системы непрерывного газового мониторинга</w:t>
      </w:r>
      <w:r w:rsidRPr="007848FB">
        <w:rPr>
          <w:sz w:val="28"/>
          <w:szCs w:val="28"/>
        </w:rPr>
        <w:t xml:space="preserve"> — детекторы LEL (нижний предел </w:t>
      </w:r>
      <w:proofErr w:type="spellStart"/>
      <w:r w:rsidRPr="007848FB">
        <w:rPr>
          <w:sz w:val="28"/>
          <w:szCs w:val="28"/>
        </w:rPr>
        <w:t>взрываемости</w:t>
      </w:r>
      <w:proofErr w:type="spellEnd"/>
      <w:r w:rsidRPr="007848FB">
        <w:rPr>
          <w:sz w:val="28"/>
          <w:szCs w:val="28"/>
        </w:rPr>
        <w:t>), сенсоры H₂S, CO, NH₃.</w:t>
      </w:r>
    </w:p>
    <w:p w:rsidR="007848FB" w:rsidRPr="007848FB" w:rsidRDefault="007848FB" w:rsidP="007848FB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r w:rsidRPr="007848FB">
        <w:rPr>
          <w:rStyle w:val="a3"/>
          <w:sz w:val="28"/>
          <w:szCs w:val="28"/>
        </w:rPr>
        <w:t>Пожарные датчики</w:t>
      </w:r>
      <w:r w:rsidRPr="007848FB">
        <w:rPr>
          <w:sz w:val="28"/>
          <w:szCs w:val="28"/>
        </w:rPr>
        <w:t xml:space="preserve"> — тепловые, дымовые, ИК- и УФ-детекторы.</w:t>
      </w:r>
    </w:p>
    <w:p w:rsidR="007848FB" w:rsidRPr="007848FB" w:rsidRDefault="007848FB" w:rsidP="007848FB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r w:rsidRPr="007848FB">
        <w:rPr>
          <w:rStyle w:val="a3"/>
          <w:sz w:val="28"/>
          <w:szCs w:val="28"/>
        </w:rPr>
        <w:t>Системы утечки давления</w:t>
      </w:r>
      <w:r w:rsidRPr="007848FB">
        <w:rPr>
          <w:sz w:val="28"/>
          <w:szCs w:val="28"/>
        </w:rPr>
        <w:t xml:space="preserve"> — отслеживают отклонения в трубопроводах и резервуарах.</w:t>
      </w:r>
    </w:p>
    <w:p w:rsidR="007848FB" w:rsidRPr="007848FB" w:rsidRDefault="007848FB" w:rsidP="007848FB">
      <w:pPr>
        <w:pStyle w:val="a4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7848FB">
        <w:rPr>
          <w:rStyle w:val="a3"/>
          <w:sz w:val="28"/>
          <w:szCs w:val="28"/>
        </w:rPr>
        <w:t>Видеоаналитика</w:t>
      </w:r>
      <w:proofErr w:type="spellEnd"/>
      <w:r w:rsidRPr="007848FB">
        <w:rPr>
          <w:sz w:val="28"/>
          <w:szCs w:val="28"/>
        </w:rPr>
        <w:t xml:space="preserve"> и </w:t>
      </w:r>
      <w:proofErr w:type="spellStart"/>
      <w:r w:rsidRPr="007848FB">
        <w:rPr>
          <w:sz w:val="28"/>
          <w:szCs w:val="28"/>
        </w:rPr>
        <w:t>термовизоры</w:t>
      </w:r>
      <w:proofErr w:type="spellEnd"/>
      <w:r w:rsidRPr="007848FB">
        <w:rPr>
          <w:sz w:val="28"/>
          <w:szCs w:val="28"/>
        </w:rPr>
        <w:t xml:space="preserve"> — используются для обнаружения перегрева, пламени, искрения.</w:t>
      </w:r>
    </w:p>
    <w:p w:rsidR="007848FB" w:rsidRPr="007848FB" w:rsidRDefault="007848FB" w:rsidP="007848FB">
      <w:pPr>
        <w:pStyle w:val="a4"/>
        <w:ind w:firstLine="360"/>
        <w:jc w:val="both"/>
        <w:rPr>
          <w:sz w:val="28"/>
          <w:szCs w:val="28"/>
        </w:rPr>
      </w:pPr>
      <w:r w:rsidRPr="007848FB">
        <w:rPr>
          <w:sz w:val="28"/>
          <w:szCs w:val="28"/>
        </w:rPr>
        <w:t xml:space="preserve">Интеграция с </w:t>
      </w:r>
      <w:r w:rsidRPr="007848FB">
        <w:rPr>
          <w:rStyle w:val="a3"/>
          <w:sz w:val="28"/>
          <w:szCs w:val="28"/>
        </w:rPr>
        <w:t>SCADA</w:t>
      </w:r>
      <w:r w:rsidRPr="007848FB">
        <w:rPr>
          <w:sz w:val="28"/>
          <w:szCs w:val="28"/>
        </w:rPr>
        <w:t xml:space="preserve"> и </w:t>
      </w:r>
      <w:r w:rsidRPr="007848FB">
        <w:rPr>
          <w:rStyle w:val="a3"/>
          <w:sz w:val="28"/>
          <w:szCs w:val="28"/>
        </w:rPr>
        <w:t>DCS</w:t>
      </w:r>
      <w:r w:rsidRPr="007848FB">
        <w:rPr>
          <w:sz w:val="28"/>
          <w:szCs w:val="28"/>
        </w:rPr>
        <w:t xml:space="preserve"> позволяет в режиме реального времени отображать, анализировать и архивировать данные с датчиков.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7.3. Инспекции и надзорные проверки</w:t>
      </w:r>
    </w:p>
    <w:p w:rsidR="007848FB" w:rsidRPr="007848FB" w:rsidRDefault="007848FB" w:rsidP="007848FB">
      <w:pPr>
        <w:pStyle w:val="a4"/>
        <w:ind w:firstLine="360"/>
        <w:jc w:val="both"/>
        <w:rPr>
          <w:sz w:val="28"/>
          <w:szCs w:val="28"/>
        </w:rPr>
      </w:pPr>
      <w:r w:rsidRPr="007848FB">
        <w:rPr>
          <w:sz w:val="28"/>
          <w:szCs w:val="28"/>
        </w:rPr>
        <w:t xml:space="preserve">В США инспекции проводятся как </w:t>
      </w:r>
      <w:proofErr w:type="spellStart"/>
      <w:r w:rsidRPr="007848FB">
        <w:rPr>
          <w:rStyle w:val="a3"/>
          <w:sz w:val="28"/>
          <w:szCs w:val="28"/>
        </w:rPr>
        <w:t>планово</w:t>
      </w:r>
      <w:proofErr w:type="spellEnd"/>
      <w:r w:rsidRPr="007848FB">
        <w:rPr>
          <w:sz w:val="28"/>
          <w:szCs w:val="28"/>
        </w:rPr>
        <w:t xml:space="preserve">, так и </w:t>
      </w:r>
      <w:r w:rsidRPr="007848FB">
        <w:rPr>
          <w:rStyle w:val="a3"/>
          <w:sz w:val="28"/>
          <w:szCs w:val="28"/>
        </w:rPr>
        <w:t>внепланово</w:t>
      </w:r>
      <w:r w:rsidRPr="007848FB">
        <w:rPr>
          <w:sz w:val="28"/>
          <w:szCs w:val="28"/>
        </w:rPr>
        <w:t>:</w:t>
      </w:r>
    </w:p>
    <w:p w:rsidR="007848FB" w:rsidRPr="007848FB" w:rsidRDefault="007848FB" w:rsidP="007848FB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r w:rsidRPr="007848FB">
        <w:rPr>
          <w:rStyle w:val="a3"/>
          <w:sz w:val="28"/>
          <w:szCs w:val="28"/>
        </w:rPr>
        <w:t>OSHA</w:t>
      </w:r>
      <w:r w:rsidRPr="007848FB">
        <w:rPr>
          <w:sz w:val="28"/>
          <w:szCs w:val="28"/>
        </w:rPr>
        <w:t xml:space="preserve"> — проверяет соответствие PSM, условия труда, использование СИЗ, обучение персонала.</w:t>
      </w:r>
    </w:p>
    <w:p w:rsidR="007848FB" w:rsidRPr="007848FB" w:rsidRDefault="007848FB" w:rsidP="007848FB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r w:rsidRPr="007848FB">
        <w:rPr>
          <w:rStyle w:val="a3"/>
          <w:sz w:val="28"/>
          <w:szCs w:val="28"/>
        </w:rPr>
        <w:t>EPA</w:t>
      </w:r>
      <w:r w:rsidRPr="007848FB">
        <w:rPr>
          <w:sz w:val="28"/>
          <w:szCs w:val="28"/>
        </w:rPr>
        <w:t xml:space="preserve"> — проверяет реализацию программы </w:t>
      </w:r>
      <w:r w:rsidRPr="007848FB">
        <w:rPr>
          <w:rStyle w:val="a3"/>
          <w:sz w:val="28"/>
          <w:szCs w:val="28"/>
        </w:rPr>
        <w:t>RMP</w:t>
      </w:r>
      <w:r w:rsidRPr="007848FB">
        <w:rPr>
          <w:sz w:val="28"/>
          <w:szCs w:val="28"/>
        </w:rPr>
        <w:t>, готовность к чрезвычайным ситуациям, журнал технического обслуживания, систему уведомлений.</w:t>
      </w:r>
    </w:p>
    <w:p w:rsidR="007848FB" w:rsidRPr="007848FB" w:rsidRDefault="007848FB" w:rsidP="007848FB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r w:rsidRPr="007848FB">
        <w:rPr>
          <w:rStyle w:val="a3"/>
          <w:sz w:val="28"/>
          <w:szCs w:val="28"/>
        </w:rPr>
        <w:t>DHS (</w:t>
      </w:r>
      <w:proofErr w:type="spellStart"/>
      <w:r w:rsidRPr="007848FB">
        <w:rPr>
          <w:rStyle w:val="a3"/>
          <w:sz w:val="28"/>
          <w:szCs w:val="28"/>
        </w:rPr>
        <w:t>Department</w:t>
      </w:r>
      <w:proofErr w:type="spellEnd"/>
      <w:r w:rsidRPr="007848FB">
        <w:rPr>
          <w:rStyle w:val="a3"/>
          <w:sz w:val="28"/>
          <w:szCs w:val="28"/>
        </w:rPr>
        <w:t xml:space="preserve"> </w:t>
      </w:r>
      <w:proofErr w:type="spellStart"/>
      <w:r w:rsidRPr="007848FB">
        <w:rPr>
          <w:rStyle w:val="a3"/>
          <w:sz w:val="28"/>
          <w:szCs w:val="28"/>
        </w:rPr>
        <w:t>of</w:t>
      </w:r>
      <w:proofErr w:type="spellEnd"/>
      <w:r w:rsidRPr="007848FB">
        <w:rPr>
          <w:rStyle w:val="a3"/>
          <w:sz w:val="28"/>
          <w:szCs w:val="28"/>
        </w:rPr>
        <w:t xml:space="preserve"> </w:t>
      </w:r>
      <w:proofErr w:type="spellStart"/>
      <w:r w:rsidRPr="007848FB">
        <w:rPr>
          <w:rStyle w:val="a3"/>
          <w:sz w:val="28"/>
          <w:szCs w:val="28"/>
        </w:rPr>
        <w:t>Homeland</w:t>
      </w:r>
      <w:proofErr w:type="spellEnd"/>
      <w:r w:rsidRPr="007848FB">
        <w:rPr>
          <w:rStyle w:val="a3"/>
          <w:sz w:val="28"/>
          <w:szCs w:val="28"/>
        </w:rPr>
        <w:t xml:space="preserve"> </w:t>
      </w:r>
      <w:proofErr w:type="spellStart"/>
      <w:r w:rsidRPr="007848FB">
        <w:rPr>
          <w:rStyle w:val="a3"/>
          <w:sz w:val="28"/>
          <w:szCs w:val="28"/>
        </w:rPr>
        <w:t>Security</w:t>
      </w:r>
      <w:proofErr w:type="spellEnd"/>
      <w:r w:rsidRPr="007848FB">
        <w:rPr>
          <w:rStyle w:val="a3"/>
          <w:sz w:val="28"/>
          <w:szCs w:val="28"/>
        </w:rPr>
        <w:t>)</w:t>
      </w:r>
      <w:r w:rsidRPr="007848FB">
        <w:rPr>
          <w:sz w:val="28"/>
          <w:szCs w:val="28"/>
        </w:rPr>
        <w:t xml:space="preserve"> — осуществляет проверки по стандарту </w:t>
      </w:r>
      <w:r w:rsidRPr="007848FB">
        <w:rPr>
          <w:rStyle w:val="a3"/>
          <w:sz w:val="28"/>
          <w:szCs w:val="28"/>
        </w:rPr>
        <w:t>CFATS</w:t>
      </w:r>
      <w:r w:rsidRPr="007848FB">
        <w:rPr>
          <w:sz w:val="28"/>
          <w:szCs w:val="28"/>
        </w:rPr>
        <w:t xml:space="preserve">, включая защиту от саботажа, </w:t>
      </w:r>
      <w:proofErr w:type="spellStart"/>
      <w:r w:rsidRPr="007848FB">
        <w:rPr>
          <w:sz w:val="28"/>
          <w:szCs w:val="28"/>
        </w:rPr>
        <w:t>киберугроз</w:t>
      </w:r>
      <w:proofErr w:type="spellEnd"/>
      <w:r w:rsidRPr="007848FB">
        <w:rPr>
          <w:sz w:val="28"/>
          <w:szCs w:val="28"/>
        </w:rPr>
        <w:t xml:space="preserve"> и терроризма.</w:t>
      </w:r>
    </w:p>
    <w:p w:rsidR="007848FB" w:rsidRPr="007848FB" w:rsidRDefault="007848FB" w:rsidP="007848FB">
      <w:pPr>
        <w:pStyle w:val="a4"/>
        <w:ind w:firstLine="360"/>
        <w:jc w:val="both"/>
        <w:rPr>
          <w:sz w:val="28"/>
          <w:szCs w:val="28"/>
        </w:rPr>
      </w:pPr>
      <w:r w:rsidRPr="007848FB">
        <w:rPr>
          <w:sz w:val="28"/>
          <w:szCs w:val="28"/>
        </w:rPr>
        <w:t>Инспекционные органы имеют право временно приостановить деятельность объекта при выявлении серьёзных нарушений.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7.4. Документооборот и отслеживание замечаний</w:t>
      </w:r>
    </w:p>
    <w:p w:rsidR="007848FB" w:rsidRPr="007848FB" w:rsidRDefault="007848FB" w:rsidP="007848FB">
      <w:pPr>
        <w:pStyle w:val="a4"/>
        <w:numPr>
          <w:ilvl w:val="0"/>
          <w:numId w:val="26"/>
        </w:numPr>
        <w:jc w:val="both"/>
        <w:rPr>
          <w:sz w:val="28"/>
          <w:szCs w:val="28"/>
        </w:rPr>
      </w:pPr>
      <w:r w:rsidRPr="007848FB">
        <w:rPr>
          <w:sz w:val="28"/>
          <w:szCs w:val="28"/>
        </w:rPr>
        <w:t xml:space="preserve">Все результаты аудитов и инспекций документируются в системе </w:t>
      </w:r>
      <w:proofErr w:type="spellStart"/>
      <w:r w:rsidRPr="007848FB">
        <w:rPr>
          <w:rStyle w:val="a3"/>
          <w:sz w:val="28"/>
          <w:szCs w:val="28"/>
        </w:rPr>
        <w:t>Management</w:t>
      </w:r>
      <w:proofErr w:type="spellEnd"/>
      <w:r w:rsidRPr="007848FB">
        <w:rPr>
          <w:rStyle w:val="a3"/>
          <w:sz w:val="28"/>
          <w:szCs w:val="28"/>
        </w:rPr>
        <w:t xml:space="preserve"> </w:t>
      </w:r>
      <w:proofErr w:type="spellStart"/>
      <w:r w:rsidRPr="007848FB">
        <w:rPr>
          <w:rStyle w:val="a3"/>
          <w:sz w:val="28"/>
          <w:szCs w:val="28"/>
        </w:rPr>
        <w:t>of</w:t>
      </w:r>
      <w:proofErr w:type="spellEnd"/>
      <w:r w:rsidRPr="007848FB">
        <w:rPr>
          <w:rStyle w:val="a3"/>
          <w:sz w:val="28"/>
          <w:szCs w:val="28"/>
        </w:rPr>
        <w:t xml:space="preserve"> </w:t>
      </w:r>
      <w:proofErr w:type="spellStart"/>
      <w:r w:rsidRPr="007848FB">
        <w:rPr>
          <w:rStyle w:val="a3"/>
          <w:sz w:val="28"/>
          <w:szCs w:val="28"/>
        </w:rPr>
        <w:t>Change</w:t>
      </w:r>
      <w:proofErr w:type="spellEnd"/>
      <w:r w:rsidRPr="007848FB">
        <w:rPr>
          <w:rStyle w:val="a3"/>
          <w:sz w:val="28"/>
          <w:szCs w:val="28"/>
        </w:rPr>
        <w:t xml:space="preserve"> (MOC)</w:t>
      </w:r>
      <w:r w:rsidRPr="007848FB">
        <w:rPr>
          <w:sz w:val="28"/>
          <w:szCs w:val="28"/>
        </w:rPr>
        <w:t>.</w:t>
      </w:r>
    </w:p>
    <w:p w:rsidR="007848FB" w:rsidRPr="007848FB" w:rsidRDefault="007848FB" w:rsidP="007848FB">
      <w:pPr>
        <w:pStyle w:val="a4"/>
        <w:numPr>
          <w:ilvl w:val="0"/>
          <w:numId w:val="26"/>
        </w:numPr>
        <w:jc w:val="both"/>
        <w:rPr>
          <w:sz w:val="28"/>
          <w:szCs w:val="28"/>
        </w:rPr>
      </w:pPr>
      <w:r w:rsidRPr="007848FB">
        <w:rPr>
          <w:sz w:val="28"/>
          <w:szCs w:val="28"/>
        </w:rPr>
        <w:t>Сроки устранения замечаний контролируются через внутренние чек-листы и цифровые панели контроля.</w:t>
      </w:r>
    </w:p>
    <w:p w:rsidR="007848FB" w:rsidRPr="007848FB" w:rsidRDefault="007848FB" w:rsidP="007848FB">
      <w:pPr>
        <w:pStyle w:val="a4"/>
        <w:numPr>
          <w:ilvl w:val="0"/>
          <w:numId w:val="26"/>
        </w:numPr>
        <w:jc w:val="both"/>
        <w:rPr>
          <w:sz w:val="28"/>
          <w:szCs w:val="28"/>
        </w:rPr>
      </w:pPr>
      <w:r w:rsidRPr="007848FB">
        <w:rPr>
          <w:sz w:val="28"/>
          <w:szCs w:val="28"/>
        </w:rPr>
        <w:t xml:space="preserve">Используются базы данных инцидентов (например, </w:t>
      </w:r>
      <w:r w:rsidRPr="007848FB">
        <w:rPr>
          <w:rStyle w:val="a3"/>
          <w:sz w:val="28"/>
          <w:szCs w:val="28"/>
        </w:rPr>
        <w:t>CHEMICAL SAFETY BOARD</w:t>
      </w:r>
      <w:r w:rsidRPr="007848FB">
        <w:rPr>
          <w:sz w:val="28"/>
          <w:szCs w:val="28"/>
        </w:rPr>
        <w:t>) для сравнения с аналогичными случаями на других объектах.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7.5. Роль независимых аудитов</w:t>
      </w:r>
    </w:p>
    <w:p w:rsidR="007848FB" w:rsidRPr="007848FB" w:rsidRDefault="007848FB" w:rsidP="007848FB">
      <w:pPr>
        <w:pStyle w:val="a4"/>
        <w:ind w:firstLine="360"/>
        <w:jc w:val="both"/>
        <w:rPr>
          <w:sz w:val="28"/>
          <w:szCs w:val="28"/>
        </w:rPr>
      </w:pPr>
      <w:r w:rsidRPr="007848FB">
        <w:rPr>
          <w:sz w:val="28"/>
          <w:szCs w:val="28"/>
        </w:rPr>
        <w:t xml:space="preserve">Независимые аудиты, проводимые сертифицированными компаниями (например, DNV, ABS </w:t>
      </w:r>
      <w:proofErr w:type="spellStart"/>
      <w:r w:rsidRPr="007848FB">
        <w:rPr>
          <w:sz w:val="28"/>
          <w:szCs w:val="28"/>
        </w:rPr>
        <w:t>Group</w:t>
      </w:r>
      <w:proofErr w:type="spellEnd"/>
      <w:r w:rsidRPr="007848FB">
        <w:rPr>
          <w:sz w:val="28"/>
          <w:szCs w:val="28"/>
        </w:rPr>
        <w:t>), применяются при страховании объекта, аккредитации международных стандартов (ISO 45001, ISO 14001), проектировании новых производств и оценке остаточного срока службы оборудования.</w:t>
      </w:r>
    </w:p>
    <w:p w:rsidR="002503CB" w:rsidRDefault="002503CB">
      <w:pPr>
        <w:rPr>
          <w:rStyle w:val="a3"/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Style w:val="a3"/>
          <w:b w:val="0"/>
          <w:bCs w:val="0"/>
          <w:color w:val="000000" w:themeColor="text1"/>
          <w:sz w:val="32"/>
          <w:szCs w:val="28"/>
        </w:rPr>
        <w:br w:type="page"/>
      </w:r>
    </w:p>
    <w:p w:rsidR="007848FB" w:rsidRPr="007848FB" w:rsidRDefault="007848FB" w:rsidP="007848FB">
      <w:pPr>
        <w:pStyle w:val="3"/>
        <w:ind w:firstLine="360"/>
        <w:jc w:val="both"/>
        <w:rPr>
          <w:color w:val="000000" w:themeColor="text1"/>
          <w:sz w:val="32"/>
          <w:szCs w:val="28"/>
        </w:rPr>
      </w:pPr>
      <w:bookmarkStart w:id="14" w:name="_Toc202000513"/>
      <w:r w:rsidRPr="007848FB">
        <w:rPr>
          <w:rStyle w:val="a3"/>
          <w:b/>
          <w:bCs/>
          <w:color w:val="000000" w:themeColor="text1"/>
          <w:sz w:val="32"/>
          <w:szCs w:val="28"/>
        </w:rPr>
        <w:lastRenderedPageBreak/>
        <w:t>8. Безопасность персонала и профессиональные оценки риска</w:t>
      </w:r>
      <w:bookmarkEnd w:id="14"/>
    </w:p>
    <w:p w:rsid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Одной из центральных задач промышленной безопасности на потенциально опасных объектах (ПОО) в США является обеспечение защиты персонала — как физической, так и профессиональной. Это достигается через системную оценку рисков для здоровья, обучение сотрудников, использование средств индивидуальной защиты (СИЗ), а также внедрение принципов «поведенческой безопасности».</w:t>
      </w:r>
    </w:p>
    <w:p w:rsidR="007848FB" w:rsidRPr="007848FB" w:rsidRDefault="007848FB" w:rsidP="007848FB">
      <w:pPr>
        <w:pStyle w:val="a4"/>
        <w:ind w:firstLine="426"/>
        <w:jc w:val="both"/>
        <w:rPr>
          <w:color w:val="000000" w:themeColor="text1"/>
          <w:sz w:val="28"/>
          <w:szCs w:val="28"/>
        </w:rPr>
      </w:pPr>
      <w:r w:rsidRPr="007848FB">
        <w:rPr>
          <w:b/>
          <w:color w:val="000000" w:themeColor="text1"/>
          <w:sz w:val="28"/>
          <w:szCs w:val="28"/>
        </w:rPr>
        <w:t>8.1. Оценка рисков для здоровья и труда (</w:t>
      </w:r>
      <w:proofErr w:type="spellStart"/>
      <w:r w:rsidRPr="007848FB">
        <w:rPr>
          <w:b/>
          <w:color w:val="000000" w:themeColor="text1"/>
          <w:sz w:val="28"/>
          <w:szCs w:val="28"/>
        </w:rPr>
        <w:t>Health</w:t>
      </w:r>
      <w:proofErr w:type="spellEnd"/>
      <w:r w:rsidRPr="007848FB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b/>
          <w:color w:val="000000" w:themeColor="text1"/>
          <w:sz w:val="28"/>
          <w:szCs w:val="28"/>
        </w:rPr>
        <w:t>Hazard</w:t>
      </w:r>
      <w:proofErr w:type="spellEnd"/>
      <w:r w:rsidRPr="007848FB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b/>
          <w:color w:val="000000" w:themeColor="text1"/>
          <w:sz w:val="28"/>
          <w:szCs w:val="28"/>
        </w:rPr>
        <w:t>Assessment</w:t>
      </w:r>
      <w:proofErr w:type="spellEnd"/>
      <w:r w:rsidRPr="007848FB">
        <w:rPr>
          <w:b/>
          <w:color w:val="000000" w:themeColor="text1"/>
          <w:sz w:val="28"/>
          <w:szCs w:val="28"/>
        </w:rPr>
        <w:t>)</w:t>
      </w:r>
    </w:p>
    <w:p w:rsidR="007848FB" w:rsidRPr="007848FB" w:rsidRDefault="007848FB" w:rsidP="007848FB">
      <w:pPr>
        <w:pStyle w:val="a4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Оценка профессионального риска проводится в соответствии с методикой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Health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Hazard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Assessment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 xml:space="preserve"> (HHA)</w:t>
      </w:r>
      <w:r w:rsidRPr="007848FB">
        <w:rPr>
          <w:color w:val="000000" w:themeColor="text1"/>
          <w:sz w:val="28"/>
          <w:szCs w:val="28"/>
        </w:rPr>
        <w:t>, которая включает:</w:t>
      </w:r>
    </w:p>
    <w:p w:rsidR="007848FB" w:rsidRPr="007848FB" w:rsidRDefault="007848FB" w:rsidP="007848FB">
      <w:pPr>
        <w:pStyle w:val="a4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Анализ экспозиции персонала к вредным веществам (токсичные пары, пыль, шум, радиация).</w:t>
      </w:r>
    </w:p>
    <w:p w:rsidR="007848FB" w:rsidRPr="007848FB" w:rsidRDefault="007848FB" w:rsidP="007848FB">
      <w:pPr>
        <w:pStyle w:val="a4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Выявление работ с повышенной вероятностью получения травм.</w:t>
      </w:r>
    </w:p>
    <w:p w:rsidR="007848FB" w:rsidRPr="007848FB" w:rsidRDefault="007848FB" w:rsidP="007848FB">
      <w:pPr>
        <w:pStyle w:val="a4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Расчёт предельно допустимых концентраций (ПДК) на рабочих местах — в соответствии с нормами </w:t>
      </w:r>
      <w:r w:rsidRPr="007848FB">
        <w:rPr>
          <w:rStyle w:val="a3"/>
          <w:color w:val="000000" w:themeColor="text1"/>
          <w:sz w:val="28"/>
          <w:szCs w:val="28"/>
        </w:rPr>
        <w:t xml:space="preserve">OSHA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Permissible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Exposure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Limits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 xml:space="preserve"> (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PELs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>)</w:t>
      </w:r>
      <w:r w:rsidRPr="007848FB">
        <w:rPr>
          <w:color w:val="000000" w:themeColor="text1"/>
          <w:sz w:val="28"/>
          <w:szCs w:val="28"/>
        </w:rPr>
        <w:t>.</w:t>
      </w:r>
    </w:p>
    <w:p w:rsidR="007848FB" w:rsidRPr="007848FB" w:rsidRDefault="007848FB" w:rsidP="007848FB">
      <w:pPr>
        <w:pStyle w:val="a4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Установление индивидуальных и групповых рисков по профессиям, участкам, режимам работы.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Для оценки применяются:</w:t>
      </w:r>
    </w:p>
    <w:p w:rsidR="007848FB" w:rsidRPr="007848FB" w:rsidRDefault="007848FB" w:rsidP="007848FB">
      <w:pPr>
        <w:pStyle w:val="a4"/>
        <w:numPr>
          <w:ilvl w:val="0"/>
          <w:numId w:val="28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Лабораторные измерения (</w:t>
      </w:r>
      <w:proofErr w:type="spellStart"/>
      <w:r w:rsidRPr="007848FB">
        <w:rPr>
          <w:color w:val="000000" w:themeColor="text1"/>
          <w:sz w:val="28"/>
          <w:szCs w:val="28"/>
        </w:rPr>
        <w:t>газоанализ</w:t>
      </w:r>
      <w:proofErr w:type="spellEnd"/>
      <w:r w:rsidRPr="007848FB">
        <w:rPr>
          <w:color w:val="000000" w:themeColor="text1"/>
          <w:sz w:val="28"/>
          <w:szCs w:val="28"/>
        </w:rPr>
        <w:t xml:space="preserve">, </w:t>
      </w:r>
      <w:proofErr w:type="spellStart"/>
      <w:r w:rsidRPr="007848FB">
        <w:rPr>
          <w:color w:val="000000" w:themeColor="text1"/>
          <w:sz w:val="28"/>
          <w:szCs w:val="28"/>
        </w:rPr>
        <w:t>шумомеры</w:t>
      </w:r>
      <w:proofErr w:type="spellEnd"/>
      <w:r w:rsidRPr="007848FB">
        <w:rPr>
          <w:color w:val="000000" w:themeColor="text1"/>
          <w:sz w:val="28"/>
          <w:szCs w:val="28"/>
        </w:rPr>
        <w:t xml:space="preserve">, </w:t>
      </w:r>
      <w:proofErr w:type="spellStart"/>
      <w:r w:rsidRPr="007848FB">
        <w:rPr>
          <w:color w:val="000000" w:themeColor="text1"/>
          <w:sz w:val="28"/>
          <w:szCs w:val="28"/>
        </w:rPr>
        <w:t>термоанализаторы</w:t>
      </w:r>
      <w:proofErr w:type="spellEnd"/>
      <w:r w:rsidRPr="007848FB">
        <w:rPr>
          <w:color w:val="000000" w:themeColor="text1"/>
          <w:sz w:val="28"/>
          <w:szCs w:val="28"/>
        </w:rPr>
        <w:t>).</w:t>
      </w:r>
    </w:p>
    <w:p w:rsidR="007848FB" w:rsidRPr="007848FB" w:rsidRDefault="007848FB" w:rsidP="007848FB">
      <w:pPr>
        <w:pStyle w:val="a4"/>
        <w:numPr>
          <w:ilvl w:val="0"/>
          <w:numId w:val="28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Биомониторинг (анализ крови, мочи, внешней среды).</w:t>
      </w:r>
    </w:p>
    <w:p w:rsidR="007848FB" w:rsidRPr="007848FB" w:rsidRDefault="007848FB" w:rsidP="007848FB">
      <w:pPr>
        <w:pStyle w:val="a4"/>
        <w:numPr>
          <w:ilvl w:val="0"/>
          <w:numId w:val="28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Поведенческие и эргономические исследования.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8.2. Средства индивидуальной защиты (PPE)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Использование СИЗ строго регулируется стандартами </w:t>
      </w:r>
      <w:r w:rsidRPr="007848FB">
        <w:rPr>
          <w:rStyle w:val="a3"/>
          <w:color w:val="000000" w:themeColor="text1"/>
          <w:sz w:val="28"/>
          <w:szCs w:val="28"/>
        </w:rPr>
        <w:t xml:space="preserve">OSHA 1910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Subpart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 xml:space="preserve"> I</w:t>
      </w:r>
      <w:r w:rsidRPr="007848FB">
        <w:rPr>
          <w:color w:val="000000" w:themeColor="text1"/>
          <w:sz w:val="28"/>
          <w:szCs w:val="28"/>
        </w:rPr>
        <w:t>:</w:t>
      </w:r>
    </w:p>
    <w:p w:rsidR="007848FB" w:rsidRPr="007848FB" w:rsidRDefault="007848FB" w:rsidP="007848FB">
      <w:pPr>
        <w:pStyle w:val="a4"/>
        <w:numPr>
          <w:ilvl w:val="0"/>
          <w:numId w:val="29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Каски, защитные очки, перчатки, изолирующие костюмы.</w:t>
      </w:r>
    </w:p>
    <w:p w:rsidR="007848FB" w:rsidRPr="007848FB" w:rsidRDefault="007848FB" w:rsidP="007848FB">
      <w:pPr>
        <w:pStyle w:val="a4"/>
        <w:numPr>
          <w:ilvl w:val="0"/>
          <w:numId w:val="29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СИЗ органов дыхания (маски, противогазы) при работе с аммиаком, хлором, фреонами.</w:t>
      </w:r>
    </w:p>
    <w:p w:rsidR="007848FB" w:rsidRPr="007848FB" w:rsidRDefault="007848FB" w:rsidP="007848FB">
      <w:pPr>
        <w:pStyle w:val="a4"/>
        <w:numPr>
          <w:ilvl w:val="0"/>
          <w:numId w:val="29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Теплозащитные и </w:t>
      </w:r>
      <w:proofErr w:type="spellStart"/>
      <w:r w:rsidRPr="007848FB">
        <w:rPr>
          <w:color w:val="000000" w:themeColor="text1"/>
          <w:sz w:val="28"/>
          <w:szCs w:val="28"/>
        </w:rPr>
        <w:t>антипиреновые</w:t>
      </w:r>
      <w:proofErr w:type="spellEnd"/>
      <w:r w:rsidRPr="007848FB">
        <w:rPr>
          <w:color w:val="000000" w:themeColor="text1"/>
          <w:sz w:val="28"/>
          <w:szCs w:val="28"/>
        </w:rPr>
        <w:t xml:space="preserve"> костюмы при обслуживании горячих установок и резервуаров с ЛВЖ.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Каждый СИЗ должен быть:</w:t>
      </w:r>
    </w:p>
    <w:p w:rsidR="007848FB" w:rsidRPr="007848FB" w:rsidRDefault="007848FB" w:rsidP="007848FB">
      <w:pPr>
        <w:pStyle w:val="a4"/>
        <w:numPr>
          <w:ilvl w:val="0"/>
          <w:numId w:val="30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Проверен и одобрен </w:t>
      </w:r>
      <w:r w:rsidRPr="007848FB">
        <w:rPr>
          <w:rStyle w:val="a3"/>
          <w:color w:val="000000" w:themeColor="text1"/>
          <w:sz w:val="28"/>
          <w:szCs w:val="28"/>
        </w:rPr>
        <w:t>NIOSH</w:t>
      </w:r>
      <w:r w:rsidRPr="007848FB">
        <w:rPr>
          <w:color w:val="000000" w:themeColor="text1"/>
          <w:sz w:val="28"/>
          <w:szCs w:val="28"/>
        </w:rPr>
        <w:t xml:space="preserve"> (Национальный институт охраны труда).</w:t>
      </w:r>
    </w:p>
    <w:p w:rsidR="007848FB" w:rsidRPr="007848FB" w:rsidRDefault="007848FB" w:rsidP="007848FB">
      <w:pPr>
        <w:pStyle w:val="a4"/>
        <w:numPr>
          <w:ilvl w:val="0"/>
          <w:numId w:val="30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Назначен по результатам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Job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Hazard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Analysis</w:t>
      </w:r>
      <w:proofErr w:type="spellEnd"/>
      <w:r w:rsidRPr="007848FB">
        <w:rPr>
          <w:color w:val="000000" w:themeColor="text1"/>
          <w:sz w:val="28"/>
          <w:szCs w:val="28"/>
        </w:rPr>
        <w:t>.</w:t>
      </w:r>
    </w:p>
    <w:p w:rsidR="007848FB" w:rsidRPr="007848FB" w:rsidRDefault="007848FB" w:rsidP="007848FB">
      <w:pPr>
        <w:pStyle w:val="a4"/>
        <w:numPr>
          <w:ilvl w:val="0"/>
          <w:numId w:val="30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Обеспечен системой замены (для одноразовых), технического осмотра и замены фильтров (для респираторов).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8.3. Обучение и подготовка персонала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В США обучение работников по охране труда является </w:t>
      </w:r>
      <w:r w:rsidRPr="007848FB">
        <w:rPr>
          <w:rStyle w:val="a3"/>
          <w:color w:val="000000" w:themeColor="text1"/>
          <w:sz w:val="28"/>
          <w:szCs w:val="28"/>
        </w:rPr>
        <w:t>обязательной частью PSM</w:t>
      </w:r>
      <w:r w:rsidRPr="007848FB">
        <w:rPr>
          <w:color w:val="000000" w:themeColor="text1"/>
          <w:sz w:val="28"/>
          <w:szCs w:val="28"/>
        </w:rPr>
        <w:t xml:space="preserve"> и RMP. Основные формы:</w:t>
      </w:r>
    </w:p>
    <w:p w:rsidR="007848FB" w:rsidRPr="007848FB" w:rsidRDefault="007848FB" w:rsidP="007848FB">
      <w:pPr>
        <w:pStyle w:val="a4"/>
        <w:numPr>
          <w:ilvl w:val="0"/>
          <w:numId w:val="31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Первичное и периодическое инструктажи.</w:t>
      </w:r>
    </w:p>
    <w:p w:rsidR="007848FB" w:rsidRPr="007848FB" w:rsidRDefault="007848FB" w:rsidP="007848FB">
      <w:pPr>
        <w:pStyle w:val="a4"/>
        <w:numPr>
          <w:ilvl w:val="0"/>
          <w:numId w:val="31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Тренинги по использованию СИЗ, средств пожаротушения и аварийной сигнализации.</w:t>
      </w:r>
    </w:p>
    <w:p w:rsidR="007848FB" w:rsidRPr="007848FB" w:rsidRDefault="007848FB" w:rsidP="007848FB">
      <w:pPr>
        <w:pStyle w:val="a4"/>
        <w:numPr>
          <w:ilvl w:val="0"/>
          <w:numId w:val="31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Проведение </w:t>
      </w:r>
      <w:r w:rsidRPr="007848FB">
        <w:rPr>
          <w:rStyle w:val="a3"/>
          <w:color w:val="000000" w:themeColor="text1"/>
          <w:sz w:val="28"/>
          <w:szCs w:val="28"/>
        </w:rPr>
        <w:t>учебных тревог</w:t>
      </w:r>
      <w:r w:rsidRPr="007848FB">
        <w:rPr>
          <w:color w:val="000000" w:themeColor="text1"/>
          <w:sz w:val="28"/>
          <w:szCs w:val="28"/>
        </w:rPr>
        <w:t xml:space="preserve"> (</w:t>
      </w:r>
      <w:proofErr w:type="spellStart"/>
      <w:r w:rsidRPr="007848FB">
        <w:rPr>
          <w:color w:val="000000" w:themeColor="text1"/>
          <w:sz w:val="28"/>
          <w:szCs w:val="28"/>
        </w:rPr>
        <w:t>Emergency</w:t>
      </w:r>
      <w:proofErr w:type="spellEnd"/>
      <w:r w:rsidRPr="007848FB">
        <w:rPr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color w:val="000000" w:themeColor="text1"/>
          <w:sz w:val="28"/>
          <w:szCs w:val="28"/>
        </w:rPr>
        <w:t>Response</w:t>
      </w:r>
      <w:proofErr w:type="spellEnd"/>
      <w:r w:rsidRPr="007848FB">
        <w:rPr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color w:val="000000" w:themeColor="text1"/>
          <w:sz w:val="28"/>
          <w:szCs w:val="28"/>
        </w:rPr>
        <w:t>Drills</w:t>
      </w:r>
      <w:proofErr w:type="spellEnd"/>
      <w:r w:rsidRPr="007848FB">
        <w:rPr>
          <w:color w:val="000000" w:themeColor="text1"/>
          <w:sz w:val="28"/>
          <w:szCs w:val="28"/>
        </w:rPr>
        <w:t>) с имитацией реальных аварийных сценариев.</w:t>
      </w:r>
    </w:p>
    <w:p w:rsidR="007848FB" w:rsidRPr="007848FB" w:rsidRDefault="007848FB" w:rsidP="007848FB">
      <w:pPr>
        <w:pStyle w:val="a4"/>
        <w:numPr>
          <w:ilvl w:val="0"/>
          <w:numId w:val="31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Программы по подготовке команд быстрого реагирования (ERT — </w:t>
      </w:r>
      <w:proofErr w:type="spellStart"/>
      <w:r w:rsidRPr="007848FB">
        <w:rPr>
          <w:color w:val="000000" w:themeColor="text1"/>
          <w:sz w:val="28"/>
          <w:szCs w:val="28"/>
        </w:rPr>
        <w:t>Emergency</w:t>
      </w:r>
      <w:proofErr w:type="spellEnd"/>
      <w:r w:rsidRPr="007848FB">
        <w:rPr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color w:val="000000" w:themeColor="text1"/>
          <w:sz w:val="28"/>
          <w:szCs w:val="28"/>
        </w:rPr>
        <w:t>Response</w:t>
      </w:r>
      <w:proofErr w:type="spellEnd"/>
      <w:r w:rsidRPr="007848FB">
        <w:rPr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color w:val="000000" w:themeColor="text1"/>
          <w:sz w:val="28"/>
          <w:szCs w:val="28"/>
        </w:rPr>
        <w:t>Team</w:t>
      </w:r>
      <w:proofErr w:type="spellEnd"/>
      <w:r w:rsidRPr="007848FB">
        <w:rPr>
          <w:color w:val="000000" w:themeColor="text1"/>
          <w:sz w:val="28"/>
          <w:szCs w:val="28"/>
        </w:rPr>
        <w:t>).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Обучение фиксируется в электронных системах управления обучением (LMS) с контролем сроков и оценкой знаний.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8.4. Поведенческая безопасность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Многие предприятия в США внедряют подходы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Behavior-Based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Style w:val="a3"/>
          <w:color w:val="000000" w:themeColor="text1"/>
          <w:sz w:val="28"/>
          <w:szCs w:val="28"/>
        </w:rPr>
        <w:t>Safety</w:t>
      </w:r>
      <w:proofErr w:type="spellEnd"/>
      <w:r w:rsidRPr="007848FB">
        <w:rPr>
          <w:rStyle w:val="a3"/>
          <w:color w:val="000000" w:themeColor="text1"/>
          <w:sz w:val="28"/>
          <w:szCs w:val="28"/>
        </w:rPr>
        <w:t xml:space="preserve"> (BBS)</w:t>
      </w:r>
      <w:r w:rsidRPr="007848FB">
        <w:rPr>
          <w:color w:val="000000" w:themeColor="text1"/>
          <w:sz w:val="28"/>
          <w:szCs w:val="28"/>
        </w:rPr>
        <w:t xml:space="preserve"> — системы анализа и улучшения поведения сотрудников:</w:t>
      </w:r>
    </w:p>
    <w:p w:rsidR="007848FB" w:rsidRPr="007848FB" w:rsidRDefault="007848FB" w:rsidP="007848FB">
      <w:pPr>
        <w:pStyle w:val="a4"/>
        <w:numPr>
          <w:ilvl w:val="0"/>
          <w:numId w:val="32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Наблюдение за действиями рабочих на месте.</w:t>
      </w:r>
    </w:p>
    <w:p w:rsidR="007848FB" w:rsidRPr="007848FB" w:rsidRDefault="007848FB" w:rsidP="007848FB">
      <w:pPr>
        <w:pStyle w:val="a4"/>
        <w:numPr>
          <w:ilvl w:val="0"/>
          <w:numId w:val="32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Оценка соответствия безопасным практикам.</w:t>
      </w:r>
    </w:p>
    <w:p w:rsidR="007848FB" w:rsidRPr="007848FB" w:rsidRDefault="007848FB" w:rsidP="007848FB">
      <w:pPr>
        <w:pStyle w:val="a4"/>
        <w:numPr>
          <w:ilvl w:val="0"/>
          <w:numId w:val="32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Обратная связь, мотивация и поощрение безопасного поведения.</w:t>
      </w:r>
    </w:p>
    <w:p w:rsidR="007848FB" w:rsidRPr="007848FB" w:rsidRDefault="007848FB" w:rsidP="007848FB">
      <w:pPr>
        <w:pStyle w:val="a4"/>
        <w:numPr>
          <w:ilvl w:val="0"/>
          <w:numId w:val="32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Анализ «почти происшествий» (</w:t>
      </w:r>
      <w:proofErr w:type="spellStart"/>
      <w:r w:rsidRPr="007848FB">
        <w:rPr>
          <w:color w:val="000000" w:themeColor="text1"/>
          <w:sz w:val="28"/>
          <w:szCs w:val="28"/>
        </w:rPr>
        <w:t>near</w:t>
      </w:r>
      <w:proofErr w:type="spellEnd"/>
      <w:r w:rsidRPr="007848FB">
        <w:rPr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color w:val="000000" w:themeColor="text1"/>
          <w:sz w:val="28"/>
          <w:szCs w:val="28"/>
        </w:rPr>
        <w:t>misses</w:t>
      </w:r>
      <w:proofErr w:type="spellEnd"/>
      <w:r w:rsidRPr="007848FB">
        <w:rPr>
          <w:color w:val="000000" w:themeColor="text1"/>
          <w:sz w:val="28"/>
          <w:szCs w:val="28"/>
        </w:rPr>
        <w:t>).</w:t>
      </w:r>
    </w:p>
    <w:p w:rsidR="007848FB" w:rsidRPr="007848FB" w:rsidRDefault="007848FB" w:rsidP="007848FB">
      <w:pPr>
        <w:pStyle w:val="4"/>
        <w:ind w:firstLine="360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8.5. Социальная и психологическая защита</w:t>
      </w:r>
    </w:p>
    <w:p w:rsidR="007848FB" w:rsidRPr="007848FB" w:rsidRDefault="007848FB" w:rsidP="007848FB">
      <w:pPr>
        <w:pStyle w:val="a4"/>
        <w:ind w:firstLine="360"/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Также учитываются:</w:t>
      </w:r>
    </w:p>
    <w:p w:rsidR="007848FB" w:rsidRPr="007848FB" w:rsidRDefault="007848FB" w:rsidP="007848FB">
      <w:pPr>
        <w:pStyle w:val="a4"/>
        <w:numPr>
          <w:ilvl w:val="0"/>
          <w:numId w:val="33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Психологическое состояние сотрудников (особенно после аварий).</w:t>
      </w:r>
    </w:p>
    <w:p w:rsidR="007848FB" w:rsidRPr="007848FB" w:rsidRDefault="007848FB" w:rsidP="007848FB">
      <w:pPr>
        <w:pStyle w:val="a4"/>
        <w:numPr>
          <w:ilvl w:val="0"/>
          <w:numId w:val="33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Уровень стресса, утомляемости и влияние на принятие решений.</w:t>
      </w:r>
    </w:p>
    <w:p w:rsidR="007848FB" w:rsidRPr="007848FB" w:rsidRDefault="007848FB" w:rsidP="007848FB">
      <w:pPr>
        <w:pStyle w:val="a4"/>
        <w:numPr>
          <w:ilvl w:val="0"/>
          <w:numId w:val="33"/>
        </w:numPr>
        <w:jc w:val="both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Возможность доступа к программам поддержки (EAP — </w:t>
      </w:r>
      <w:proofErr w:type="spellStart"/>
      <w:r w:rsidRPr="007848FB">
        <w:rPr>
          <w:color w:val="000000" w:themeColor="text1"/>
          <w:sz w:val="28"/>
          <w:szCs w:val="28"/>
        </w:rPr>
        <w:t>Employee</w:t>
      </w:r>
      <w:proofErr w:type="spellEnd"/>
      <w:r w:rsidRPr="007848FB">
        <w:rPr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color w:val="000000" w:themeColor="text1"/>
          <w:sz w:val="28"/>
          <w:szCs w:val="28"/>
        </w:rPr>
        <w:t>Assistance</w:t>
      </w:r>
      <w:proofErr w:type="spellEnd"/>
      <w:r w:rsidRPr="007848FB">
        <w:rPr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color w:val="000000" w:themeColor="text1"/>
          <w:sz w:val="28"/>
          <w:szCs w:val="28"/>
        </w:rPr>
        <w:t>Program</w:t>
      </w:r>
      <w:proofErr w:type="spellEnd"/>
      <w:r w:rsidRPr="007848FB">
        <w:rPr>
          <w:color w:val="000000" w:themeColor="text1"/>
          <w:sz w:val="28"/>
          <w:szCs w:val="28"/>
        </w:rPr>
        <w:t>).</w:t>
      </w:r>
    </w:p>
    <w:p w:rsidR="002503CB" w:rsidRDefault="002503CB">
      <w:pPr>
        <w:rPr>
          <w:rStyle w:val="a3"/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Style w:val="a3"/>
          <w:b w:val="0"/>
          <w:bCs w:val="0"/>
          <w:color w:val="000000" w:themeColor="text1"/>
          <w:sz w:val="32"/>
          <w:szCs w:val="28"/>
        </w:rPr>
        <w:br w:type="page"/>
      </w:r>
    </w:p>
    <w:p w:rsidR="007848FB" w:rsidRPr="007848FB" w:rsidRDefault="007848FB" w:rsidP="007848FB">
      <w:pPr>
        <w:pStyle w:val="3"/>
        <w:ind w:firstLine="360"/>
        <w:rPr>
          <w:color w:val="000000" w:themeColor="text1"/>
          <w:sz w:val="32"/>
          <w:szCs w:val="28"/>
        </w:rPr>
      </w:pPr>
      <w:bookmarkStart w:id="15" w:name="_Toc202000514"/>
      <w:r w:rsidRPr="007848FB">
        <w:rPr>
          <w:rStyle w:val="a3"/>
          <w:b/>
          <w:bCs/>
          <w:color w:val="000000" w:themeColor="text1"/>
          <w:sz w:val="32"/>
          <w:szCs w:val="28"/>
        </w:rPr>
        <w:lastRenderedPageBreak/>
        <w:t>9. Практические кейсы и уроки из инцидентов</w:t>
      </w:r>
      <w:bookmarkEnd w:id="15"/>
    </w:p>
    <w:p w:rsidR="007848FB" w:rsidRPr="007848FB" w:rsidRDefault="007848FB" w:rsidP="007848FB">
      <w:pPr>
        <w:pStyle w:val="a4"/>
        <w:ind w:firstLine="360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Изучение реальных аварий на потенциально опасных объектах (ПОО) — неотъемлемая часть стратегии управления рисками в США. Анализ происшествий позволяет выявить ошибки в проектировании, эксплуатации, культуре безопасности и служит основой для совершенствования нормативов, стандартов и практик. Ниже представлены наиболее значимые инциденты, которые повлияли на формирование современной системы промышленной безопасности.</w:t>
      </w:r>
    </w:p>
    <w:p w:rsidR="007848FB" w:rsidRPr="007848FB" w:rsidRDefault="007848FB" w:rsidP="007848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7848FB" w:rsidRPr="007848FB" w:rsidRDefault="007848FB" w:rsidP="007848FB">
      <w:pPr>
        <w:pStyle w:val="4"/>
        <w:ind w:firstLine="36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9.1. Взрыв на нефтехимическом заводе BP (Техас-Сити, 2005)</w:t>
      </w:r>
    </w:p>
    <w:p w:rsidR="007848FB" w:rsidRPr="007848FB" w:rsidRDefault="007848FB" w:rsidP="007848FB">
      <w:pPr>
        <w:pStyle w:val="a4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Описание</w:t>
      </w:r>
      <w:r w:rsidRPr="007848FB">
        <w:rPr>
          <w:color w:val="000000" w:themeColor="text1"/>
          <w:sz w:val="28"/>
          <w:szCs w:val="28"/>
        </w:rPr>
        <w:t>: 23 марта 2005 года на установке изомеризации бензина в Техас-Сити (штат Техас) произошёл мощный взрыв, вызванный переполнением колонны и выбросом легковоспламеняющихся паров.</w:t>
      </w:r>
    </w:p>
    <w:p w:rsidR="007848FB" w:rsidRPr="007848FB" w:rsidRDefault="007848FB" w:rsidP="007848FB">
      <w:pPr>
        <w:pStyle w:val="a4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Последствия</w:t>
      </w:r>
      <w:r w:rsidRPr="007848FB">
        <w:rPr>
          <w:color w:val="000000" w:themeColor="text1"/>
          <w:sz w:val="28"/>
          <w:szCs w:val="28"/>
        </w:rPr>
        <w:t>: 15 человек погибло, более 180 получили ранения. Ущерб — более $1,5 млрд.</w:t>
      </w:r>
    </w:p>
    <w:p w:rsidR="007848FB" w:rsidRPr="007848FB" w:rsidRDefault="007848FB" w:rsidP="007848FB">
      <w:pPr>
        <w:pStyle w:val="a4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Выводы</w:t>
      </w:r>
      <w:r w:rsidRPr="007848FB">
        <w:rPr>
          <w:color w:val="000000" w:themeColor="text1"/>
          <w:sz w:val="28"/>
          <w:szCs w:val="28"/>
        </w:rPr>
        <w:t>:</w:t>
      </w:r>
    </w:p>
    <w:p w:rsidR="007848FB" w:rsidRPr="007848FB" w:rsidRDefault="007848FB" w:rsidP="007848FB">
      <w:pPr>
        <w:pStyle w:val="a4"/>
        <w:numPr>
          <w:ilvl w:val="1"/>
          <w:numId w:val="34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Неэффективность систем управления изменениями (MOC).</w:t>
      </w:r>
    </w:p>
    <w:p w:rsidR="007848FB" w:rsidRPr="007848FB" w:rsidRDefault="007848FB" w:rsidP="007848FB">
      <w:pPr>
        <w:pStyle w:val="a4"/>
        <w:numPr>
          <w:ilvl w:val="1"/>
          <w:numId w:val="34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Игнорирование сигналов переполнения.</w:t>
      </w:r>
    </w:p>
    <w:p w:rsidR="007848FB" w:rsidRPr="007848FB" w:rsidRDefault="007848FB" w:rsidP="007848FB">
      <w:pPr>
        <w:pStyle w:val="a4"/>
        <w:numPr>
          <w:ilvl w:val="1"/>
          <w:numId w:val="34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Низкий уровень культуры безопасности.</w:t>
      </w:r>
    </w:p>
    <w:p w:rsidR="007848FB" w:rsidRPr="007848FB" w:rsidRDefault="007848FB" w:rsidP="007848FB">
      <w:pPr>
        <w:pStyle w:val="a4"/>
        <w:numPr>
          <w:ilvl w:val="1"/>
          <w:numId w:val="34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Отсутствие барьеров (</w:t>
      </w:r>
      <w:proofErr w:type="spellStart"/>
      <w:r w:rsidRPr="007848FB">
        <w:rPr>
          <w:color w:val="000000" w:themeColor="text1"/>
          <w:sz w:val="28"/>
          <w:szCs w:val="28"/>
        </w:rPr>
        <w:t>blast</w:t>
      </w:r>
      <w:proofErr w:type="spellEnd"/>
      <w:r w:rsidRPr="007848FB">
        <w:rPr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color w:val="000000" w:themeColor="text1"/>
          <w:sz w:val="28"/>
          <w:szCs w:val="28"/>
        </w:rPr>
        <w:t>walls</w:t>
      </w:r>
      <w:proofErr w:type="spellEnd"/>
      <w:r w:rsidRPr="007848FB">
        <w:rPr>
          <w:color w:val="000000" w:themeColor="text1"/>
          <w:sz w:val="28"/>
          <w:szCs w:val="28"/>
        </w:rPr>
        <w:t>) и недостаточная подготовка персонала.</w:t>
      </w:r>
    </w:p>
    <w:p w:rsidR="007848FB" w:rsidRPr="007848FB" w:rsidRDefault="007848FB" w:rsidP="007848FB">
      <w:pPr>
        <w:pStyle w:val="a4"/>
        <w:ind w:firstLine="708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После инцидента были ужесточены требования OSHA к PSM и пересмотрены стандарты по временным рабочим местам на установках.</w:t>
      </w:r>
    </w:p>
    <w:p w:rsidR="007848FB" w:rsidRPr="007848FB" w:rsidRDefault="007848FB" w:rsidP="007848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7848FB" w:rsidRPr="007848FB" w:rsidRDefault="007848FB" w:rsidP="007848FB">
      <w:pPr>
        <w:pStyle w:val="4"/>
        <w:ind w:firstLine="36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 xml:space="preserve">9.2. Взрыв </w:t>
      </w:r>
      <w:proofErr w:type="spellStart"/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Deepwater</w:t>
      </w:r>
      <w:proofErr w:type="spellEnd"/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Horizon</w:t>
      </w:r>
      <w:proofErr w:type="spellEnd"/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 xml:space="preserve"> (Мексиканский залив, 2010)</w:t>
      </w:r>
    </w:p>
    <w:p w:rsidR="007848FB" w:rsidRPr="007848FB" w:rsidRDefault="007848FB" w:rsidP="007848FB">
      <w:pPr>
        <w:pStyle w:val="a4"/>
        <w:numPr>
          <w:ilvl w:val="0"/>
          <w:numId w:val="35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Описание</w:t>
      </w:r>
      <w:r w:rsidRPr="007848FB">
        <w:rPr>
          <w:color w:val="000000" w:themeColor="text1"/>
          <w:sz w:val="28"/>
          <w:szCs w:val="28"/>
        </w:rPr>
        <w:t xml:space="preserve">: 20 апреля 2010 года на буровой платформе </w:t>
      </w:r>
      <w:proofErr w:type="spellStart"/>
      <w:r w:rsidRPr="007848FB">
        <w:rPr>
          <w:color w:val="000000" w:themeColor="text1"/>
          <w:sz w:val="28"/>
          <w:szCs w:val="28"/>
        </w:rPr>
        <w:t>Deepwater</w:t>
      </w:r>
      <w:proofErr w:type="spellEnd"/>
      <w:r w:rsidRPr="007848FB">
        <w:rPr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color w:val="000000" w:themeColor="text1"/>
          <w:sz w:val="28"/>
          <w:szCs w:val="28"/>
        </w:rPr>
        <w:t>Horizon</w:t>
      </w:r>
      <w:proofErr w:type="spellEnd"/>
      <w:r w:rsidRPr="007848FB">
        <w:rPr>
          <w:color w:val="000000" w:themeColor="text1"/>
          <w:sz w:val="28"/>
          <w:szCs w:val="28"/>
        </w:rPr>
        <w:t xml:space="preserve"> произошёл выброс газа, который привёл к взрыву и пожару.</w:t>
      </w:r>
    </w:p>
    <w:p w:rsidR="007848FB" w:rsidRPr="007848FB" w:rsidRDefault="007848FB" w:rsidP="007848FB">
      <w:pPr>
        <w:pStyle w:val="a4"/>
        <w:numPr>
          <w:ilvl w:val="0"/>
          <w:numId w:val="35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Последствия</w:t>
      </w:r>
      <w:r w:rsidRPr="007848FB">
        <w:rPr>
          <w:color w:val="000000" w:themeColor="text1"/>
          <w:sz w:val="28"/>
          <w:szCs w:val="28"/>
        </w:rPr>
        <w:t>: 11 человек погибло, 4,9 млн баррелей нефти попали в океан, крупнейшая экологическая катастрофа в истории США.</w:t>
      </w:r>
    </w:p>
    <w:p w:rsidR="007848FB" w:rsidRPr="007848FB" w:rsidRDefault="007848FB" w:rsidP="007848FB">
      <w:pPr>
        <w:pStyle w:val="a4"/>
        <w:numPr>
          <w:ilvl w:val="0"/>
          <w:numId w:val="35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Причины</w:t>
      </w:r>
      <w:r w:rsidRPr="007848FB">
        <w:rPr>
          <w:color w:val="000000" w:themeColor="text1"/>
          <w:sz w:val="28"/>
          <w:szCs w:val="28"/>
        </w:rPr>
        <w:t>:</w:t>
      </w:r>
    </w:p>
    <w:p w:rsidR="007848FB" w:rsidRPr="007848FB" w:rsidRDefault="007848FB" w:rsidP="007848FB">
      <w:pPr>
        <w:pStyle w:val="a4"/>
        <w:numPr>
          <w:ilvl w:val="1"/>
          <w:numId w:val="35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Отказ противовыбросового оборудования (BOP).</w:t>
      </w:r>
    </w:p>
    <w:p w:rsidR="007848FB" w:rsidRPr="007848FB" w:rsidRDefault="007848FB" w:rsidP="007848FB">
      <w:pPr>
        <w:pStyle w:val="a4"/>
        <w:numPr>
          <w:ilvl w:val="1"/>
          <w:numId w:val="35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Пренебрежение данными давления.</w:t>
      </w:r>
    </w:p>
    <w:p w:rsidR="007848FB" w:rsidRPr="007848FB" w:rsidRDefault="007848FB" w:rsidP="007848FB">
      <w:pPr>
        <w:pStyle w:val="a4"/>
        <w:numPr>
          <w:ilvl w:val="1"/>
          <w:numId w:val="35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Давление со стороны менеджмента на сокращение сроков бурения.</w:t>
      </w:r>
    </w:p>
    <w:p w:rsidR="007848FB" w:rsidRPr="007848FB" w:rsidRDefault="007848FB" w:rsidP="007848FB">
      <w:pPr>
        <w:pStyle w:val="a4"/>
        <w:numPr>
          <w:ilvl w:val="0"/>
          <w:numId w:val="35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Выводы</w:t>
      </w:r>
      <w:r w:rsidRPr="007848FB">
        <w:rPr>
          <w:color w:val="000000" w:themeColor="text1"/>
          <w:sz w:val="28"/>
          <w:szCs w:val="28"/>
        </w:rPr>
        <w:t>:</w:t>
      </w:r>
    </w:p>
    <w:p w:rsidR="007848FB" w:rsidRPr="007848FB" w:rsidRDefault="007848FB" w:rsidP="007848FB">
      <w:pPr>
        <w:pStyle w:val="a4"/>
        <w:numPr>
          <w:ilvl w:val="1"/>
          <w:numId w:val="35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Необходимость независимого аудита безопасности.</w:t>
      </w:r>
    </w:p>
    <w:p w:rsidR="007848FB" w:rsidRPr="007848FB" w:rsidRDefault="007848FB" w:rsidP="007848FB">
      <w:pPr>
        <w:pStyle w:val="a4"/>
        <w:numPr>
          <w:ilvl w:val="1"/>
          <w:numId w:val="35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Внедрение системы двойного контроля критических решений.</w:t>
      </w:r>
    </w:p>
    <w:p w:rsidR="007848FB" w:rsidRPr="007848FB" w:rsidRDefault="007848FB" w:rsidP="007848FB">
      <w:pPr>
        <w:pStyle w:val="a4"/>
        <w:numPr>
          <w:ilvl w:val="1"/>
          <w:numId w:val="35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Ужесточение стандартов морского бурения (BOEM и BSEE).</w:t>
      </w:r>
    </w:p>
    <w:p w:rsidR="007848FB" w:rsidRPr="007848FB" w:rsidRDefault="007848FB" w:rsidP="007848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rect id="_x0000_i1028" style="width:0;height:1.5pt" o:hralign="center" o:hrstd="t" o:hr="t" fillcolor="#a0a0a0" stroked="f"/>
        </w:pict>
      </w:r>
    </w:p>
    <w:p w:rsidR="007848FB" w:rsidRPr="007848FB" w:rsidRDefault="007848FB" w:rsidP="007848FB">
      <w:pPr>
        <w:pStyle w:val="4"/>
        <w:ind w:firstLine="36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9.3. Взрыв на заводе по производству удобрений (</w:t>
      </w:r>
      <w:proofErr w:type="spellStart"/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West</w:t>
      </w:r>
      <w:proofErr w:type="spellEnd"/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Fertilizer</w:t>
      </w:r>
      <w:proofErr w:type="spellEnd"/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, 2013)</w:t>
      </w:r>
    </w:p>
    <w:p w:rsidR="007848FB" w:rsidRPr="007848FB" w:rsidRDefault="007848FB" w:rsidP="007848FB">
      <w:pPr>
        <w:pStyle w:val="a4"/>
        <w:numPr>
          <w:ilvl w:val="0"/>
          <w:numId w:val="36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Описание</w:t>
      </w:r>
      <w:r w:rsidRPr="007848FB">
        <w:rPr>
          <w:color w:val="000000" w:themeColor="text1"/>
          <w:sz w:val="28"/>
          <w:szCs w:val="28"/>
        </w:rPr>
        <w:t>: 17 апреля 2013 года в городе Уэст (штат Техас) произошёл взрыв аммиачной селитры, находящейся на складе.</w:t>
      </w:r>
    </w:p>
    <w:p w:rsidR="007848FB" w:rsidRPr="007848FB" w:rsidRDefault="007848FB" w:rsidP="007848FB">
      <w:pPr>
        <w:pStyle w:val="a4"/>
        <w:numPr>
          <w:ilvl w:val="0"/>
          <w:numId w:val="36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Последствия</w:t>
      </w:r>
      <w:r w:rsidRPr="007848FB">
        <w:rPr>
          <w:color w:val="000000" w:themeColor="text1"/>
          <w:sz w:val="28"/>
          <w:szCs w:val="28"/>
        </w:rPr>
        <w:t>: 15 погибших, более 250 ранений, разрушение 150 зданий.</w:t>
      </w:r>
    </w:p>
    <w:p w:rsidR="007848FB" w:rsidRPr="007848FB" w:rsidRDefault="007848FB" w:rsidP="007848FB">
      <w:pPr>
        <w:pStyle w:val="a4"/>
        <w:numPr>
          <w:ilvl w:val="0"/>
          <w:numId w:val="36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Причины</w:t>
      </w:r>
      <w:r w:rsidRPr="007848FB">
        <w:rPr>
          <w:color w:val="000000" w:themeColor="text1"/>
          <w:sz w:val="28"/>
          <w:szCs w:val="28"/>
        </w:rPr>
        <w:t>:</w:t>
      </w:r>
    </w:p>
    <w:p w:rsidR="007848FB" w:rsidRPr="007848FB" w:rsidRDefault="007848FB" w:rsidP="007848FB">
      <w:pPr>
        <w:pStyle w:val="a4"/>
        <w:numPr>
          <w:ilvl w:val="1"/>
          <w:numId w:val="36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Несоблюдение норм хранения окислителей.</w:t>
      </w:r>
    </w:p>
    <w:p w:rsidR="007848FB" w:rsidRPr="007848FB" w:rsidRDefault="007848FB" w:rsidP="007848FB">
      <w:pPr>
        <w:pStyle w:val="a4"/>
        <w:numPr>
          <w:ilvl w:val="1"/>
          <w:numId w:val="36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Отсутствие системы пожаротушения.</w:t>
      </w:r>
    </w:p>
    <w:p w:rsidR="007848FB" w:rsidRPr="007848FB" w:rsidRDefault="007848FB" w:rsidP="007848FB">
      <w:pPr>
        <w:pStyle w:val="a4"/>
        <w:numPr>
          <w:ilvl w:val="1"/>
          <w:numId w:val="36"/>
        </w:numPr>
        <w:rPr>
          <w:color w:val="000000" w:themeColor="text1"/>
          <w:sz w:val="28"/>
          <w:szCs w:val="28"/>
        </w:rPr>
      </w:pPr>
      <w:proofErr w:type="spellStart"/>
      <w:r w:rsidRPr="007848FB">
        <w:rPr>
          <w:color w:val="000000" w:themeColor="text1"/>
          <w:sz w:val="28"/>
          <w:szCs w:val="28"/>
        </w:rPr>
        <w:t>Необновлённый</w:t>
      </w:r>
      <w:proofErr w:type="spellEnd"/>
      <w:r w:rsidRPr="007848FB">
        <w:rPr>
          <w:color w:val="000000" w:themeColor="text1"/>
          <w:sz w:val="28"/>
          <w:szCs w:val="28"/>
        </w:rPr>
        <w:t xml:space="preserve"> план аварийного реагирования.</w:t>
      </w:r>
    </w:p>
    <w:p w:rsidR="007848FB" w:rsidRPr="007848FB" w:rsidRDefault="007848FB" w:rsidP="007848FB">
      <w:pPr>
        <w:pStyle w:val="a4"/>
        <w:numPr>
          <w:ilvl w:val="0"/>
          <w:numId w:val="36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Выводы</w:t>
      </w:r>
      <w:r w:rsidRPr="007848FB">
        <w:rPr>
          <w:color w:val="000000" w:themeColor="text1"/>
          <w:sz w:val="28"/>
          <w:szCs w:val="28"/>
        </w:rPr>
        <w:t>:</w:t>
      </w:r>
    </w:p>
    <w:p w:rsidR="007848FB" w:rsidRPr="007848FB" w:rsidRDefault="007848FB" w:rsidP="007848FB">
      <w:pPr>
        <w:pStyle w:val="a4"/>
        <w:numPr>
          <w:ilvl w:val="1"/>
          <w:numId w:val="36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 xml:space="preserve">Объекты хранения удобрений включены в список </w:t>
      </w:r>
      <w:proofErr w:type="spellStart"/>
      <w:r w:rsidRPr="007848FB">
        <w:rPr>
          <w:color w:val="000000" w:themeColor="text1"/>
          <w:sz w:val="28"/>
          <w:szCs w:val="28"/>
        </w:rPr>
        <w:t>высокоопасных</w:t>
      </w:r>
      <w:proofErr w:type="spellEnd"/>
      <w:r w:rsidRPr="007848FB">
        <w:rPr>
          <w:color w:val="000000" w:themeColor="text1"/>
          <w:sz w:val="28"/>
          <w:szCs w:val="28"/>
        </w:rPr>
        <w:t xml:space="preserve"> по версии DHS.</w:t>
      </w:r>
    </w:p>
    <w:p w:rsidR="007848FB" w:rsidRPr="007848FB" w:rsidRDefault="007848FB" w:rsidP="007848FB">
      <w:pPr>
        <w:pStyle w:val="a4"/>
        <w:numPr>
          <w:ilvl w:val="1"/>
          <w:numId w:val="36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EPA и ATF инициировали более строгий контроль за хранением нитратов.</w:t>
      </w:r>
    </w:p>
    <w:p w:rsidR="007848FB" w:rsidRPr="007848FB" w:rsidRDefault="007848FB" w:rsidP="007848FB">
      <w:pPr>
        <w:pStyle w:val="a4"/>
        <w:numPr>
          <w:ilvl w:val="1"/>
          <w:numId w:val="36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Рекомендовано ограничить жилую застройку вблизи складов с взрывчатыми веществами.</w:t>
      </w:r>
    </w:p>
    <w:p w:rsidR="007848FB" w:rsidRPr="007848FB" w:rsidRDefault="007848FB" w:rsidP="007848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7848FB" w:rsidRPr="007848FB" w:rsidRDefault="007848FB" w:rsidP="007848FB">
      <w:pPr>
        <w:pStyle w:val="4"/>
        <w:ind w:firstLine="36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848FB">
        <w:rPr>
          <w:rStyle w:val="a3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>9.4. Основные уроки из кейсов</w:t>
      </w:r>
    </w:p>
    <w:p w:rsidR="007848FB" w:rsidRPr="007848FB" w:rsidRDefault="007848FB" w:rsidP="007848FB">
      <w:pPr>
        <w:pStyle w:val="a4"/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Нельзя полагаться только на технологии — необходима культура безопасности и обучение.</w:t>
      </w:r>
    </w:p>
    <w:p w:rsidR="007848FB" w:rsidRPr="007848FB" w:rsidRDefault="007848FB" w:rsidP="007848FB">
      <w:pPr>
        <w:pStyle w:val="a4"/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Системы мониторинга и оповещения должны быть многоканальными и независимыми.</w:t>
      </w:r>
    </w:p>
    <w:p w:rsidR="007848FB" w:rsidRPr="007848FB" w:rsidRDefault="007848FB" w:rsidP="007848FB">
      <w:pPr>
        <w:pStyle w:val="a4"/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Управление изменениями (MOC) должно быть формализовано и подкреплено обучением.</w:t>
      </w:r>
    </w:p>
    <w:p w:rsidR="007848FB" w:rsidRPr="007848FB" w:rsidRDefault="007848FB" w:rsidP="007848FB">
      <w:pPr>
        <w:pStyle w:val="a4"/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Коммуникация между операторами, инженерами и менеджерами должна быть прозрачной и документированной.</w:t>
      </w:r>
    </w:p>
    <w:p w:rsidR="007848FB" w:rsidRPr="007848FB" w:rsidRDefault="007848FB" w:rsidP="007848FB">
      <w:pPr>
        <w:pStyle w:val="a4"/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Регулярный анализ «почти аварий» (</w:t>
      </w:r>
      <w:proofErr w:type="spellStart"/>
      <w:r w:rsidRPr="007848FB">
        <w:rPr>
          <w:color w:val="000000" w:themeColor="text1"/>
          <w:sz w:val="28"/>
          <w:szCs w:val="28"/>
        </w:rPr>
        <w:t>near</w:t>
      </w:r>
      <w:proofErr w:type="spellEnd"/>
      <w:r w:rsidRPr="007848FB">
        <w:rPr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color w:val="000000" w:themeColor="text1"/>
          <w:sz w:val="28"/>
          <w:szCs w:val="28"/>
        </w:rPr>
        <w:t>misses</w:t>
      </w:r>
      <w:proofErr w:type="spellEnd"/>
      <w:r w:rsidRPr="007848FB">
        <w:rPr>
          <w:color w:val="000000" w:themeColor="text1"/>
          <w:sz w:val="28"/>
          <w:szCs w:val="28"/>
        </w:rPr>
        <w:t>) — ключевой фактор профилактики.</w:t>
      </w:r>
    </w:p>
    <w:p w:rsidR="002503CB" w:rsidRDefault="002503CB">
      <w:pPr>
        <w:rPr>
          <w:rStyle w:val="a3"/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Style w:val="a3"/>
          <w:b w:val="0"/>
          <w:bCs w:val="0"/>
          <w:color w:val="000000" w:themeColor="text1"/>
          <w:sz w:val="32"/>
          <w:szCs w:val="28"/>
        </w:rPr>
        <w:br w:type="page"/>
      </w:r>
    </w:p>
    <w:p w:rsidR="007848FB" w:rsidRPr="007848FB" w:rsidRDefault="007848FB" w:rsidP="007848FB">
      <w:pPr>
        <w:pStyle w:val="3"/>
        <w:ind w:firstLine="360"/>
        <w:rPr>
          <w:color w:val="000000" w:themeColor="text1"/>
          <w:sz w:val="32"/>
          <w:szCs w:val="28"/>
        </w:rPr>
      </w:pPr>
      <w:bookmarkStart w:id="16" w:name="_Toc202000515"/>
      <w:r w:rsidRPr="007848FB">
        <w:rPr>
          <w:rStyle w:val="a3"/>
          <w:b/>
          <w:bCs/>
          <w:color w:val="000000" w:themeColor="text1"/>
          <w:sz w:val="32"/>
          <w:szCs w:val="28"/>
        </w:rPr>
        <w:lastRenderedPageBreak/>
        <w:t>10. Выводы</w:t>
      </w:r>
      <w:bookmarkEnd w:id="16"/>
    </w:p>
    <w:p w:rsidR="007848FB" w:rsidRPr="007848FB" w:rsidRDefault="007848FB" w:rsidP="007848FB">
      <w:pPr>
        <w:pStyle w:val="a4"/>
        <w:ind w:firstLine="360"/>
        <w:rPr>
          <w:color w:val="000000" w:themeColor="text1"/>
          <w:sz w:val="28"/>
          <w:szCs w:val="28"/>
        </w:rPr>
      </w:pPr>
      <w:r w:rsidRPr="007848FB">
        <w:rPr>
          <w:color w:val="000000" w:themeColor="text1"/>
          <w:sz w:val="28"/>
          <w:szCs w:val="28"/>
        </w:rPr>
        <w:t>В США управление безопасностью потенциально опасных объектов (ПОО) достигло высокого уровня зрелости благодаря взаимодействию нормативной базы, инженерных методов анализа и культуры ответственности. Однако даже развитая система требует постоянного пересмотра и адаптации к новым вызовам — технологическим, экологическим, социальным и антропогенным.</w:t>
      </w:r>
    </w:p>
    <w:p w:rsidR="007848FB" w:rsidRPr="007848FB" w:rsidRDefault="007848FB" w:rsidP="007848FB">
      <w:pPr>
        <w:pStyle w:val="4"/>
        <w:ind w:firstLine="360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7848F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10.1. Основные выводы:</w:t>
      </w:r>
    </w:p>
    <w:p w:rsidR="007848FB" w:rsidRPr="002503CB" w:rsidRDefault="007848FB" w:rsidP="002503CB">
      <w:pPr>
        <w:pStyle w:val="a4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Комплексный подход</w:t>
      </w:r>
      <w:r w:rsidRPr="007848FB">
        <w:rPr>
          <w:color w:val="000000" w:themeColor="text1"/>
          <w:sz w:val="28"/>
          <w:szCs w:val="28"/>
        </w:rPr>
        <w:br/>
      </w:r>
      <w:r w:rsidRPr="002503CB">
        <w:rPr>
          <w:color w:val="000000" w:themeColor="text1"/>
          <w:sz w:val="28"/>
          <w:szCs w:val="28"/>
        </w:rPr>
        <w:t>Безопасность обеспечивается не только технологическими средствами, но и организационной структурой, обучением, поведенческими практиками, нормативным контролем и автоматизацией.</w:t>
      </w:r>
    </w:p>
    <w:p w:rsidR="007848FB" w:rsidRPr="007848FB" w:rsidRDefault="007848FB" w:rsidP="007848FB">
      <w:pPr>
        <w:pStyle w:val="a4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Сбалансированное применение методов анализа</w:t>
      </w:r>
      <w:r w:rsidRPr="007848FB">
        <w:rPr>
          <w:color w:val="000000" w:themeColor="text1"/>
          <w:sz w:val="28"/>
          <w:szCs w:val="28"/>
        </w:rPr>
        <w:br/>
        <w:t xml:space="preserve">Качественные методы (HAZID, HAZOP, </w:t>
      </w:r>
      <w:proofErr w:type="spellStart"/>
      <w:r w:rsidRPr="007848FB">
        <w:rPr>
          <w:color w:val="000000" w:themeColor="text1"/>
          <w:sz w:val="28"/>
          <w:szCs w:val="28"/>
        </w:rPr>
        <w:t>What-if</w:t>
      </w:r>
      <w:proofErr w:type="spellEnd"/>
      <w:r w:rsidRPr="007848FB">
        <w:rPr>
          <w:color w:val="000000" w:themeColor="text1"/>
          <w:sz w:val="28"/>
          <w:szCs w:val="28"/>
        </w:rPr>
        <w:t>) эффективны на стадии проектирования и эксплуатации. Количественные методы (QRA, FERA, CFD) позволяют глубоко оценить последствия и определить приоритеты защиты.</w:t>
      </w:r>
    </w:p>
    <w:p w:rsidR="007848FB" w:rsidRPr="007848FB" w:rsidRDefault="007848FB" w:rsidP="007848FB">
      <w:pPr>
        <w:pStyle w:val="a4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Сильная нормативная база</w:t>
      </w:r>
      <w:r w:rsidRPr="007848FB">
        <w:rPr>
          <w:color w:val="000000" w:themeColor="text1"/>
          <w:sz w:val="28"/>
          <w:szCs w:val="28"/>
        </w:rPr>
        <w:br/>
        <w:t>Совокупность стандартов от OSHA, EPA, NFPA и GHS обеспечивает юридическую определённость, требования к документации и механизмы контроля за соответствием.</w:t>
      </w:r>
    </w:p>
    <w:p w:rsidR="007848FB" w:rsidRPr="007848FB" w:rsidRDefault="007848FB" w:rsidP="007848FB">
      <w:pPr>
        <w:pStyle w:val="a4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Обязательная идентификация и маркировка опасностей</w:t>
      </w:r>
      <w:r w:rsidRPr="007848FB">
        <w:rPr>
          <w:color w:val="000000" w:themeColor="text1"/>
          <w:sz w:val="28"/>
          <w:szCs w:val="28"/>
        </w:rPr>
        <w:br/>
        <w:t>Системы NFPA 704, HMIS и GHS дают чёткие и понятные сигналы об уровнях опасности веществ и зон, повышая безопасность и осведомлённость.</w:t>
      </w:r>
    </w:p>
    <w:p w:rsidR="007848FB" w:rsidRPr="007848FB" w:rsidRDefault="007848FB" w:rsidP="007848FB">
      <w:pPr>
        <w:pStyle w:val="a4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Автоматизация и мониторинг</w:t>
      </w:r>
      <w:r w:rsidRPr="007848FB">
        <w:rPr>
          <w:color w:val="000000" w:themeColor="text1"/>
          <w:sz w:val="28"/>
          <w:szCs w:val="28"/>
        </w:rPr>
        <w:br/>
        <w:t xml:space="preserve">Внедрение SCADA-систем, сенсоров, </w:t>
      </w:r>
      <w:proofErr w:type="spellStart"/>
      <w:r w:rsidRPr="007848FB">
        <w:rPr>
          <w:color w:val="000000" w:themeColor="text1"/>
          <w:sz w:val="28"/>
          <w:szCs w:val="28"/>
        </w:rPr>
        <w:t>термокамер</w:t>
      </w:r>
      <w:proofErr w:type="spellEnd"/>
      <w:r w:rsidRPr="007848FB">
        <w:rPr>
          <w:color w:val="000000" w:themeColor="text1"/>
          <w:sz w:val="28"/>
          <w:szCs w:val="28"/>
        </w:rPr>
        <w:t xml:space="preserve"> и программ моделирования (PHAST, FLACS, FDS) позволяет реагировать на угрозы до возникновения инцидента.</w:t>
      </w:r>
    </w:p>
    <w:p w:rsidR="007848FB" w:rsidRPr="007848FB" w:rsidRDefault="007848FB" w:rsidP="007848FB">
      <w:pPr>
        <w:pStyle w:val="a4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7848FB">
        <w:rPr>
          <w:rStyle w:val="a3"/>
          <w:color w:val="000000" w:themeColor="text1"/>
          <w:sz w:val="28"/>
          <w:szCs w:val="28"/>
        </w:rPr>
        <w:t>Учёт человеческого фактора</w:t>
      </w:r>
      <w:r w:rsidRPr="007848FB">
        <w:rPr>
          <w:color w:val="000000" w:themeColor="text1"/>
          <w:sz w:val="28"/>
          <w:szCs w:val="28"/>
        </w:rPr>
        <w:br/>
        <w:t xml:space="preserve">Ключевую роль играет персонал: его подготовка, поведение, стрессоустойчивость, способность к быстрому принятию решений. Поведенческая безопасность (BBS) и анализ </w:t>
      </w:r>
      <w:proofErr w:type="spellStart"/>
      <w:r w:rsidRPr="007848FB">
        <w:rPr>
          <w:color w:val="000000" w:themeColor="text1"/>
          <w:sz w:val="28"/>
          <w:szCs w:val="28"/>
        </w:rPr>
        <w:t>near</w:t>
      </w:r>
      <w:proofErr w:type="spellEnd"/>
      <w:r w:rsidRPr="007848FB">
        <w:rPr>
          <w:color w:val="000000" w:themeColor="text1"/>
          <w:sz w:val="28"/>
          <w:szCs w:val="28"/>
        </w:rPr>
        <w:t xml:space="preserve"> </w:t>
      </w:r>
      <w:proofErr w:type="spellStart"/>
      <w:r w:rsidRPr="007848FB">
        <w:rPr>
          <w:color w:val="000000" w:themeColor="text1"/>
          <w:sz w:val="28"/>
          <w:szCs w:val="28"/>
        </w:rPr>
        <w:t>misses</w:t>
      </w:r>
      <w:proofErr w:type="spellEnd"/>
      <w:r w:rsidRPr="007848FB">
        <w:rPr>
          <w:color w:val="000000" w:themeColor="text1"/>
          <w:sz w:val="28"/>
          <w:szCs w:val="28"/>
        </w:rPr>
        <w:t xml:space="preserve"> повышают общий уровень защиты.</w:t>
      </w:r>
    </w:p>
    <w:p w:rsidR="007848FB" w:rsidRDefault="007848FB" w:rsidP="007848FB">
      <w:pPr>
        <w:pStyle w:val="a4"/>
        <w:numPr>
          <w:ilvl w:val="0"/>
          <w:numId w:val="38"/>
        </w:numPr>
      </w:pPr>
      <w:r w:rsidRPr="007848FB">
        <w:rPr>
          <w:rStyle w:val="a3"/>
          <w:color w:val="000000" w:themeColor="text1"/>
          <w:sz w:val="28"/>
          <w:szCs w:val="28"/>
        </w:rPr>
        <w:t>Извлечение уроков из инцидентов</w:t>
      </w:r>
      <w:r w:rsidRPr="007848FB">
        <w:rPr>
          <w:color w:val="000000" w:themeColor="text1"/>
          <w:sz w:val="28"/>
          <w:szCs w:val="28"/>
        </w:rPr>
        <w:br/>
        <w:t>Изучение реальных аварий показывает, что большинство катастроф происходят из-за организационных просчётов и нарушения процедур. Открытые базы данных, такие как CSB, делают кейсы доступными для анализа.</w:t>
      </w:r>
      <w:r>
        <w:t xml:space="preserve"> </w:t>
      </w:r>
    </w:p>
    <w:p w:rsidR="00D01E4F" w:rsidRDefault="00D01E4F" w:rsidP="00D01E4F">
      <w:pPr>
        <w:pStyle w:val="a4"/>
      </w:pPr>
    </w:p>
    <w:p w:rsidR="00D01E4F" w:rsidRPr="00C56F2C" w:rsidRDefault="00D01E4F" w:rsidP="00D01E4F">
      <w:pPr>
        <w:pStyle w:val="3"/>
        <w:ind w:firstLine="708"/>
        <w:rPr>
          <w:rStyle w:val="a3"/>
          <w:b/>
          <w:bCs/>
          <w:color w:val="000000" w:themeColor="text1"/>
          <w:sz w:val="32"/>
          <w:szCs w:val="28"/>
        </w:rPr>
      </w:pPr>
      <w:bookmarkStart w:id="17" w:name="_Toc202000516"/>
      <w:r w:rsidRPr="00C56F2C">
        <w:rPr>
          <w:rStyle w:val="a3"/>
          <w:b/>
          <w:bCs/>
          <w:color w:val="000000" w:themeColor="text1"/>
          <w:sz w:val="32"/>
          <w:szCs w:val="28"/>
        </w:rPr>
        <w:lastRenderedPageBreak/>
        <w:t>Список литературы</w:t>
      </w:r>
      <w:bookmarkEnd w:id="17"/>
      <w:r w:rsidRPr="00C56F2C">
        <w:rPr>
          <w:rStyle w:val="a3"/>
          <w:b/>
          <w:bCs/>
          <w:color w:val="000000" w:themeColor="text1"/>
          <w:sz w:val="32"/>
          <w:szCs w:val="28"/>
        </w:rPr>
        <w:t xml:space="preserve"> </w:t>
      </w:r>
    </w:p>
    <w:p w:rsidR="00D01E4F" w:rsidRPr="008B7589" w:rsidRDefault="00D01E4F" w:rsidP="00925A56">
      <w:pPr>
        <w:pStyle w:val="ae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7589">
        <w:rPr>
          <w:rFonts w:ascii="Times New Roman" w:hAnsi="Times New Roman" w:cs="Times New Roman"/>
          <w:b/>
          <w:sz w:val="28"/>
          <w:szCs w:val="28"/>
        </w:rPr>
        <w:t>Официальные нормативные источники США:</w:t>
      </w:r>
      <w:r w:rsidRPr="008B75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1E4F" w:rsidRPr="008B7589" w:rsidRDefault="00D01E4F" w:rsidP="00925A56">
      <w:pPr>
        <w:pStyle w:val="ae"/>
        <w:numPr>
          <w:ilvl w:val="1"/>
          <w:numId w:val="29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7589">
        <w:rPr>
          <w:rFonts w:ascii="Times New Roman" w:hAnsi="Times New Roman" w:cs="Times New Roman"/>
          <w:b/>
          <w:sz w:val="28"/>
          <w:szCs w:val="28"/>
          <w:lang w:val="en-US"/>
        </w:rPr>
        <w:t>OSHA (Occupational Safety and Health Administration)</w:t>
      </w:r>
    </w:p>
    <w:p w:rsidR="00D01E4F" w:rsidRPr="00C56F2C" w:rsidRDefault="00D01E4F" w:rsidP="00925A56">
      <w:pPr>
        <w:pStyle w:val="ae"/>
        <w:numPr>
          <w:ilvl w:val="0"/>
          <w:numId w:val="43"/>
        </w:numPr>
        <w:jc w:val="both"/>
        <w:rPr>
          <w:rStyle w:val="af"/>
          <w:rFonts w:ascii="Times New Roman" w:hAnsi="Times New Roman" w:cs="Times New Roman"/>
          <w:iCs w:val="0"/>
          <w:sz w:val="28"/>
          <w:szCs w:val="28"/>
          <w:lang w:val="en-US"/>
        </w:rPr>
      </w:pPr>
      <w:r w:rsidRPr="00C56F2C">
        <w:rPr>
          <w:rFonts w:ascii="Times New Roman" w:hAnsi="Times New Roman" w:cs="Times New Roman"/>
          <w:sz w:val="28"/>
          <w:szCs w:val="28"/>
          <w:lang w:val="en-US"/>
        </w:rPr>
        <w:t xml:space="preserve">29 CFR 1910.119 – </w:t>
      </w:r>
      <w:r w:rsidRPr="00C56F2C">
        <w:rPr>
          <w:rStyle w:val="af"/>
          <w:rFonts w:ascii="Times New Roman" w:hAnsi="Times New Roman" w:cs="Times New Roman"/>
          <w:sz w:val="28"/>
          <w:szCs w:val="28"/>
          <w:lang w:val="en-US"/>
        </w:rPr>
        <w:t>Process Safety Ma</w:t>
      </w:r>
      <w:bookmarkStart w:id="18" w:name="_GoBack"/>
      <w:bookmarkEnd w:id="18"/>
      <w:r w:rsidRPr="00C56F2C">
        <w:rPr>
          <w:rStyle w:val="af"/>
          <w:rFonts w:ascii="Times New Roman" w:hAnsi="Times New Roman" w:cs="Times New Roman"/>
          <w:sz w:val="28"/>
          <w:szCs w:val="28"/>
          <w:lang w:val="en-US"/>
        </w:rPr>
        <w:t>nagement of Highly Hazardous Chemicals</w:t>
      </w:r>
      <w:r w:rsidR="00C56F2C" w:rsidRPr="00C56F2C">
        <w:rPr>
          <w:rStyle w:val="af"/>
          <w:rFonts w:ascii="Times New Roman" w:hAnsi="Times New Roman" w:cs="Times New Roman"/>
          <w:sz w:val="28"/>
          <w:szCs w:val="28"/>
          <w:lang w:val="en-US"/>
        </w:rPr>
        <w:t>:</w:t>
      </w:r>
    </w:p>
    <w:p w:rsidR="00C56F2C" w:rsidRPr="00C56F2C" w:rsidRDefault="00D01E4F" w:rsidP="00925A56">
      <w:pPr>
        <w:pStyle w:val="ae"/>
        <w:numPr>
          <w:ilvl w:val="0"/>
          <w:numId w:val="43"/>
        </w:numPr>
        <w:jc w:val="both"/>
        <w:rPr>
          <w:rStyle w:val="af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C56F2C">
        <w:rPr>
          <w:rFonts w:ascii="Times New Roman" w:hAnsi="Times New Roman" w:cs="Times New Roman"/>
          <w:sz w:val="28"/>
          <w:szCs w:val="28"/>
          <w:lang w:val="en-US"/>
        </w:rPr>
        <w:t xml:space="preserve">29 CFR 1910.120 – </w:t>
      </w:r>
      <w:r w:rsidRPr="00C56F2C">
        <w:rPr>
          <w:rStyle w:val="af"/>
          <w:rFonts w:ascii="Times New Roman" w:hAnsi="Times New Roman" w:cs="Times New Roman"/>
          <w:sz w:val="28"/>
          <w:szCs w:val="28"/>
          <w:lang w:val="en-US"/>
        </w:rPr>
        <w:t>HAZWOPER</w:t>
      </w:r>
      <w:r w:rsidR="00C56F2C" w:rsidRPr="00C56F2C">
        <w:rPr>
          <w:rStyle w:val="af"/>
          <w:rFonts w:ascii="Times New Roman" w:hAnsi="Times New Roman" w:cs="Times New Roman"/>
          <w:sz w:val="28"/>
          <w:szCs w:val="28"/>
          <w:lang w:val="en-US"/>
        </w:rPr>
        <w:t>:</w:t>
      </w:r>
      <w:r w:rsidRPr="00C56F2C">
        <w:rPr>
          <w:rStyle w:val="af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1E4F" w:rsidRPr="00C56F2C" w:rsidRDefault="00D01E4F" w:rsidP="00925A56">
      <w:pPr>
        <w:pStyle w:val="ae"/>
        <w:ind w:left="17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C56F2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https://www.osha.gov/laws-regs/regulations/standardnumber/1910/1910.119</w:t>
        </w:r>
      </w:hyperlink>
    </w:p>
    <w:p w:rsidR="00D01E4F" w:rsidRPr="00C56F2C" w:rsidRDefault="00D01E4F" w:rsidP="00925A56">
      <w:pPr>
        <w:pStyle w:val="ae"/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F2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EPA (Environmental Protection Agency)</w:t>
      </w:r>
    </w:p>
    <w:p w:rsidR="00D01E4F" w:rsidRPr="00C56F2C" w:rsidRDefault="00D01E4F" w:rsidP="00925A56">
      <w:pPr>
        <w:pStyle w:val="ae"/>
        <w:spacing w:before="100" w:beforeAutospacing="1" w:after="100" w:afterAutospacing="1" w:line="240" w:lineRule="auto"/>
        <w:ind w:left="1418" w:firstLine="70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F2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Risk Management Plan (RMP) Rule</w:t>
      </w:r>
      <w:r w:rsidRPr="00C56F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Clean Air Act Section 112(r</w:t>
      </w:r>
      <w:r w:rsidR="00C56F2C" w:rsidRPr="00C56F2C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  <w:r w:rsidR="00C56F2C" w:rsidRPr="00C56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C56F2C" w:rsidRPr="00C56F2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https://www.epa.gov/rmp/risk-management-program-rmp-rule-overview</w:t>
        </w:r>
      </w:hyperlink>
    </w:p>
    <w:p w:rsidR="00C56F2C" w:rsidRPr="00C56F2C" w:rsidRDefault="00C56F2C" w:rsidP="00925A56">
      <w:pPr>
        <w:pStyle w:val="ae"/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F2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NFPA (National Fire Protection Association):</w:t>
      </w:r>
      <w:r>
        <w:rPr>
          <w:sz w:val="28"/>
          <w:szCs w:val="28"/>
          <w:lang w:val="en-US"/>
        </w:rPr>
        <w:t xml:space="preserve"> </w:t>
      </w:r>
      <w:r w:rsidRPr="008B758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https://www.nfpa.org/</w:t>
      </w:r>
    </w:p>
    <w:p w:rsidR="00C56F2C" w:rsidRPr="00C56F2C" w:rsidRDefault="00C56F2C" w:rsidP="00925A56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56F2C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NFPA 30 – </w:t>
      </w:r>
      <w:r w:rsidRPr="00C56F2C">
        <w:rPr>
          <w:rFonts w:ascii="Times New Roman" w:eastAsia="Times New Roman" w:hAnsi="Times New Roman" w:cs="Times New Roman"/>
          <w:iCs/>
          <w:sz w:val="28"/>
          <w:szCs w:val="24"/>
          <w:lang w:val="en-US"/>
        </w:rPr>
        <w:t>Flammable and Combustible Liquids Code</w:t>
      </w:r>
    </w:p>
    <w:p w:rsidR="00C56F2C" w:rsidRPr="00C56F2C" w:rsidRDefault="00C56F2C" w:rsidP="00925A56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56F2C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NFPA 68 – </w:t>
      </w:r>
      <w:r w:rsidRPr="00C56F2C">
        <w:rPr>
          <w:rFonts w:ascii="Times New Roman" w:eastAsia="Times New Roman" w:hAnsi="Times New Roman" w:cs="Times New Roman"/>
          <w:iCs/>
          <w:sz w:val="28"/>
          <w:szCs w:val="24"/>
          <w:lang w:val="en-US"/>
        </w:rPr>
        <w:t>Explosion Protection by Deflagration Venting</w:t>
      </w:r>
    </w:p>
    <w:p w:rsidR="00C56F2C" w:rsidRPr="00C56F2C" w:rsidRDefault="00C56F2C" w:rsidP="00925A56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56F2C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NFPA 70 – </w:t>
      </w:r>
      <w:r w:rsidRPr="00C56F2C">
        <w:rPr>
          <w:rFonts w:ascii="Times New Roman" w:eastAsia="Times New Roman" w:hAnsi="Times New Roman" w:cs="Times New Roman"/>
          <w:iCs/>
          <w:sz w:val="28"/>
          <w:szCs w:val="24"/>
          <w:lang w:val="en-US"/>
        </w:rPr>
        <w:t>National Electrical Code (NEC)</w:t>
      </w:r>
    </w:p>
    <w:p w:rsidR="00C56F2C" w:rsidRPr="00C56F2C" w:rsidRDefault="00C56F2C" w:rsidP="00925A56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56F2C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NFPA 704 – </w:t>
      </w:r>
      <w:r w:rsidRPr="00C56F2C">
        <w:rPr>
          <w:rFonts w:ascii="Times New Roman" w:eastAsia="Times New Roman" w:hAnsi="Times New Roman" w:cs="Times New Roman"/>
          <w:iCs/>
          <w:sz w:val="28"/>
          <w:szCs w:val="24"/>
          <w:lang w:val="en-US"/>
        </w:rPr>
        <w:t>Standard System for the Identification of the Hazards of Materials for Emergency Response</w:t>
      </w:r>
    </w:p>
    <w:p w:rsidR="00C56F2C" w:rsidRPr="008B7589" w:rsidRDefault="00C56F2C" w:rsidP="00925A56">
      <w:pPr>
        <w:pStyle w:val="a4"/>
        <w:numPr>
          <w:ilvl w:val="1"/>
          <w:numId w:val="29"/>
        </w:numPr>
        <w:jc w:val="both"/>
        <w:rPr>
          <w:bCs/>
          <w:sz w:val="28"/>
          <w:lang w:val="en-US"/>
        </w:rPr>
      </w:pPr>
      <w:r w:rsidRPr="008B7589">
        <w:rPr>
          <w:b/>
          <w:bCs/>
          <w:sz w:val="28"/>
          <w:lang w:val="en-US"/>
        </w:rPr>
        <w:t xml:space="preserve">OSHA Hazard Communication Standard (HCS) / GHS: </w:t>
      </w:r>
      <w:r w:rsidRPr="008B7589">
        <w:rPr>
          <w:bCs/>
          <w:sz w:val="28"/>
          <w:lang w:val="en-US"/>
        </w:rPr>
        <w:t>https://www.osha.gov/hazcom</w:t>
      </w:r>
    </w:p>
    <w:p w:rsidR="00C56F2C" w:rsidRPr="00C56F2C" w:rsidRDefault="00C56F2C" w:rsidP="00925A56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56F2C">
        <w:rPr>
          <w:rFonts w:ascii="Times New Roman" w:eastAsia="Times New Roman" w:hAnsi="Times New Roman" w:cs="Times New Roman"/>
          <w:sz w:val="28"/>
          <w:szCs w:val="24"/>
        </w:rPr>
        <w:t xml:space="preserve">29 CFR 1910.1200 – </w:t>
      </w:r>
      <w:proofErr w:type="spellStart"/>
      <w:r w:rsidRPr="008B7589">
        <w:rPr>
          <w:rFonts w:ascii="Times New Roman" w:eastAsia="Times New Roman" w:hAnsi="Times New Roman" w:cs="Times New Roman"/>
          <w:iCs/>
          <w:sz w:val="28"/>
          <w:szCs w:val="24"/>
        </w:rPr>
        <w:t>Hazard</w:t>
      </w:r>
      <w:proofErr w:type="spellEnd"/>
      <w:r w:rsidRPr="008B7589">
        <w:rPr>
          <w:rFonts w:ascii="Times New Roman" w:eastAsia="Times New Roman" w:hAnsi="Times New Roman" w:cs="Times New Roman"/>
          <w:iCs/>
          <w:sz w:val="28"/>
          <w:szCs w:val="24"/>
        </w:rPr>
        <w:t xml:space="preserve"> </w:t>
      </w:r>
      <w:proofErr w:type="spellStart"/>
      <w:r w:rsidRPr="008B7589">
        <w:rPr>
          <w:rFonts w:ascii="Times New Roman" w:eastAsia="Times New Roman" w:hAnsi="Times New Roman" w:cs="Times New Roman"/>
          <w:iCs/>
          <w:sz w:val="28"/>
          <w:szCs w:val="24"/>
        </w:rPr>
        <w:t>Communication</w:t>
      </w:r>
      <w:proofErr w:type="spellEnd"/>
    </w:p>
    <w:p w:rsidR="008B7589" w:rsidRPr="008B7589" w:rsidRDefault="00C56F2C" w:rsidP="00925A56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56F2C">
        <w:rPr>
          <w:rFonts w:ascii="Times New Roman" w:eastAsia="Times New Roman" w:hAnsi="Times New Roman" w:cs="Times New Roman"/>
          <w:sz w:val="28"/>
          <w:szCs w:val="24"/>
        </w:rPr>
        <w:t xml:space="preserve">GHS – </w:t>
      </w:r>
      <w:proofErr w:type="spellStart"/>
      <w:r w:rsidRPr="008B7589">
        <w:rPr>
          <w:rFonts w:ascii="Times New Roman" w:eastAsia="Times New Roman" w:hAnsi="Times New Roman" w:cs="Times New Roman"/>
          <w:iCs/>
          <w:sz w:val="28"/>
          <w:szCs w:val="24"/>
        </w:rPr>
        <w:t>Globally</w:t>
      </w:r>
      <w:proofErr w:type="spellEnd"/>
      <w:r w:rsidRPr="008B7589">
        <w:rPr>
          <w:rFonts w:ascii="Times New Roman" w:eastAsia="Times New Roman" w:hAnsi="Times New Roman" w:cs="Times New Roman"/>
          <w:iCs/>
          <w:sz w:val="28"/>
          <w:szCs w:val="24"/>
        </w:rPr>
        <w:t xml:space="preserve"> </w:t>
      </w:r>
      <w:proofErr w:type="spellStart"/>
      <w:r w:rsidRPr="008B7589">
        <w:rPr>
          <w:rFonts w:ascii="Times New Roman" w:eastAsia="Times New Roman" w:hAnsi="Times New Roman" w:cs="Times New Roman"/>
          <w:iCs/>
          <w:sz w:val="28"/>
          <w:szCs w:val="24"/>
        </w:rPr>
        <w:t>Harmonized</w:t>
      </w:r>
      <w:proofErr w:type="spellEnd"/>
      <w:r w:rsidRPr="008B7589">
        <w:rPr>
          <w:rFonts w:ascii="Times New Roman" w:eastAsia="Times New Roman" w:hAnsi="Times New Roman" w:cs="Times New Roman"/>
          <w:iCs/>
          <w:sz w:val="28"/>
          <w:szCs w:val="24"/>
        </w:rPr>
        <w:t xml:space="preserve"> </w:t>
      </w:r>
      <w:proofErr w:type="spellStart"/>
      <w:r w:rsidRPr="008B7589">
        <w:rPr>
          <w:rFonts w:ascii="Times New Roman" w:eastAsia="Times New Roman" w:hAnsi="Times New Roman" w:cs="Times New Roman"/>
          <w:iCs/>
          <w:sz w:val="28"/>
          <w:szCs w:val="24"/>
        </w:rPr>
        <w:t>System</w:t>
      </w:r>
      <w:proofErr w:type="spellEnd"/>
    </w:p>
    <w:p w:rsidR="00D01E4F" w:rsidRDefault="008B7589" w:rsidP="00925A56">
      <w:pPr>
        <w:pStyle w:val="a4"/>
        <w:ind w:firstLine="708"/>
        <w:jc w:val="both"/>
        <w:rPr>
          <w:rStyle w:val="a3"/>
          <w:sz w:val="28"/>
        </w:rPr>
      </w:pPr>
      <w:r w:rsidRPr="008B7589">
        <w:rPr>
          <w:rStyle w:val="a3"/>
          <w:sz w:val="28"/>
        </w:rPr>
        <w:t>Методологические и аналитические источники:</w:t>
      </w:r>
    </w:p>
    <w:p w:rsidR="00925A56" w:rsidRPr="00925A56" w:rsidRDefault="00925A56" w:rsidP="00925A56">
      <w:pPr>
        <w:pStyle w:val="ae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5A5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Center for Chemical Process Safety (CCPS): </w:t>
      </w:r>
    </w:p>
    <w:p w:rsidR="00925A56" w:rsidRPr="00925A56" w:rsidRDefault="00925A56" w:rsidP="00925A56">
      <w:pPr>
        <w:pStyle w:val="ae"/>
        <w:spacing w:before="100" w:beforeAutospacing="1" w:after="100" w:afterAutospacing="1" w:line="240" w:lineRule="auto"/>
        <w:ind w:left="17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5A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https://www.aiche.org/</w:t>
      </w:r>
    </w:p>
    <w:p w:rsidR="00925A56" w:rsidRPr="00925A56" w:rsidRDefault="00925A56" w:rsidP="00925A56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5A5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Guidelines for Hazard Evaluation Procedures</w:t>
      </w:r>
    </w:p>
    <w:p w:rsidR="00925A56" w:rsidRPr="00925A56" w:rsidRDefault="00925A56" w:rsidP="00925A56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5A5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Layer of Protection Analysis (LOPA)</w:t>
      </w:r>
    </w:p>
    <w:p w:rsidR="00925A56" w:rsidRPr="00925A56" w:rsidRDefault="00925A56" w:rsidP="00925A56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5A5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Essential Practices for Managing Chemical Reactivity Hazards</w:t>
      </w:r>
    </w:p>
    <w:p w:rsidR="00925A56" w:rsidRPr="00925A56" w:rsidRDefault="00925A56" w:rsidP="00925A56">
      <w:pPr>
        <w:pStyle w:val="ae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25A5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AIChE</w:t>
      </w:r>
      <w:proofErr w:type="spellEnd"/>
      <w:r w:rsidRPr="00925A5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American Institute of Chemical Engineers: </w:t>
      </w:r>
      <w:r w:rsidRPr="00925A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https://www.aiche.org/</w:t>
      </w:r>
    </w:p>
    <w:p w:rsidR="00925A56" w:rsidRPr="00925A56" w:rsidRDefault="00925A56" w:rsidP="00925A56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5A56">
        <w:rPr>
          <w:rFonts w:ascii="Times New Roman" w:eastAsia="Times New Roman" w:hAnsi="Times New Roman" w:cs="Times New Roman"/>
          <w:sz w:val="28"/>
          <w:szCs w:val="28"/>
        </w:rPr>
        <w:t>Публикации по QRA, FMEA, HAZOP, BBS и др.</w:t>
      </w:r>
    </w:p>
    <w:p w:rsidR="00925A56" w:rsidRPr="00925A56" w:rsidRDefault="00925A56" w:rsidP="00925A56">
      <w:pPr>
        <w:pStyle w:val="ae"/>
        <w:spacing w:before="100" w:beforeAutospacing="1" w:after="100" w:afterAutospacing="1" w:line="240" w:lineRule="auto"/>
        <w:ind w:left="17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5A56" w:rsidRPr="00925A56" w:rsidRDefault="00925A56" w:rsidP="00925A56">
      <w:pPr>
        <w:pStyle w:val="ae"/>
        <w:spacing w:before="100" w:beforeAutospacing="1" w:after="100" w:afterAutospacing="1" w:line="240" w:lineRule="auto"/>
        <w:ind w:left="17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5A56" w:rsidRPr="00925A56" w:rsidRDefault="00925A56" w:rsidP="00925A56">
      <w:pPr>
        <w:pStyle w:val="ae"/>
        <w:spacing w:before="100" w:beforeAutospacing="1" w:after="100" w:afterAutospacing="1" w:line="240" w:lineRule="auto"/>
        <w:ind w:left="17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5A56" w:rsidRPr="00925A56" w:rsidRDefault="00925A56" w:rsidP="00925A56">
      <w:pPr>
        <w:pStyle w:val="ae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5A5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CSB (U.S. Chemical Safety Board): </w:t>
      </w:r>
    </w:p>
    <w:p w:rsidR="00925A56" w:rsidRPr="00925A56" w:rsidRDefault="00925A56" w:rsidP="00925A56">
      <w:pPr>
        <w:pStyle w:val="ae"/>
        <w:spacing w:before="100" w:beforeAutospacing="1" w:after="100" w:afterAutospacing="1" w:line="240" w:lineRule="auto"/>
        <w:ind w:left="17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5A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https://www.csb.gov/</w:t>
      </w:r>
    </w:p>
    <w:p w:rsidR="00925A56" w:rsidRPr="00925A56" w:rsidRDefault="00925A56" w:rsidP="00925A56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5A56">
        <w:rPr>
          <w:rFonts w:ascii="Times New Roman" w:eastAsia="Times New Roman" w:hAnsi="Times New Roman" w:cs="Times New Roman"/>
          <w:sz w:val="28"/>
          <w:szCs w:val="28"/>
        </w:rPr>
        <w:t>Расследования</w:t>
      </w:r>
      <w:r w:rsidRPr="00925A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25A56">
        <w:rPr>
          <w:rFonts w:ascii="Times New Roman" w:eastAsia="Times New Roman" w:hAnsi="Times New Roman" w:cs="Times New Roman"/>
          <w:sz w:val="28"/>
          <w:szCs w:val="28"/>
        </w:rPr>
        <w:t>аварий</w:t>
      </w:r>
      <w:r w:rsidRPr="00925A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BP Texas City, Deepwater Horizon, West Fertilizer </w:t>
      </w:r>
      <w:r w:rsidRPr="00925A5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25A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5A56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spellEnd"/>
      <w:r w:rsidRPr="00925A5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25A56" w:rsidRPr="00925A56" w:rsidRDefault="00925A56" w:rsidP="00925A5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5A56" w:rsidRPr="00925A56" w:rsidRDefault="00925A56" w:rsidP="00925A56">
      <w:pPr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sz w:val="24"/>
          <w:szCs w:val="24"/>
        </w:rPr>
      </w:pPr>
    </w:p>
    <w:p w:rsidR="00925A56" w:rsidRPr="00925A56" w:rsidRDefault="00925A56" w:rsidP="008B7589">
      <w:pPr>
        <w:pStyle w:val="a4"/>
        <w:ind w:left="708" w:firstLine="708"/>
        <w:rPr>
          <w:sz w:val="28"/>
        </w:rPr>
      </w:pPr>
    </w:p>
    <w:p w:rsidR="007E2474" w:rsidRPr="00925A56" w:rsidRDefault="007E2474" w:rsidP="007848F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E2474" w:rsidRPr="00925A5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EE7" w:rsidRDefault="00FA6EE7" w:rsidP="00247495">
      <w:pPr>
        <w:spacing w:after="0" w:line="240" w:lineRule="auto"/>
      </w:pPr>
      <w:r>
        <w:separator/>
      </w:r>
    </w:p>
  </w:endnote>
  <w:endnote w:type="continuationSeparator" w:id="0">
    <w:p w:rsidR="00FA6EE7" w:rsidRDefault="00FA6EE7" w:rsidP="0024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4386489"/>
      <w:docPartObj>
        <w:docPartGallery w:val="Page Numbers (Bottom of Page)"/>
        <w:docPartUnique/>
      </w:docPartObj>
    </w:sdtPr>
    <w:sdtEndPr/>
    <w:sdtContent>
      <w:p w:rsidR="00247495" w:rsidRDefault="002474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A56">
          <w:rPr>
            <w:noProof/>
          </w:rPr>
          <w:t>22</w:t>
        </w:r>
        <w:r>
          <w:fldChar w:fldCharType="end"/>
        </w:r>
      </w:p>
    </w:sdtContent>
  </w:sdt>
  <w:p w:rsidR="00247495" w:rsidRDefault="002474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EE7" w:rsidRDefault="00FA6EE7" w:rsidP="00247495">
      <w:pPr>
        <w:spacing w:after="0" w:line="240" w:lineRule="auto"/>
      </w:pPr>
      <w:r>
        <w:separator/>
      </w:r>
    </w:p>
  </w:footnote>
  <w:footnote w:type="continuationSeparator" w:id="0">
    <w:p w:rsidR="00FA6EE7" w:rsidRDefault="00FA6EE7" w:rsidP="00247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04E"/>
    <w:multiLevelType w:val="multilevel"/>
    <w:tmpl w:val="9BA6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035CD"/>
    <w:multiLevelType w:val="multilevel"/>
    <w:tmpl w:val="7CA6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412B4"/>
    <w:multiLevelType w:val="hybridMultilevel"/>
    <w:tmpl w:val="67BC0B6A"/>
    <w:lvl w:ilvl="0" w:tplc="B44439A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FA72141"/>
    <w:multiLevelType w:val="multilevel"/>
    <w:tmpl w:val="CEE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035C9"/>
    <w:multiLevelType w:val="multilevel"/>
    <w:tmpl w:val="2A0C63B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A45F7"/>
    <w:multiLevelType w:val="multilevel"/>
    <w:tmpl w:val="C56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76C0F"/>
    <w:multiLevelType w:val="multilevel"/>
    <w:tmpl w:val="B7A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251F1"/>
    <w:multiLevelType w:val="multilevel"/>
    <w:tmpl w:val="BC3A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4635E"/>
    <w:multiLevelType w:val="multilevel"/>
    <w:tmpl w:val="97EE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1171E"/>
    <w:multiLevelType w:val="multilevel"/>
    <w:tmpl w:val="0DF8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DB20EC"/>
    <w:multiLevelType w:val="multilevel"/>
    <w:tmpl w:val="49F8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7072D"/>
    <w:multiLevelType w:val="multilevel"/>
    <w:tmpl w:val="FFA6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D4D88"/>
    <w:multiLevelType w:val="multilevel"/>
    <w:tmpl w:val="46C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E56A2"/>
    <w:multiLevelType w:val="multilevel"/>
    <w:tmpl w:val="8130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244B1"/>
    <w:multiLevelType w:val="multilevel"/>
    <w:tmpl w:val="FB4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E5748"/>
    <w:multiLevelType w:val="hybridMultilevel"/>
    <w:tmpl w:val="5358D3D6"/>
    <w:lvl w:ilvl="0" w:tplc="559243C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3A574BBD"/>
    <w:multiLevelType w:val="multilevel"/>
    <w:tmpl w:val="A5F0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65FC4"/>
    <w:multiLevelType w:val="hybridMultilevel"/>
    <w:tmpl w:val="4542714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3EE35365"/>
    <w:multiLevelType w:val="multilevel"/>
    <w:tmpl w:val="0158EC9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180DDA"/>
    <w:multiLevelType w:val="multilevel"/>
    <w:tmpl w:val="1D2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17608"/>
    <w:multiLevelType w:val="multilevel"/>
    <w:tmpl w:val="B614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7493E"/>
    <w:multiLevelType w:val="multilevel"/>
    <w:tmpl w:val="102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E3FC7"/>
    <w:multiLevelType w:val="multilevel"/>
    <w:tmpl w:val="1158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5B153E"/>
    <w:multiLevelType w:val="multilevel"/>
    <w:tmpl w:val="4A26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286553"/>
    <w:multiLevelType w:val="multilevel"/>
    <w:tmpl w:val="D7A8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07C7C"/>
    <w:multiLevelType w:val="multilevel"/>
    <w:tmpl w:val="D4B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C3C0E"/>
    <w:multiLevelType w:val="multilevel"/>
    <w:tmpl w:val="5D42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A30C1"/>
    <w:multiLevelType w:val="multilevel"/>
    <w:tmpl w:val="2ADED38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F11B0"/>
    <w:multiLevelType w:val="multilevel"/>
    <w:tmpl w:val="827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C61818"/>
    <w:multiLevelType w:val="multilevel"/>
    <w:tmpl w:val="1ED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CD16D9"/>
    <w:multiLevelType w:val="multilevel"/>
    <w:tmpl w:val="8F2C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E41B0"/>
    <w:multiLevelType w:val="multilevel"/>
    <w:tmpl w:val="85A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5B0888"/>
    <w:multiLevelType w:val="multilevel"/>
    <w:tmpl w:val="E288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563AFF"/>
    <w:multiLevelType w:val="multilevel"/>
    <w:tmpl w:val="041048A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A1D9F"/>
    <w:multiLevelType w:val="multilevel"/>
    <w:tmpl w:val="4C3A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972FF6"/>
    <w:multiLevelType w:val="multilevel"/>
    <w:tmpl w:val="7672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91EBA"/>
    <w:multiLevelType w:val="multilevel"/>
    <w:tmpl w:val="04FA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6E5431"/>
    <w:multiLevelType w:val="multilevel"/>
    <w:tmpl w:val="23F6EED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0C2E2E"/>
    <w:multiLevelType w:val="multilevel"/>
    <w:tmpl w:val="985E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338C7"/>
    <w:multiLevelType w:val="multilevel"/>
    <w:tmpl w:val="C9B0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661D3"/>
    <w:multiLevelType w:val="multilevel"/>
    <w:tmpl w:val="52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BB1002"/>
    <w:multiLevelType w:val="multilevel"/>
    <w:tmpl w:val="8FFC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6B0875"/>
    <w:multiLevelType w:val="multilevel"/>
    <w:tmpl w:val="3020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713126"/>
    <w:multiLevelType w:val="multilevel"/>
    <w:tmpl w:val="8C58B2D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926D9D"/>
    <w:multiLevelType w:val="multilevel"/>
    <w:tmpl w:val="E8C20A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120234"/>
    <w:multiLevelType w:val="multilevel"/>
    <w:tmpl w:val="DA66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BD381B"/>
    <w:multiLevelType w:val="multilevel"/>
    <w:tmpl w:val="49A6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071D2B"/>
    <w:multiLevelType w:val="multilevel"/>
    <w:tmpl w:val="4E3C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640516"/>
    <w:multiLevelType w:val="multilevel"/>
    <w:tmpl w:val="8992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3"/>
  </w:num>
  <w:num w:numId="3">
    <w:abstractNumId w:val="42"/>
  </w:num>
  <w:num w:numId="4">
    <w:abstractNumId w:val="46"/>
  </w:num>
  <w:num w:numId="5">
    <w:abstractNumId w:val="28"/>
  </w:num>
  <w:num w:numId="6">
    <w:abstractNumId w:val="11"/>
  </w:num>
  <w:num w:numId="7">
    <w:abstractNumId w:val="41"/>
  </w:num>
  <w:num w:numId="8">
    <w:abstractNumId w:val="39"/>
  </w:num>
  <w:num w:numId="9">
    <w:abstractNumId w:val="5"/>
  </w:num>
  <w:num w:numId="10">
    <w:abstractNumId w:val="9"/>
  </w:num>
  <w:num w:numId="11">
    <w:abstractNumId w:val="38"/>
  </w:num>
  <w:num w:numId="12">
    <w:abstractNumId w:val="1"/>
  </w:num>
  <w:num w:numId="13">
    <w:abstractNumId w:val="30"/>
  </w:num>
  <w:num w:numId="14">
    <w:abstractNumId w:val="12"/>
  </w:num>
  <w:num w:numId="15">
    <w:abstractNumId w:val="21"/>
  </w:num>
  <w:num w:numId="16">
    <w:abstractNumId w:val="29"/>
  </w:num>
  <w:num w:numId="17">
    <w:abstractNumId w:val="47"/>
  </w:num>
  <w:num w:numId="18">
    <w:abstractNumId w:val="31"/>
  </w:num>
  <w:num w:numId="19">
    <w:abstractNumId w:val="3"/>
  </w:num>
  <w:num w:numId="20">
    <w:abstractNumId w:val="14"/>
  </w:num>
  <w:num w:numId="21">
    <w:abstractNumId w:val="8"/>
  </w:num>
  <w:num w:numId="22">
    <w:abstractNumId w:val="25"/>
  </w:num>
  <w:num w:numId="23">
    <w:abstractNumId w:val="13"/>
  </w:num>
  <w:num w:numId="24">
    <w:abstractNumId w:val="26"/>
  </w:num>
  <w:num w:numId="25">
    <w:abstractNumId w:val="24"/>
  </w:num>
  <w:num w:numId="26">
    <w:abstractNumId w:val="48"/>
  </w:num>
  <w:num w:numId="27">
    <w:abstractNumId w:val="40"/>
  </w:num>
  <w:num w:numId="28">
    <w:abstractNumId w:val="16"/>
  </w:num>
  <w:num w:numId="29">
    <w:abstractNumId w:val="45"/>
  </w:num>
  <w:num w:numId="30">
    <w:abstractNumId w:val="6"/>
  </w:num>
  <w:num w:numId="31">
    <w:abstractNumId w:val="19"/>
  </w:num>
  <w:num w:numId="32">
    <w:abstractNumId w:val="35"/>
  </w:num>
  <w:num w:numId="33">
    <w:abstractNumId w:val="0"/>
  </w:num>
  <w:num w:numId="34">
    <w:abstractNumId w:val="34"/>
  </w:num>
  <w:num w:numId="35">
    <w:abstractNumId w:val="7"/>
  </w:num>
  <w:num w:numId="36">
    <w:abstractNumId w:val="10"/>
  </w:num>
  <w:num w:numId="37">
    <w:abstractNumId w:val="20"/>
  </w:num>
  <w:num w:numId="38">
    <w:abstractNumId w:val="32"/>
  </w:num>
  <w:num w:numId="39">
    <w:abstractNumId w:val="22"/>
  </w:num>
  <w:num w:numId="40">
    <w:abstractNumId w:val="15"/>
  </w:num>
  <w:num w:numId="41">
    <w:abstractNumId w:val="4"/>
  </w:num>
  <w:num w:numId="42">
    <w:abstractNumId w:val="33"/>
  </w:num>
  <w:num w:numId="43">
    <w:abstractNumId w:val="17"/>
  </w:num>
  <w:num w:numId="44">
    <w:abstractNumId w:val="43"/>
  </w:num>
  <w:num w:numId="45">
    <w:abstractNumId w:val="27"/>
  </w:num>
  <w:num w:numId="46">
    <w:abstractNumId w:val="18"/>
  </w:num>
  <w:num w:numId="47">
    <w:abstractNumId w:val="37"/>
  </w:num>
  <w:num w:numId="48">
    <w:abstractNumId w:val="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F1"/>
    <w:rsid w:val="00166ABD"/>
    <w:rsid w:val="00247495"/>
    <w:rsid w:val="002503CB"/>
    <w:rsid w:val="0033453D"/>
    <w:rsid w:val="004C599E"/>
    <w:rsid w:val="00514EF7"/>
    <w:rsid w:val="007848FB"/>
    <w:rsid w:val="00793EF1"/>
    <w:rsid w:val="007E2474"/>
    <w:rsid w:val="008B7589"/>
    <w:rsid w:val="00925A56"/>
    <w:rsid w:val="009F0468"/>
    <w:rsid w:val="00C56F2C"/>
    <w:rsid w:val="00D01E4F"/>
    <w:rsid w:val="00F049C1"/>
    <w:rsid w:val="00FA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F00B"/>
  <w15:chartTrackingRefBased/>
  <w15:docId w15:val="{51542095-AE6F-479F-9296-BF43AE7D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47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2474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74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247495"/>
    <w:rPr>
      <w:b/>
      <w:bCs/>
    </w:rPr>
  </w:style>
  <w:style w:type="paragraph" w:styleId="a4">
    <w:name w:val="Normal (Web)"/>
    <w:basedOn w:val="a"/>
    <w:uiPriority w:val="99"/>
    <w:unhideWhenUsed/>
    <w:rsid w:val="00247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474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header"/>
    <w:basedOn w:val="a"/>
    <w:link w:val="a6"/>
    <w:uiPriority w:val="99"/>
    <w:unhideWhenUsed/>
    <w:rsid w:val="00247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7495"/>
  </w:style>
  <w:style w:type="paragraph" w:styleId="a7">
    <w:name w:val="footer"/>
    <w:basedOn w:val="a"/>
    <w:link w:val="a8"/>
    <w:uiPriority w:val="99"/>
    <w:unhideWhenUsed/>
    <w:rsid w:val="00247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7495"/>
  </w:style>
  <w:style w:type="paragraph" w:styleId="a9">
    <w:name w:val="endnote text"/>
    <w:basedOn w:val="a"/>
    <w:link w:val="aa"/>
    <w:uiPriority w:val="99"/>
    <w:semiHidden/>
    <w:unhideWhenUsed/>
    <w:rsid w:val="00247495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247495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24749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247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47495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24749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24749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4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List Paragraph"/>
    <w:basedOn w:val="a"/>
    <w:uiPriority w:val="34"/>
    <w:qFormat/>
    <w:rsid w:val="00D01E4F"/>
    <w:pPr>
      <w:ind w:left="720"/>
      <w:contextualSpacing/>
    </w:pPr>
  </w:style>
  <w:style w:type="character" w:styleId="af">
    <w:name w:val="Emphasis"/>
    <w:basedOn w:val="a0"/>
    <w:uiPriority w:val="20"/>
    <w:qFormat/>
    <w:rsid w:val="00D01E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pa.gov/rmp/risk-management-program-rmp-rule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sha.gov/laws-regs/regulations/standardnumber/1910/1910.1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BFFDF-B962-4C2D-A3A1-697C011A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22</Pages>
  <Words>4365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7</cp:revision>
  <dcterms:created xsi:type="dcterms:W3CDTF">2025-06-27T14:34:00Z</dcterms:created>
  <dcterms:modified xsi:type="dcterms:W3CDTF">2025-06-28T07:55:00Z</dcterms:modified>
</cp:coreProperties>
</file>