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0FB9" w14:textId="21A6DAA0" w:rsidR="00AA6400" w:rsidRDefault="0044636E" w:rsidP="0044636E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sk-SK"/>
        </w:rPr>
      </w:pPr>
      <w:r w:rsidRPr="0044636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sk-SK"/>
        </w:rPr>
        <w:t>Spresnenie rámcovej témy Daniel Lendvorský</w:t>
      </w:r>
    </w:p>
    <w:p w14:paraId="40E4D497" w14:textId="07A10242" w:rsidR="0044636E" w:rsidRDefault="0044636E" w:rsidP="0044636E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sk-SK"/>
        </w:rPr>
      </w:pPr>
    </w:p>
    <w:p w14:paraId="46E04FCE" w14:textId="4EEEB165" w:rsidR="0044636E" w:rsidRDefault="0044636E" w:rsidP="0044636E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sk-SK"/>
        </w:rPr>
        <w:t>Gamifikácia v reálnom živote</w:t>
      </w:r>
    </w:p>
    <w:p w14:paraId="3618493B" w14:textId="3583F57F" w:rsidR="003F083A" w:rsidRDefault="003F083A" w:rsidP="0044636E">
      <w:pPr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Táto práca/článok sa zaoberá primárne</w:t>
      </w:r>
      <w:r w:rsidR="00DB6999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analýzou </w:t>
      </w:r>
      <w:proofErr w:type="spellStart"/>
      <w:r w:rsidR="00DB6999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gamifikácie</w:t>
      </w:r>
      <w:proofErr w:type="spellEnd"/>
      <w:r w:rsidR="00DB6999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v kontexte každodenného života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. Čo to vlastne je </w:t>
      </w:r>
      <w:proofErr w:type="spellStart"/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gamifikácia</w:t>
      </w:r>
      <w:proofErr w:type="spellEnd"/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, jej pôvod, princípy a možnosť uplatnenia v reálnom živote.</w:t>
      </w:r>
      <w:r w:rsidR="00EF775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</w:t>
      </w:r>
      <w:r w:rsidR="00EF775A" w:rsidRPr="00883156">
        <w:rPr>
          <w:rFonts w:ascii="Arial" w:hAnsi="Arial" w:cs="Arial"/>
          <w:sz w:val="24"/>
          <w:szCs w:val="24"/>
        </w:rPr>
        <w:t>Gamifikácia</w:t>
      </w:r>
      <w:r w:rsidR="00EF775A">
        <w:rPr>
          <w:rFonts w:ascii="Arial" w:hAnsi="Arial" w:cs="Arial"/>
          <w:sz w:val="24"/>
          <w:szCs w:val="24"/>
        </w:rPr>
        <w:t xml:space="preserve"> </w:t>
      </w:r>
      <w:r w:rsidR="00EF775A" w:rsidRPr="00883156">
        <w:rPr>
          <w:rFonts w:ascii="Arial" w:hAnsi="Arial" w:cs="Arial"/>
          <w:sz w:val="24"/>
          <w:szCs w:val="24"/>
          <w:shd w:val="clear" w:color="auto" w:fill="FFFFFF"/>
        </w:rPr>
        <w:t>je nástrojom na zvýšenie povedomia a</w:t>
      </w:r>
      <w:r w:rsidR="00EF775A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EF775A" w:rsidRPr="00883156">
        <w:rPr>
          <w:rFonts w:ascii="Arial" w:hAnsi="Arial" w:cs="Arial"/>
          <w:sz w:val="24"/>
          <w:szCs w:val="24"/>
          <w:shd w:val="clear" w:color="auto" w:fill="FFFFFF"/>
        </w:rPr>
        <w:t>motiváci</w:t>
      </w:r>
      <w:r w:rsidR="00EF775A">
        <w:rPr>
          <w:rFonts w:ascii="Arial" w:hAnsi="Arial" w:cs="Arial"/>
          <w:sz w:val="24"/>
          <w:szCs w:val="24"/>
          <w:shd w:val="clear" w:color="auto" w:fill="FFFFFF"/>
        </w:rPr>
        <w:t>e človeka</w:t>
      </w:r>
      <w:r w:rsidR="00317259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F775A" w:rsidRPr="00883156">
        <w:rPr>
          <w:rFonts w:ascii="Arial" w:hAnsi="Arial" w:cs="Arial"/>
          <w:sz w:val="24"/>
          <w:szCs w:val="24"/>
        </w:rPr>
        <w:t xml:space="preserve"> využíva herný dizajn a prvky hier ako je zbieranie bodov, </w:t>
      </w:r>
      <w:r w:rsidR="00317259" w:rsidRPr="00883156">
        <w:rPr>
          <w:rFonts w:ascii="Arial" w:hAnsi="Arial" w:cs="Arial"/>
          <w:sz w:val="24"/>
          <w:szCs w:val="24"/>
        </w:rPr>
        <w:t>získavanie</w:t>
      </w:r>
      <w:r w:rsidR="00EF775A" w:rsidRPr="00883156">
        <w:rPr>
          <w:rFonts w:ascii="Arial" w:hAnsi="Arial" w:cs="Arial"/>
          <w:sz w:val="24"/>
          <w:szCs w:val="24"/>
        </w:rPr>
        <w:t xml:space="preserve"> odmien a porovnávanie sa s ostatnými mimo herného prostredia</w:t>
      </w:r>
      <w:r w:rsidR="00EF775A">
        <w:rPr>
          <w:rFonts w:ascii="Arial" w:hAnsi="Arial" w:cs="Arial"/>
          <w:sz w:val="24"/>
          <w:szCs w:val="24"/>
        </w:rPr>
        <w:t xml:space="preserve"> </w:t>
      </w:r>
      <w:r w:rsidR="00EF775A" w:rsidRPr="00883156">
        <w:rPr>
          <w:rFonts w:ascii="Arial" w:hAnsi="Arial" w:cs="Arial"/>
          <w:sz w:val="24"/>
          <w:szCs w:val="24"/>
          <w:shd w:val="clear" w:color="auto" w:fill="FFFFFF"/>
        </w:rPr>
        <w:t>v rôznych oblastiach života</w:t>
      </w:r>
      <w:r w:rsidR="00D030D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, </w:t>
      </w:r>
      <w:r w:rsidR="00D030DE">
        <w:rPr>
          <w:rFonts w:ascii="Arial" w:hAnsi="Arial" w:cs="Arial"/>
          <w:sz w:val="24"/>
          <w:szCs w:val="24"/>
          <w:shd w:val="clear" w:color="auto" w:fill="FFFFFF"/>
        </w:rPr>
        <w:t xml:space="preserve">ako sú výzvy v pracovnom alebo </w:t>
      </w:r>
      <w:r w:rsidR="00EF775A">
        <w:rPr>
          <w:rFonts w:ascii="Arial" w:hAnsi="Arial" w:cs="Arial"/>
          <w:sz w:val="24"/>
          <w:szCs w:val="24"/>
          <w:shd w:val="clear" w:color="auto" w:fill="FFFFFF"/>
        </w:rPr>
        <w:t>aj súkromnom živote</w:t>
      </w:r>
      <w:r w:rsidR="00D030DE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8831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83156" w:rsidRPr="00883156">
        <w:rPr>
          <w:rFonts w:ascii="Arial" w:hAnsi="Arial" w:cs="Arial"/>
          <w:sz w:val="24"/>
          <w:szCs w:val="24"/>
          <w:shd w:val="clear" w:color="auto" w:fill="FFFFFF"/>
        </w:rPr>
        <w:t xml:space="preserve">Hra úzko súvisí s </w:t>
      </w:r>
      <w:proofErr w:type="spellStart"/>
      <w:r w:rsidR="00883156" w:rsidRPr="00883156">
        <w:rPr>
          <w:rFonts w:ascii="Arial" w:hAnsi="Arial" w:cs="Arial"/>
          <w:sz w:val="24"/>
          <w:szCs w:val="24"/>
          <w:shd w:val="clear" w:color="auto" w:fill="FFFFFF"/>
        </w:rPr>
        <w:t>flow</w:t>
      </w:r>
      <w:proofErr w:type="spellEnd"/>
      <w:r w:rsidR="00883156" w:rsidRPr="008831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83156">
        <w:rPr>
          <w:rFonts w:ascii="Arial" w:hAnsi="Arial" w:cs="Arial"/>
          <w:sz w:val="24"/>
          <w:szCs w:val="24"/>
          <w:shd w:val="clear" w:color="auto" w:fill="FFFFFF"/>
        </w:rPr>
        <w:t>experience</w:t>
      </w:r>
      <w:proofErr w:type="spellEnd"/>
      <w:r w:rsidR="00883156" w:rsidRPr="00883156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B16C6">
        <w:rPr>
          <w:rFonts w:ascii="Arial" w:hAnsi="Arial" w:cs="Arial"/>
          <w:sz w:val="24"/>
          <w:szCs w:val="24"/>
          <w:shd w:val="clear" w:color="auto" w:fill="FFFFFF"/>
        </w:rPr>
        <w:t xml:space="preserve">čo </w:t>
      </w:r>
      <w:r w:rsidR="007B16C6" w:rsidRPr="007B16C6">
        <w:rPr>
          <w:rFonts w:ascii="Arial" w:hAnsi="Arial" w:cs="Arial"/>
          <w:sz w:val="24"/>
          <w:szCs w:val="24"/>
          <w:shd w:val="clear" w:color="auto" w:fill="FFFFFF"/>
        </w:rPr>
        <w:t xml:space="preserve">je duševný stav, pri ktorom je osoba ponorená do určitej činnosti tak, že nič iné sa jej nezdá dôležité, </w:t>
      </w:r>
      <w:r w:rsidR="00561994">
        <w:rPr>
          <w:rFonts w:ascii="Arial" w:hAnsi="Arial" w:cs="Arial"/>
          <w:sz w:val="24"/>
          <w:szCs w:val="24"/>
          <w:shd w:val="clear" w:color="auto" w:fill="FFFFFF"/>
        </w:rPr>
        <w:t xml:space="preserve">je to </w:t>
      </w:r>
      <w:r w:rsidR="007B16C6" w:rsidRPr="007B16C6">
        <w:rPr>
          <w:rFonts w:ascii="Arial" w:hAnsi="Arial" w:cs="Arial"/>
          <w:sz w:val="24"/>
          <w:szCs w:val="24"/>
          <w:shd w:val="clear" w:color="auto" w:fill="FFFFFF"/>
        </w:rPr>
        <w:t>okamih, keď sa jej telo alebo myseľ vzopne k hraniciam jej možností vo vedomej snahe dosiahnuť niečo ťažké, čo stojí za to</w:t>
      </w:r>
      <w:r w:rsidR="00561994">
        <w:rPr>
          <w:rFonts w:ascii="Arial" w:hAnsi="Arial" w:cs="Arial"/>
          <w:sz w:val="24"/>
          <w:szCs w:val="24"/>
          <w:shd w:val="clear" w:color="auto" w:fill="FFFFFF"/>
        </w:rPr>
        <w:t>, vtedy</w:t>
      </w:r>
      <w:r w:rsidR="00883156" w:rsidRPr="00883156">
        <w:rPr>
          <w:rFonts w:ascii="Arial" w:hAnsi="Arial" w:cs="Arial"/>
          <w:sz w:val="24"/>
          <w:szCs w:val="24"/>
          <w:shd w:val="clear" w:color="auto" w:fill="FFFFFF"/>
        </w:rPr>
        <w:t xml:space="preserve"> je koncentrácia a výkon človeka na maxime. </w:t>
      </w:r>
      <w:r w:rsidR="00DB6999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V článku som</w:t>
      </w:r>
      <w:r w:rsidR="00EF775A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</w:t>
      </w:r>
      <w:r w:rsidR="00DB6999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pracoval a vychádzal s odborných dokumentov, textov a prác. </w:t>
      </w:r>
    </w:p>
    <w:p w14:paraId="3F27FD99" w14:textId="77777777" w:rsidR="004332B2" w:rsidRDefault="004332B2" w:rsidP="0044636E">
      <w:pPr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</w:p>
    <w:p w14:paraId="2387AB6C" w14:textId="41F3F789" w:rsidR="004332B2" w:rsidRPr="00901AEC" w:rsidRDefault="00D237E0" w:rsidP="0044636E">
      <w:pP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sk-SK"/>
        </w:rPr>
      </w:pPr>
      <w:r w:rsidRPr="00901AEC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sk-SK"/>
        </w:rPr>
        <w:t>Zdroje:</w:t>
      </w:r>
    </w:p>
    <w:p w14:paraId="18D1C703" w14:textId="071DFDE6" w:rsidR="00D237E0" w:rsidRPr="00901AEC" w:rsidRDefault="00D237E0" w:rsidP="0044636E">
      <w:pPr>
        <w:rPr>
          <w:rFonts w:ascii="Arial" w:hAnsi="Arial" w:cs="Arial"/>
          <w:shd w:val="clear" w:color="auto" w:fill="FFFFFF"/>
        </w:rPr>
      </w:pPr>
      <w:proofErr w:type="spellStart"/>
      <w:r w:rsidRPr="00901AEC">
        <w:rPr>
          <w:rStyle w:val="personname"/>
          <w:rFonts w:ascii="Arial" w:hAnsi="Arial" w:cs="Arial"/>
          <w:shd w:val="clear" w:color="auto" w:fill="FFFFFF"/>
        </w:rPr>
        <w:t>Ruffino</w:t>
      </w:r>
      <w:proofErr w:type="spellEnd"/>
      <w:r w:rsidRPr="00901AEC">
        <w:rPr>
          <w:rStyle w:val="personname"/>
          <w:rFonts w:ascii="Arial" w:hAnsi="Arial" w:cs="Arial"/>
          <w:shd w:val="clear" w:color="auto" w:fill="FFFFFF"/>
        </w:rPr>
        <w:t xml:space="preserve">, </w:t>
      </w:r>
      <w:proofErr w:type="spellStart"/>
      <w:r w:rsidRPr="00901AEC">
        <w:rPr>
          <w:rStyle w:val="personname"/>
          <w:rFonts w:ascii="Arial" w:hAnsi="Arial" w:cs="Arial"/>
          <w:shd w:val="clear" w:color="auto" w:fill="FFFFFF"/>
        </w:rPr>
        <w:t>Paolo</w:t>
      </w:r>
      <w:proofErr w:type="spellEnd"/>
      <w:r w:rsidRPr="00901AEC">
        <w:rPr>
          <w:rFonts w:ascii="Arial" w:hAnsi="Arial" w:cs="Arial"/>
          <w:shd w:val="clear" w:color="auto" w:fill="FFFFFF"/>
        </w:rPr>
        <w:t> (2014) </w:t>
      </w:r>
      <w:proofErr w:type="spellStart"/>
      <w:r w:rsidRPr="00901AEC">
        <w:rPr>
          <w:rStyle w:val="Zvraznenie"/>
          <w:rFonts w:ascii="Arial" w:hAnsi="Arial" w:cs="Arial"/>
          <w:shd w:val="clear" w:color="auto" w:fill="FFFFFF"/>
        </w:rPr>
        <w:t>From</w:t>
      </w:r>
      <w:proofErr w:type="spellEnd"/>
      <w:r w:rsidRPr="00901AEC">
        <w:rPr>
          <w:rStyle w:val="Zvraznenie"/>
          <w:rFonts w:ascii="Arial" w:hAnsi="Arial" w:cs="Arial"/>
          <w:shd w:val="clear" w:color="auto" w:fill="FFFFFF"/>
        </w:rPr>
        <w:t xml:space="preserve"> </w:t>
      </w:r>
      <w:proofErr w:type="spellStart"/>
      <w:r w:rsidRPr="00901AEC">
        <w:rPr>
          <w:rStyle w:val="Zvraznenie"/>
          <w:rFonts w:ascii="Arial" w:hAnsi="Arial" w:cs="Arial"/>
          <w:shd w:val="clear" w:color="auto" w:fill="FFFFFF"/>
        </w:rPr>
        <w:t>engagement</w:t>
      </w:r>
      <w:proofErr w:type="spellEnd"/>
      <w:r w:rsidRPr="00901AEC">
        <w:rPr>
          <w:rStyle w:val="Zvraznenie"/>
          <w:rFonts w:ascii="Arial" w:hAnsi="Arial" w:cs="Arial"/>
          <w:shd w:val="clear" w:color="auto" w:fill="FFFFFF"/>
        </w:rPr>
        <w:t xml:space="preserve"> to </w:t>
      </w:r>
      <w:proofErr w:type="spellStart"/>
      <w:r w:rsidRPr="00901AEC">
        <w:rPr>
          <w:rStyle w:val="Zvraznenie"/>
          <w:rFonts w:ascii="Arial" w:hAnsi="Arial" w:cs="Arial"/>
          <w:shd w:val="clear" w:color="auto" w:fill="FFFFFF"/>
        </w:rPr>
        <w:t>life</w:t>
      </w:r>
      <w:proofErr w:type="spellEnd"/>
      <w:r w:rsidRPr="00901AEC">
        <w:rPr>
          <w:rStyle w:val="Zvraznenie"/>
          <w:rFonts w:ascii="Arial" w:hAnsi="Arial" w:cs="Arial"/>
          <w:shd w:val="clear" w:color="auto" w:fill="FFFFFF"/>
        </w:rPr>
        <w:t xml:space="preserve">, or: </w:t>
      </w:r>
      <w:proofErr w:type="spellStart"/>
      <w:r w:rsidRPr="00901AEC">
        <w:rPr>
          <w:rStyle w:val="Zvraznenie"/>
          <w:rFonts w:ascii="Arial" w:hAnsi="Arial" w:cs="Arial"/>
          <w:shd w:val="clear" w:color="auto" w:fill="FFFFFF"/>
        </w:rPr>
        <w:t>How</w:t>
      </w:r>
      <w:proofErr w:type="spellEnd"/>
      <w:r w:rsidRPr="00901AEC">
        <w:rPr>
          <w:rStyle w:val="Zvraznenie"/>
          <w:rFonts w:ascii="Arial" w:hAnsi="Arial" w:cs="Arial"/>
          <w:shd w:val="clear" w:color="auto" w:fill="FFFFFF"/>
        </w:rPr>
        <w:t xml:space="preserve"> to do </w:t>
      </w:r>
      <w:proofErr w:type="spellStart"/>
      <w:r w:rsidRPr="00901AEC">
        <w:rPr>
          <w:rStyle w:val="Zvraznenie"/>
          <w:rFonts w:ascii="Arial" w:hAnsi="Arial" w:cs="Arial"/>
          <w:shd w:val="clear" w:color="auto" w:fill="FFFFFF"/>
        </w:rPr>
        <w:t>things</w:t>
      </w:r>
      <w:proofErr w:type="spellEnd"/>
      <w:r w:rsidRPr="00901AEC">
        <w:rPr>
          <w:rStyle w:val="Zvraznenie"/>
          <w:rFonts w:ascii="Arial" w:hAnsi="Arial" w:cs="Arial"/>
          <w:shd w:val="clear" w:color="auto" w:fill="FFFFFF"/>
        </w:rPr>
        <w:t xml:space="preserve"> </w:t>
      </w:r>
      <w:proofErr w:type="spellStart"/>
      <w:r w:rsidRPr="00901AEC">
        <w:rPr>
          <w:rStyle w:val="Zvraznenie"/>
          <w:rFonts w:ascii="Arial" w:hAnsi="Arial" w:cs="Arial"/>
          <w:shd w:val="clear" w:color="auto" w:fill="FFFFFF"/>
        </w:rPr>
        <w:t>with</w:t>
      </w:r>
      <w:proofErr w:type="spellEnd"/>
      <w:r w:rsidRPr="00901AEC">
        <w:rPr>
          <w:rStyle w:val="Zvraznenie"/>
          <w:rFonts w:ascii="Arial" w:hAnsi="Arial" w:cs="Arial"/>
          <w:shd w:val="clear" w:color="auto" w:fill="FFFFFF"/>
        </w:rPr>
        <w:t xml:space="preserve"> </w:t>
      </w:r>
      <w:proofErr w:type="spellStart"/>
      <w:r w:rsidRPr="00901AEC">
        <w:rPr>
          <w:rStyle w:val="Zvraznenie"/>
          <w:rFonts w:ascii="Arial" w:hAnsi="Arial" w:cs="Arial"/>
          <w:shd w:val="clear" w:color="auto" w:fill="FFFFFF"/>
        </w:rPr>
        <w:t>gamification</w:t>
      </w:r>
      <w:proofErr w:type="spellEnd"/>
      <w:r w:rsidRPr="00901AEC">
        <w:rPr>
          <w:rStyle w:val="Zvraznenie"/>
          <w:rFonts w:ascii="Arial" w:hAnsi="Arial" w:cs="Arial"/>
          <w:shd w:val="clear" w:color="auto" w:fill="FFFFFF"/>
        </w:rPr>
        <w:t>?</w:t>
      </w:r>
      <w:r w:rsidRPr="00901AEC">
        <w:rPr>
          <w:rFonts w:ascii="Arial" w:hAnsi="Arial" w:cs="Arial"/>
          <w:shd w:val="clear" w:color="auto" w:fill="FFFFFF"/>
        </w:rPr>
        <w:t xml:space="preserve"> In: </w:t>
      </w:r>
      <w:proofErr w:type="spellStart"/>
      <w:r w:rsidRPr="00901AEC">
        <w:rPr>
          <w:rFonts w:ascii="Arial" w:hAnsi="Arial" w:cs="Arial"/>
          <w:shd w:val="clear" w:color="auto" w:fill="FFFFFF"/>
        </w:rPr>
        <w:t>Rethinking</w:t>
      </w:r>
      <w:proofErr w:type="spellEnd"/>
      <w:r w:rsidRPr="00901A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shd w:val="clear" w:color="auto" w:fill="FFFFFF"/>
        </w:rPr>
        <w:t>gamification</w:t>
      </w:r>
      <w:proofErr w:type="spellEnd"/>
      <w:r w:rsidRPr="00901AEC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901AEC">
        <w:rPr>
          <w:rFonts w:ascii="Arial" w:hAnsi="Arial" w:cs="Arial"/>
          <w:shd w:val="clear" w:color="auto" w:fill="FFFFFF"/>
        </w:rPr>
        <w:t>Meson</w:t>
      </w:r>
      <w:proofErr w:type="spellEnd"/>
      <w:r w:rsidRPr="00901AEC">
        <w:rPr>
          <w:rFonts w:ascii="Arial" w:hAnsi="Arial" w:cs="Arial"/>
          <w:shd w:val="clear" w:color="auto" w:fill="FFFFFF"/>
        </w:rPr>
        <w:t xml:space="preserve"> Press, </w:t>
      </w:r>
      <w:proofErr w:type="spellStart"/>
      <w:r w:rsidRPr="00901AEC">
        <w:rPr>
          <w:rFonts w:ascii="Arial" w:hAnsi="Arial" w:cs="Arial"/>
          <w:shd w:val="clear" w:color="auto" w:fill="FFFFFF"/>
        </w:rPr>
        <w:t>Luneburg</w:t>
      </w:r>
      <w:proofErr w:type="spellEnd"/>
      <w:r w:rsidRPr="00901AEC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901AEC">
        <w:rPr>
          <w:rFonts w:ascii="Arial" w:hAnsi="Arial" w:cs="Arial"/>
          <w:shd w:val="clear" w:color="auto" w:fill="FFFFFF"/>
        </w:rPr>
        <w:t>Germany</w:t>
      </w:r>
      <w:proofErr w:type="spellEnd"/>
      <w:r w:rsidRPr="00901AEC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901AEC">
        <w:rPr>
          <w:rFonts w:ascii="Arial" w:hAnsi="Arial" w:cs="Arial"/>
          <w:shd w:val="clear" w:color="auto" w:fill="FFFFFF"/>
        </w:rPr>
        <w:t>pp</w:t>
      </w:r>
      <w:proofErr w:type="spellEnd"/>
      <w:r w:rsidRPr="00901AEC">
        <w:rPr>
          <w:rFonts w:ascii="Arial" w:hAnsi="Arial" w:cs="Arial"/>
          <w:shd w:val="clear" w:color="auto" w:fill="FFFFFF"/>
        </w:rPr>
        <w:t>. 47-69. ISBN 3957960002, 9783957960009, 9783957960016, 9783957960023</w:t>
      </w:r>
    </w:p>
    <w:p w14:paraId="415CFAA4" w14:textId="7D923660" w:rsidR="00154CCE" w:rsidRPr="00901AEC" w:rsidRDefault="00154CCE" w:rsidP="003D3A16">
      <w:pPr>
        <w:pStyle w:val="Nadpis2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</w:pP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Hulsey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, N. L. (2015). 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For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play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 xml:space="preserve">: 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Gamification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 xml:space="preserve"> and 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everyday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life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 </w:t>
      </w:r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(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Order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No. 10110700).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Available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from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ProQuest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Dissertations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&amp;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Theses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Global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. (1798874995).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Retrieved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from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https://www.proquest.com/dissertations-theses/play-gamification-everyday-life/docview/1798874995/se-2</w:t>
      </w:r>
    </w:p>
    <w:p w14:paraId="75EEE2AF" w14:textId="739F4D14" w:rsidR="0041112E" w:rsidRPr="00901AEC" w:rsidRDefault="0041112E" w:rsidP="003D3A16">
      <w:pPr>
        <w:pStyle w:val="Nadpis2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</w:pP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Alsawaier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, R. S. (2018).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The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effect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of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gamification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on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motivation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and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engagement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.</w:t>
      </w:r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 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The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 xml:space="preserve"> International 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Journal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 xml:space="preserve"> of 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Information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 xml:space="preserve"> and 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Learning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Technology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, 35</w:t>
      </w:r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(1), 56-79.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Retrieved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from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https://www.proquest.com/scholarly-journals/effect-gamification-on-motivation-engagement/docview/1977184867/se-2</w:t>
      </w:r>
    </w:p>
    <w:p w14:paraId="1CDE95D1" w14:textId="66C50932" w:rsidR="0086244B" w:rsidRDefault="0086244B" w:rsidP="003D3A16">
      <w:pPr>
        <w:pStyle w:val="Nadpis2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</w:pP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McCormick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, T. (2013,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Jul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). ANTHROPOLOGY OF AN IDEA GAMIFICATION.</w:t>
      </w:r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 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Foreign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Policy</w:t>
      </w:r>
      <w:proofErr w:type="spellEnd"/>
      <w:r w:rsidRPr="00901AEC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, </w:t>
      </w:r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, 26-27.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Retrieved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from</w:t>
      </w:r>
      <w:proofErr w:type="spellEnd"/>
      <w:r w:rsidRPr="00901AEC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https://www.proquest.com/magazines/anthropology-idea-gamification/docview/1411123673/se-2</w:t>
      </w:r>
    </w:p>
    <w:p w14:paraId="7DD185C3" w14:textId="77777777" w:rsidR="00476A58" w:rsidRPr="00901AEC" w:rsidRDefault="00476A58" w:rsidP="00476A58">
      <w:pPr>
        <w:shd w:val="clear" w:color="auto" w:fill="FFFFFF"/>
        <w:rPr>
          <w:rFonts w:ascii="Arial" w:hAnsi="Arial" w:cs="Arial"/>
        </w:rPr>
      </w:pPr>
      <w:proofErr w:type="spellStart"/>
      <w:r w:rsidRPr="00901AEC">
        <w:rPr>
          <w:rFonts w:ascii="Arial" w:hAnsi="Arial" w:cs="Arial"/>
        </w:rPr>
        <w:t>CiteSeer</w:t>
      </w:r>
      <w:proofErr w:type="spellEnd"/>
      <w:r w:rsidRPr="00901AEC">
        <w:rPr>
          <w:rFonts w:ascii="Arial" w:hAnsi="Arial" w:cs="Arial"/>
        </w:rPr>
        <w:t xml:space="preserve">, </w:t>
      </w:r>
      <w:proofErr w:type="spellStart"/>
      <w:r w:rsidRPr="00901AEC">
        <w:rPr>
          <w:rFonts w:ascii="Arial" w:hAnsi="Arial" w:cs="Arial"/>
        </w:rPr>
        <w:t>Gamification</w:t>
      </w:r>
      <w:proofErr w:type="spellEnd"/>
      <w:r w:rsidRPr="00901AEC">
        <w:rPr>
          <w:rFonts w:ascii="Arial" w:hAnsi="Arial" w:cs="Arial"/>
        </w:rPr>
        <w:t xml:space="preserve">: </w:t>
      </w:r>
      <w:proofErr w:type="spellStart"/>
      <w:r w:rsidRPr="00901AEC">
        <w:rPr>
          <w:rFonts w:ascii="Arial" w:hAnsi="Arial" w:cs="Arial"/>
        </w:rPr>
        <w:t>The</w:t>
      </w:r>
      <w:proofErr w:type="spellEnd"/>
      <w:r w:rsidRPr="00901AEC">
        <w:rPr>
          <w:rFonts w:ascii="Arial" w:hAnsi="Arial" w:cs="Arial"/>
        </w:rPr>
        <w:t xml:space="preserve"> </w:t>
      </w:r>
      <w:proofErr w:type="spellStart"/>
      <w:r w:rsidRPr="00901AEC">
        <w:rPr>
          <w:rFonts w:ascii="Arial" w:hAnsi="Arial" w:cs="Arial"/>
        </w:rPr>
        <w:t>Application</w:t>
      </w:r>
      <w:proofErr w:type="spellEnd"/>
      <w:r w:rsidRPr="00901AEC">
        <w:rPr>
          <w:rFonts w:ascii="Arial" w:hAnsi="Arial" w:cs="Arial"/>
        </w:rPr>
        <w:t xml:space="preserve"> of Game Design in </w:t>
      </w:r>
      <w:proofErr w:type="spellStart"/>
      <w:r w:rsidRPr="00901AEC">
        <w:rPr>
          <w:rFonts w:ascii="Arial" w:hAnsi="Arial" w:cs="Arial"/>
        </w:rPr>
        <w:t>Everyday</w:t>
      </w:r>
      <w:proofErr w:type="spellEnd"/>
      <w:r w:rsidRPr="00901AEC">
        <w:rPr>
          <w:rFonts w:ascii="Arial" w:hAnsi="Arial" w:cs="Arial"/>
        </w:rPr>
        <w:t xml:space="preserve"> </w:t>
      </w:r>
      <w:proofErr w:type="spellStart"/>
      <w:r w:rsidRPr="00901AEC">
        <w:rPr>
          <w:rFonts w:ascii="Arial" w:hAnsi="Arial" w:cs="Arial"/>
        </w:rPr>
        <w:t>Life</w:t>
      </w:r>
      <w:proofErr w:type="spellEnd"/>
    </w:p>
    <w:p w14:paraId="280051BE" w14:textId="77777777" w:rsidR="00476A58" w:rsidRPr="00901AEC" w:rsidRDefault="00476A58" w:rsidP="003D3A16">
      <w:pPr>
        <w:pStyle w:val="Nadpis2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14:paraId="7CD9AA6F" w14:textId="77777777" w:rsidR="003D3A16" w:rsidRPr="006820A1" w:rsidRDefault="003D3A16" w:rsidP="001B433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05F1B5B" w14:textId="77777777" w:rsidR="00D237E0" w:rsidRPr="003F083A" w:rsidRDefault="00D237E0" w:rsidP="0044636E">
      <w:pPr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</w:p>
    <w:p w14:paraId="6D6C4D8C" w14:textId="7FF06737" w:rsidR="0044636E" w:rsidRDefault="0044636E" w:rsidP="0044636E">
      <w:pPr>
        <w:pStyle w:val="Odsekzoznamu"/>
      </w:pPr>
    </w:p>
    <w:p w14:paraId="44B4B3E6" w14:textId="4288447D" w:rsidR="00883156" w:rsidRPr="00883156" w:rsidRDefault="00883156" w:rsidP="0044636E">
      <w:pPr>
        <w:pStyle w:val="Odsekzoznamu"/>
        <w:rPr>
          <w:rFonts w:ascii="Arial" w:hAnsi="Arial" w:cs="Arial"/>
          <w:sz w:val="24"/>
          <w:szCs w:val="24"/>
        </w:rPr>
      </w:pPr>
    </w:p>
    <w:sectPr w:rsidR="00883156" w:rsidRPr="00883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0374C"/>
    <w:multiLevelType w:val="hybridMultilevel"/>
    <w:tmpl w:val="DA1E5B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06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6E"/>
    <w:rsid w:val="00154CCE"/>
    <w:rsid w:val="001B4335"/>
    <w:rsid w:val="00317259"/>
    <w:rsid w:val="003D3A16"/>
    <w:rsid w:val="003F083A"/>
    <w:rsid w:val="0041112E"/>
    <w:rsid w:val="004332B2"/>
    <w:rsid w:val="0044636E"/>
    <w:rsid w:val="00476A58"/>
    <w:rsid w:val="00561994"/>
    <w:rsid w:val="005720C9"/>
    <w:rsid w:val="006820A1"/>
    <w:rsid w:val="007B16C6"/>
    <w:rsid w:val="0086244B"/>
    <w:rsid w:val="00883156"/>
    <w:rsid w:val="008E00B3"/>
    <w:rsid w:val="00901AEC"/>
    <w:rsid w:val="009352E1"/>
    <w:rsid w:val="009D5214"/>
    <w:rsid w:val="00AA6400"/>
    <w:rsid w:val="00B562BA"/>
    <w:rsid w:val="00D030DE"/>
    <w:rsid w:val="00D237E0"/>
    <w:rsid w:val="00DB6999"/>
    <w:rsid w:val="00E32C78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4429"/>
  <w15:chartTrackingRefBased/>
  <w15:docId w15:val="{BEC48317-7B18-49D4-B7A5-570419ED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B4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446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4636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Odsekzoznamu">
    <w:name w:val="List Paragraph"/>
    <w:basedOn w:val="Normlny"/>
    <w:uiPriority w:val="34"/>
    <w:qFormat/>
    <w:rsid w:val="0044636E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B562BA"/>
    <w:rPr>
      <w:b/>
      <w:bCs/>
    </w:rPr>
  </w:style>
  <w:style w:type="character" w:customStyle="1" w:styleId="personname">
    <w:name w:val="person_name"/>
    <w:basedOn w:val="Predvolenpsmoodseku"/>
    <w:rsid w:val="00D237E0"/>
  </w:style>
  <w:style w:type="character" w:styleId="Zvraznenie">
    <w:name w:val="Emphasis"/>
    <w:basedOn w:val="Predvolenpsmoodseku"/>
    <w:uiPriority w:val="20"/>
    <w:qFormat/>
    <w:rsid w:val="00D237E0"/>
    <w:rPr>
      <w:i/>
      <w:iCs/>
    </w:rPr>
  </w:style>
  <w:style w:type="character" w:customStyle="1" w:styleId="Nadpis1Char">
    <w:name w:val="Nadpis 1 Char"/>
    <w:basedOn w:val="Predvolenpsmoodseku"/>
    <w:link w:val="Nadpis1"/>
    <w:uiPriority w:val="9"/>
    <w:rsid w:val="001B4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authoretc">
    <w:name w:val="titleauthoretc"/>
    <w:basedOn w:val="Predvolenpsmoodseku"/>
    <w:rsid w:val="001B4335"/>
  </w:style>
  <w:style w:type="character" w:styleId="Hypertextovprepojenie">
    <w:name w:val="Hyperlink"/>
    <w:basedOn w:val="Predvolenpsmoodseku"/>
    <w:uiPriority w:val="99"/>
    <w:unhideWhenUsed/>
    <w:rsid w:val="001B4335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62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Lendvorský</dc:creator>
  <cp:keywords/>
  <dc:description/>
  <cp:lastModifiedBy>Daniel Lendvorský</cp:lastModifiedBy>
  <cp:revision>18</cp:revision>
  <dcterms:created xsi:type="dcterms:W3CDTF">2022-10-08T17:19:00Z</dcterms:created>
  <dcterms:modified xsi:type="dcterms:W3CDTF">2022-10-09T11:07:00Z</dcterms:modified>
</cp:coreProperties>
</file>