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5F986" w14:textId="0149671F" w:rsidR="00045382" w:rsidRPr="00984A82" w:rsidRDefault="00A14EA9" w:rsidP="00CA4458">
      <w:pPr>
        <w:suppressAutoHyphens/>
        <w:jc w:val="center"/>
        <w:rPr>
          <w:rFonts w:asciiTheme="majorHAnsi" w:hAnsiTheme="majorHAnsi" w:cstheme="majorHAnsi"/>
          <w:b/>
          <w:sz w:val="28"/>
        </w:rPr>
      </w:pPr>
      <w:r>
        <w:rPr>
          <w:b/>
          <w:sz w:val="28"/>
        </w:rPr>
        <w:br/>
      </w:r>
      <w:r w:rsidR="006A70E6" w:rsidRPr="00984A82">
        <w:rPr>
          <w:rFonts w:asciiTheme="majorHAnsi" w:hAnsiTheme="majorHAnsi" w:cstheme="majorHAnsi"/>
          <w:b/>
          <w:sz w:val="28"/>
        </w:rPr>
        <w:t>Caso de Estudio</w:t>
      </w:r>
      <w:r w:rsidR="00FC0633" w:rsidRPr="00984A82">
        <w:rPr>
          <w:rFonts w:asciiTheme="majorHAnsi" w:hAnsiTheme="majorHAnsi" w:cstheme="majorHAnsi"/>
          <w:b/>
          <w:sz w:val="28"/>
        </w:rPr>
        <w:t xml:space="preserve"> </w:t>
      </w:r>
      <w:proofErr w:type="spellStart"/>
      <w:r w:rsidR="009F723F" w:rsidRPr="00984A82">
        <w:rPr>
          <w:rFonts w:asciiTheme="majorHAnsi" w:hAnsiTheme="majorHAnsi" w:cstheme="majorHAnsi"/>
          <w:b/>
          <w:sz w:val="28"/>
        </w:rPr>
        <w:t>Pzifer</w:t>
      </w:r>
      <w:proofErr w:type="spellEnd"/>
    </w:p>
    <w:p w14:paraId="1A924F24" w14:textId="3D492FBF" w:rsidR="00045382" w:rsidRPr="00984A82" w:rsidRDefault="00FC0633" w:rsidP="00CA4458">
      <w:pPr>
        <w:suppressAutoHyphens/>
        <w:jc w:val="center"/>
        <w:rPr>
          <w:rFonts w:asciiTheme="majorHAnsi" w:hAnsiTheme="majorHAnsi" w:cstheme="majorHAnsi"/>
          <w:b/>
          <w:sz w:val="28"/>
        </w:rPr>
      </w:pPr>
      <w:r w:rsidRPr="00984A82">
        <w:rPr>
          <w:rFonts w:asciiTheme="majorHAnsi" w:hAnsiTheme="majorHAnsi" w:cstheme="majorHAnsi"/>
          <w:b/>
          <w:sz w:val="28"/>
        </w:rPr>
        <w:t>“</w:t>
      </w:r>
      <w:r w:rsidR="00847662" w:rsidRPr="00984A82">
        <w:rPr>
          <w:rFonts w:asciiTheme="majorHAnsi" w:hAnsiTheme="majorHAnsi" w:cstheme="majorHAnsi"/>
          <w:b/>
          <w:sz w:val="28"/>
        </w:rPr>
        <w:t>Un giro estratégico basado en datos</w:t>
      </w:r>
      <w:r w:rsidRPr="00984A82">
        <w:rPr>
          <w:rFonts w:asciiTheme="majorHAnsi" w:hAnsiTheme="majorHAnsi" w:cstheme="majorHAnsi"/>
          <w:b/>
          <w:sz w:val="28"/>
        </w:rPr>
        <w:t>”</w:t>
      </w:r>
    </w:p>
    <w:p w14:paraId="79F2DA29" w14:textId="77777777" w:rsidR="00045382" w:rsidRDefault="00045382" w:rsidP="00CA4458">
      <w:pPr>
        <w:suppressAutoHyphens/>
        <w:jc w:val="center"/>
        <w:rPr>
          <w:b/>
          <w:sz w:val="28"/>
        </w:rPr>
      </w:pPr>
    </w:p>
    <w:p w14:paraId="171A96B9" w14:textId="6DD6212F" w:rsidR="002779FA" w:rsidRPr="00984A82" w:rsidRDefault="009216AE" w:rsidP="002779FA">
      <w:pPr>
        <w:suppressAutoHyphens/>
        <w:spacing w:after="160"/>
        <w:jc w:val="both"/>
        <w:rPr>
          <w:rFonts w:asciiTheme="minorHAnsi" w:hAnsiTheme="minorHAnsi" w:cstheme="minorHAnsi"/>
        </w:rPr>
      </w:pPr>
      <w:r w:rsidRPr="00984A82">
        <w:rPr>
          <w:rFonts w:asciiTheme="minorHAnsi" w:hAnsiTheme="minorHAnsi" w:cstheme="minorHAnsi"/>
        </w:rPr>
        <w:t xml:space="preserve">En el competitivo mundo de la industria farmacéutica, donde la velocidad en la aprobación de nuevos medicamentos </w:t>
      </w:r>
      <w:r w:rsidR="00D85F2D" w:rsidRPr="00984A82">
        <w:rPr>
          <w:rFonts w:asciiTheme="minorHAnsi" w:hAnsiTheme="minorHAnsi" w:cstheme="minorHAnsi"/>
        </w:rPr>
        <w:t xml:space="preserve">de forma rápida y segura es primordial y </w:t>
      </w:r>
      <w:r w:rsidRPr="00984A82">
        <w:rPr>
          <w:rFonts w:asciiTheme="minorHAnsi" w:hAnsiTheme="minorHAnsi" w:cstheme="minorHAnsi"/>
        </w:rPr>
        <w:t>puede significar una ventaja millonaria, Pfizer se enfrentaba a un desafío creciente. Sus procesos de investigación clínica generaban grandes volúmenes de información, pero la gestión y análisis de estos datos se estaban volviendo un cuello de botella. La empresa necesitaba una forma más eficiente de consolidar sus datos para mejorar la toma de decisiones y acelerar el desarrollo de nuevos fármacos.</w:t>
      </w:r>
    </w:p>
    <w:p w14:paraId="796A2D2B" w14:textId="77777777" w:rsidR="009216AE" w:rsidRPr="00984A82" w:rsidRDefault="009216AE" w:rsidP="00CA4458">
      <w:pPr>
        <w:suppressAutoHyphens/>
        <w:spacing w:after="160"/>
        <w:jc w:val="both"/>
        <w:rPr>
          <w:rFonts w:asciiTheme="majorHAnsi" w:hAnsiTheme="majorHAnsi" w:cstheme="majorHAnsi"/>
          <w:b/>
          <w:bCs/>
        </w:rPr>
      </w:pPr>
      <w:r w:rsidRPr="00984A82">
        <w:rPr>
          <w:rFonts w:asciiTheme="majorHAnsi" w:hAnsiTheme="majorHAnsi" w:cstheme="majorHAnsi"/>
          <w:b/>
          <w:bCs/>
        </w:rPr>
        <w:t>El origen del problema</w:t>
      </w:r>
    </w:p>
    <w:p w14:paraId="3237C07F" w14:textId="77777777" w:rsidR="00D85F2D" w:rsidRPr="00984A82" w:rsidRDefault="00D85F2D" w:rsidP="00D85F2D">
      <w:pPr>
        <w:suppressAutoHyphens/>
        <w:spacing w:after="160"/>
        <w:jc w:val="both"/>
        <w:rPr>
          <w:rFonts w:asciiTheme="minorHAnsi" w:hAnsiTheme="minorHAnsi" w:cstheme="minorHAnsi"/>
        </w:rPr>
      </w:pPr>
      <w:r w:rsidRPr="00984A82">
        <w:rPr>
          <w:rFonts w:asciiTheme="minorHAnsi" w:hAnsiTheme="minorHAnsi" w:cstheme="minorHAnsi"/>
        </w:rPr>
        <w:t xml:space="preserve">La industria farmacéutica está altamente regulada y el análisis de los datos de los ensayos clínicos desempeña un papel fundamental en la evaluación de la seguridad y la eficacia de los nuevos medicamentos, lo cual es fundamental para su negocio. Existen desafíos inherentes asociados con la complejidad, el volumen y los diversos formatos de los datos generados durante los ensayos clínicos, que a menudo provienen de múltiples fuentes y requieren un análisis riguroso para la aprobación regulatoria y el desarrollo oportuno de fármacos. </w:t>
      </w:r>
    </w:p>
    <w:p w14:paraId="7953B850" w14:textId="44590F21" w:rsidR="009216AE" w:rsidRPr="00984A82" w:rsidRDefault="009216AE" w:rsidP="00CA4458">
      <w:pPr>
        <w:suppressAutoHyphens/>
        <w:spacing w:after="160"/>
        <w:jc w:val="both"/>
        <w:rPr>
          <w:rFonts w:asciiTheme="minorHAnsi" w:hAnsiTheme="minorHAnsi" w:cstheme="minorHAnsi"/>
        </w:rPr>
      </w:pPr>
      <w:r w:rsidRPr="00984A82">
        <w:rPr>
          <w:rFonts w:asciiTheme="minorHAnsi" w:hAnsiTheme="minorHAnsi" w:cstheme="minorHAnsi"/>
        </w:rPr>
        <w:t>Pfizer había dependido durante años de sistemas transaccionales dispersos y herramientas básicas de generación de reportes. El acceso a la información era lento y fragmentado, lo que hacía que cada departamento trabajara con datos diferentes.</w:t>
      </w:r>
    </w:p>
    <w:p w14:paraId="1BD2D245" w14:textId="77777777" w:rsidR="009216AE" w:rsidRPr="00984A82" w:rsidRDefault="009216AE" w:rsidP="00CA4458">
      <w:pPr>
        <w:suppressAutoHyphens/>
        <w:spacing w:after="160"/>
        <w:jc w:val="both"/>
        <w:rPr>
          <w:rFonts w:asciiTheme="minorHAnsi" w:hAnsiTheme="minorHAnsi" w:cstheme="minorHAnsi"/>
        </w:rPr>
      </w:pPr>
      <w:r w:rsidRPr="00984A82">
        <w:rPr>
          <w:rFonts w:asciiTheme="minorHAnsi" w:hAnsiTheme="minorHAnsi" w:cstheme="minorHAnsi"/>
        </w:rPr>
        <w:t>Cuando un equipo de investigadores necesitaba comparar la efectividad de un medicamento en diferentes regiones del mundo, debía solicitar información a distintos sistemas y esperar días, o incluso semanas, para obtener una respuesta. Para una empresa que necesitaba tomar decisiones rápidas, este método de trabajo resultaba insostenible.</w:t>
      </w:r>
    </w:p>
    <w:p w14:paraId="01D968A1" w14:textId="77777777" w:rsidR="009216AE" w:rsidRPr="00984A82" w:rsidRDefault="009216AE" w:rsidP="00CA4458">
      <w:pPr>
        <w:suppressAutoHyphens/>
        <w:spacing w:after="160"/>
        <w:jc w:val="both"/>
        <w:rPr>
          <w:rFonts w:asciiTheme="minorHAnsi" w:hAnsiTheme="minorHAnsi" w:cstheme="minorHAnsi"/>
        </w:rPr>
      </w:pPr>
      <w:r w:rsidRPr="00984A82">
        <w:rPr>
          <w:rFonts w:asciiTheme="minorHAnsi" w:hAnsiTheme="minorHAnsi" w:cstheme="minorHAnsi"/>
        </w:rPr>
        <w:t>La situación llegó a un punto crítico en 2018 cuando la farmacéutica detectó inconsistencias en los reportes que enviaba a organismos reguladores. Se habían presentado valores distintos en documentos generados por distintos equipos, lo que encendió alarmas en la alta dirección.</w:t>
      </w:r>
    </w:p>
    <w:p w14:paraId="0C8F8783" w14:textId="77777777" w:rsidR="009216AE" w:rsidRPr="00984A82" w:rsidRDefault="009216AE" w:rsidP="00CA4458">
      <w:pPr>
        <w:suppressAutoHyphens/>
        <w:spacing w:after="160"/>
        <w:jc w:val="both"/>
        <w:rPr>
          <w:rFonts w:asciiTheme="minorHAnsi" w:hAnsiTheme="minorHAnsi" w:cstheme="minorHAnsi"/>
          <w:i/>
          <w:iCs/>
        </w:rPr>
      </w:pPr>
      <w:r w:rsidRPr="00984A82">
        <w:rPr>
          <w:rFonts w:asciiTheme="minorHAnsi" w:hAnsiTheme="minorHAnsi" w:cstheme="minorHAnsi"/>
          <w:i/>
          <w:iCs/>
        </w:rPr>
        <w:t xml:space="preserve">"Sabíamos que necesitábamos cambiar, pero no teníamos claro cómo hacerlo", recuerda </w:t>
      </w:r>
      <w:r w:rsidRPr="00850768">
        <w:rPr>
          <w:rFonts w:asciiTheme="minorHAnsi" w:hAnsiTheme="minorHAnsi" w:cstheme="minorHAnsi"/>
          <w:b/>
          <w:bCs/>
          <w:i/>
          <w:iCs/>
          <w:u w:val="single"/>
        </w:rPr>
        <w:t>Martín Ferrero</w:t>
      </w:r>
      <w:r w:rsidRPr="00984A82">
        <w:rPr>
          <w:rFonts w:asciiTheme="minorHAnsi" w:hAnsiTheme="minorHAnsi" w:cstheme="minorHAnsi"/>
          <w:i/>
          <w:iCs/>
        </w:rPr>
        <w:t>, director de Innovación Digital de Pfizer en aquel momento. "Lo que teníamos eran islas de información, cada área con sus propios sistemas, y eso nos estaba costando agilidad y precisión."</w:t>
      </w:r>
    </w:p>
    <w:p w14:paraId="794E67B5" w14:textId="77777777" w:rsidR="009216AE" w:rsidRPr="00984A82" w:rsidRDefault="009216AE" w:rsidP="00CA4458">
      <w:pPr>
        <w:suppressAutoHyphens/>
        <w:spacing w:after="160"/>
        <w:jc w:val="both"/>
        <w:rPr>
          <w:rFonts w:asciiTheme="majorHAnsi" w:hAnsiTheme="majorHAnsi" w:cstheme="majorHAnsi"/>
          <w:b/>
          <w:bCs/>
        </w:rPr>
      </w:pPr>
      <w:r w:rsidRPr="00984A82">
        <w:rPr>
          <w:rFonts w:asciiTheme="majorHAnsi" w:hAnsiTheme="majorHAnsi" w:cstheme="majorHAnsi"/>
          <w:b/>
          <w:bCs/>
        </w:rPr>
        <w:t>Una apuesta por la inteligencia de negocios</w:t>
      </w:r>
    </w:p>
    <w:p w14:paraId="4FED87A6" w14:textId="77777777" w:rsidR="009216AE" w:rsidRPr="00984A82" w:rsidRDefault="009216AE" w:rsidP="00CA4458">
      <w:pPr>
        <w:suppressAutoHyphens/>
        <w:spacing w:after="160"/>
        <w:jc w:val="both"/>
        <w:rPr>
          <w:rFonts w:asciiTheme="minorHAnsi" w:hAnsiTheme="minorHAnsi" w:cstheme="minorHAnsi"/>
        </w:rPr>
      </w:pPr>
      <w:r w:rsidRPr="00984A82">
        <w:rPr>
          <w:rFonts w:asciiTheme="minorHAnsi" w:hAnsiTheme="minorHAnsi" w:cstheme="minorHAnsi"/>
        </w:rPr>
        <w:t xml:space="preserve">Ante esta crisis, </w:t>
      </w:r>
      <w:r w:rsidRPr="00850768">
        <w:rPr>
          <w:rFonts w:asciiTheme="minorHAnsi" w:hAnsiTheme="minorHAnsi" w:cstheme="minorHAnsi"/>
          <w:b/>
          <w:bCs/>
          <w:u w:val="single"/>
        </w:rPr>
        <w:t>Paula Núñez</w:t>
      </w:r>
      <w:r w:rsidRPr="00984A82">
        <w:rPr>
          <w:rFonts w:asciiTheme="minorHAnsi" w:hAnsiTheme="minorHAnsi" w:cstheme="minorHAnsi"/>
        </w:rPr>
        <w:t xml:space="preserve">, vicepresidenta de </w:t>
      </w:r>
      <w:r w:rsidRPr="00850768">
        <w:rPr>
          <w:rFonts w:asciiTheme="minorHAnsi" w:hAnsiTheme="minorHAnsi" w:cstheme="minorHAnsi"/>
          <w:u w:val="single"/>
        </w:rPr>
        <w:t>Investigación Clínica</w:t>
      </w:r>
      <w:r w:rsidRPr="00984A82">
        <w:rPr>
          <w:rFonts w:asciiTheme="minorHAnsi" w:hAnsiTheme="minorHAnsi" w:cstheme="minorHAnsi"/>
        </w:rPr>
        <w:t xml:space="preserve">, propuso la implementación de un Data Warehouse (DW) corporativo que centralizara toda la información crítica de los ensayos clínicos. Para ello, se armó un equipo multidisciplinario que incluía expertos en datos, </w:t>
      </w:r>
      <w:r w:rsidRPr="00850768">
        <w:rPr>
          <w:rFonts w:asciiTheme="minorHAnsi" w:hAnsiTheme="minorHAnsi" w:cstheme="minorHAnsi"/>
          <w:u w:val="single"/>
        </w:rPr>
        <w:t>gerentes de negocio</w:t>
      </w:r>
      <w:r w:rsidRPr="00984A82">
        <w:rPr>
          <w:rFonts w:asciiTheme="minorHAnsi" w:hAnsiTheme="minorHAnsi" w:cstheme="minorHAnsi"/>
        </w:rPr>
        <w:t xml:space="preserve"> y </w:t>
      </w:r>
      <w:r w:rsidRPr="00850768">
        <w:rPr>
          <w:rFonts w:asciiTheme="minorHAnsi" w:hAnsiTheme="minorHAnsi" w:cstheme="minorHAnsi"/>
          <w:u w:val="single"/>
        </w:rPr>
        <w:t>personal de TI.</w:t>
      </w:r>
    </w:p>
    <w:p w14:paraId="6679D46D" w14:textId="77777777" w:rsidR="009216AE" w:rsidRPr="00984A82" w:rsidRDefault="009216AE" w:rsidP="00CA4458">
      <w:pPr>
        <w:suppressAutoHyphens/>
        <w:spacing w:after="160"/>
        <w:jc w:val="both"/>
        <w:rPr>
          <w:rFonts w:asciiTheme="minorHAnsi" w:hAnsiTheme="minorHAnsi" w:cstheme="minorHAnsi"/>
        </w:rPr>
      </w:pPr>
      <w:r w:rsidRPr="00984A82">
        <w:rPr>
          <w:rFonts w:asciiTheme="minorHAnsi" w:hAnsiTheme="minorHAnsi" w:cstheme="minorHAnsi"/>
        </w:rPr>
        <w:t xml:space="preserve">La idea de un DW corporativo no fue bien recibida por todos. </w:t>
      </w:r>
      <w:r w:rsidRPr="00850768">
        <w:rPr>
          <w:rFonts w:asciiTheme="minorHAnsi" w:hAnsiTheme="minorHAnsi" w:cstheme="minorHAnsi"/>
          <w:b/>
          <w:bCs/>
          <w:u w:val="single"/>
        </w:rPr>
        <w:t>El equipo de Finanzas</w:t>
      </w:r>
      <w:r w:rsidRPr="00984A82">
        <w:rPr>
          <w:rFonts w:asciiTheme="minorHAnsi" w:hAnsiTheme="minorHAnsi" w:cstheme="minorHAnsi"/>
        </w:rPr>
        <w:t xml:space="preserve"> argumentó que el costo del proyecto—estimado en 2 millones de dólares—era demasiado alto, mientras que algunos investigadores dudaban de que la herramienta pudiera integrarse con sus sistemas actuales.</w:t>
      </w:r>
    </w:p>
    <w:p w14:paraId="6AD753BA" w14:textId="77777777" w:rsidR="009216AE" w:rsidRPr="00984A82" w:rsidRDefault="009216AE" w:rsidP="00CA4458">
      <w:pPr>
        <w:suppressAutoHyphens/>
        <w:spacing w:after="160"/>
        <w:jc w:val="both"/>
        <w:rPr>
          <w:rFonts w:asciiTheme="minorHAnsi" w:hAnsiTheme="minorHAnsi" w:cstheme="minorHAnsi"/>
        </w:rPr>
      </w:pPr>
      <w:r w:rsidRPr="00984A82">
        <w:rPr>
          <w:rFonts w:asciiTheme="minorHAnsi" w:hAnsiTheme="minorHAnsi" w:cstheme="minorHAnsi"/>
        </w:rPr>
        <w:lastRenderedPageBreak/>
        <w:t xml:space="preserve">Para ganar el apoyo necesario, el equipo de TI liderado por </w:t>
      </w:r>
      <w:r w:rsidRPr="00850768">
        <w:rPr>
          <w:rFonts w:asciiTheme="minorHAnsi" w:hAnsiTheme="minorHAnsi" w:cstheme="minorHAnsi"/>
          <w:b/>
          <w:bCs/>
          <w:u w:val="single"/>
        </w:rPr>
        <w:t xml:space="preserve">Germán </w:t>
      </w:r>
      <w:proofErr w:type="gramStart"/>
      <w:r w:rsidRPr="00850768">
        <w:rPr>
          <w:rFonts w:asciiTheme="minorHAnsi" w:hAnsiTheme="minorHAnsi" w:cstheme="minorHAnsi"/>
          <w:b/>
          <w:bCs/>
          <w:u w:val="single"/>
        </w:rPr>
        <w:t>Vallejos</w:t>
      </w:r>
      <w:r w:rsidRPr="00984A82">
        <w:rPr>
          <w:rFonts w:asciiTheme="minorHAnsi" w:hAnsiTheme="minorHAnsi" w:cstheme="minorHAnsi"/>
        </w:rPr>
        <w:t>,</w:t>
      </w:r>
      <w:proofErr w:type="gramEnd"/>
      <w:r w:rsidRPr="00984A82">
        <w:rPr>
          <w:rFonts w:asciiTheme="minorHAnsi" w:hAnsiTheme="minorHAnsi" w:cstheme="minorHAnsi"/>
        </w:rPr>
        <w:t xml:space="preserve"> desarrolló un prototipo de DW para demostrar los beneficios del análisis de datos en tiempo real. La presentación fue clave para convencer a la dirección de avanzar con el proyecto.</w:t>
      </w:r>
    </w:p>
    <w:p w14:paraId="61B4099E" w14:textId="77777777" w:rsidR="009216AE" w:rsidRPr="00984A82" w:rsidRDefault="009216AE" w:rsidP="00CA4458">
      <w:pPr>
        <w:suppressAutoHyphens/>
        <w:spacing w:after="160"/>
        <w:jc w:val="both"/>
        <w:rPr>
          <w:rFonts w:asciiTheme="majorHAnsi" w:hAnsiTheme="majorHAnsi" w:cstheme="majorHAnsi"/>
          <w:b/>
          <w:bCs/>
        </w:rPr>
      </w:pPr>
      <w:r w:rsidRPr="00984A82">
        <w:rPr>
          <w:rFonts w:asciiTheme="majorHAnsi" w:hAnsiTheme="majorHAnsi" w:cstheme="majorHAnsi"/>
          <w:b/>
          <w:bCs/>
        </w:rPr>
        <w:t>Decisiones tecnológicas y desafíos</w:t>
      </w:r>
    </w:p>
    <w:p w14:paraId="52E1E6C3" w14:textId="50ECE56F" w:rsidR="009216AE" w:rsidRPr="00984A82" w:rsidRDefault="009216AE" w:rsidP="00CA4458">
      <w:pPr>
        <w:suppressAutoHyphens/>
        <w:spacing w:after="160"/>
        <w:jc w:val="both"/>
        <w:rPr>
          <w:rFonts w:asciiTheme="minorHAnsi" w:hAnsiTheme="minorHAnsi" w:cstheme="minorHAnsi"/>
        </w:rPr>
      </w:pPr>
      <w:r w:rsidRPr="00984A82">
        <w:rPr>
          <w:rFonts w:asciiTheme="minorHAnsi" w:hAnsiTheme="minorHAnsi" w:cstheme="minorHAnsi"/>
        </w:rPr>
        <w:t xml:space="preserve">El proyecto enfrentó varios desafíos técnicos. Uno de ellos fue la selección de la herramienta de explotación de datos. Se discutieron dos alternativas: </w:t>
      </w:r>
      <w:r w:rsidRPr="00984A82">
        <w:rPr>
          <w:rFonts w:asciiTheme="minorHAnsi" w:hAnsiTheme="minorHAnsi" w:cstheme="minorHAnsi"/>
          <w:b/>
          <w:bCs/>
        </w:rPr>
        <w:t xml:space="preserve">ROLAP </w:t>
      </w:r>
      <w:r w:rsidRPr="00984A82">
        <w:rPr>
          <w:rFonts w:asciiTheme="minorHAnsi" w:hAnsiTheme="minorHAnsi" w:cstheme="minorHAnsi"/>
          <w:sz w:val="22"/>
          <w:szCs w:val="22"/>
          <w:lang w:val="es-AR"/>
        </w:rPr>
        <w:t>(</w:t>
      </w:r>
      <w:proofErr w:type="spellStart"/>
      <w:r w:rsidRPr="00984A82">
        <w:rPr>
          <w:rFonts w:asciiTheme="minorHAnsi" w:hAnsiTheme="minorHAnsi" w:cstheme="minorHAnsi"/>
          <w:sz w:val="22"/>
          <w:szCs w:val="22"/>
          <w:lang w:val="es-AR"/>
        </w:rPr>
        <w:t>Relational</w:t>
      </w:r>
      <w:proofErr w:type="spellEnd"/>
      <w:r w:rsidRPr="00984A82">
        <w:rPr>
          <w:rFonts w:asciiTheme="minorHAnsi" w:hAnsiTheme="minorHAnsi" w:cstheme="minorHAnsi"/>
          <w:sz w:val="22"/>
          <w:szCs w:val="22"/>
          <w:lang w:val="es-AR"/>
        </w:rPr>
        <w:t xml:space="preserve"> On-Line Analytical Processing)</w:t>
      </w:r>
      <w:r w:rsidRPr="00984A82">
        <w:rPr>
          <w:rFonts w:asciiTheme="minorHAnsi" w:hAnsiTheme="minorHAnsi" w:cstheme="minorHAnsi"/>
        </w:rPr>
        <w:t xml:space="preserve">, que permitía acceder a los datos directamente desde la base de datos relacional, y </w:t>
      </w:r>
      <w:r w:rsidRPr="00984A82">
        <w:rPr>
          <w:rFonts w:asciiTheme="minorHAnsi" w:hAnsiTheme="minorHAnsi" w:cstheme="minorHAnsi"/>
          <w:b/>
          <w:bCs/>
        </w:rPr>
        <w:t xml:space="preserve">MOLAP </w:t>
      </w:r>
      <w:r w:rsidRPr="00984A82">
        <w:rPr>
          <w:rFonts w:asciiTheme="minorHAnsi" w:hAnsiTheme="minorHAnsi" w:cstheme="minorHAnsi"/>
          <w:sz w:val="22"/>
          <w:szCs w:val="22"/>
          <w:lang w:val="es-AR"/>
        </w:rPr>
        <w:t>(</w:t>
      </w:r>
      <w:proofErr w:type="spellStart"/>
      <w:r w:rsidRPr="00984A82">
        <w:rPr>
          <w:rFonts w:asciiTheme="minorHAnsi" w:hAnsiTheme="minorHAnsi" w:cstheme="minorHAnsi"/>
          <w:sz w:val="22"/>
          <w:szCs w:val="22"/>
          <w:lang w:val="es-AR"/>
        </w:rPr>
        <w:t>Multi-dimensional</w:t>
      </w:r>
      <w:proofErr w:type="spellEnd"/>
      <w:r w:rsidRPr="00984A82">
        <w:rPr>
          <w:rFonts w:asciiTheme="minorHAnsi" w:hAnsiTheme="minorHAnsi" w:cstheme="minorHAnsi"/>
          <w:sz w:val="22"/>
          <w:szCs w:val="22"/>
          <w:lang w:val="es-AR"/>
        </w:rPr>
        <w:t xml:space="preserve"> On-Line Analytical Processing),</w:t>
      </w:r>
      <w:r w:rsidRPr="00984A82">
        <w:rPr>
          <w:rFonts w:asciiTheme="minorHAnsi" w:hAnsiTheme="minorHAnsi" w:cstheme="minorHAnsi"/>
          <w:lang w:val="es-AR"/>
        </w:rPr>
        <w:t xml:space="preserve"> </w:t>
      </w:r>
      <w:r w:rsidRPr="00984A82">
        <w:rPr>
          <w:rFonts w:asciiTheme="minorHAnsi" w:hAnsiTheme="minorHAnsi" w:cstheme="minorHAnsi"/>
        </w:rPr>
        <w:t>que preprocesaba la información para agilizar las consultas.</w:t>
      </w:r>
    </w:p>
    <w:p w14:paraId="3F5EA40D" w14:textId="77777777" w:rsidR="009216AE" w:rsidRPr="00984A82" w:rsidRDefault="009216AE" w:rsidP="00CA4458">
      <w:pPr>
        <w:suppressAutoHyphens/>
        <w:spacing w:after="160"/>
        <w:jc w:val="both"/>
        <w:rPr>
          <w:rFonts w:asciiTheme="minorHAnsi" w:hAnsiTheme="minorHAnsi" w:cstheme="minorHAnsi"/>
          <w:i/>
          <w:iCs/>
        </w:rPr>
      </w:pPr>
      <w:r w:rsidRPr="00984A82">
        <w:rPr>
          <w:rFonts w:asciiTheme="minorHAnsi" w:hAnsiTheme="minorHAnsi" w:cstheme="minorHAnsi"/>
          <w:i/>
          <w:iCs/>
        </w:rPr>
        <w:t>"Queríamos velocidad y precisión, pero sin perder flexibilidad", explica Vallejos. "Después de varias pruebas, optamos por una arquitectura híbrida que nos permitió aprovechar lo mejor de ambas tecnologías."</w:t>
      </w:r>
    </w:p>
    <w:p w14:paraId="2CC85F11" w14:textId="77777777" w:rsidR="009216AE" w:rsidRPr="00984A82" w:rsidRDefault="009216AE" w:rsidP="00CA4458">
      <w:pPr>
        <w:suppressAutoHyphens/>
        <w:spacing w:after="160"/>
        <w:jc w:val="both"/>
        <w:rPr>
          <w:rFonts w:asciiTheme="minorHAnsi" w:hAnsiTheme="minorHAnsi" w:cstheme="minorHAnsi"/>
        </w:rPr>
      </w:pPr>
      <w:r w:rsidRPr="00984A82">
        <w:rPr>
          <w:rFonts w:asciiTheme="minorHAnsi" w:hAnsiTheme="minorHAnsi" w:cstheme="minorHAnsi"/>
        </w:rPr>
        <w:t>Otro desafío clave fue la integración de datos. Se diseñó un proceso ETL que extrajera información de múltiples fuentes y la transformara en datos limpios y estructurados dentro del DW.</w:t>
      </w:r>
    </w:p>
    <w:p w14:paraId="1DF3C893" w14:textId="77777777" w:rsidR="009216AE" w:rsidRPr="00984A82" w:rsidRDefault="009216AE" w:rsidP="00CA4458">
      <w:pPr>
        <w:suppressAutoHyphens/>
        <w:spacing w:after="160"/>
        <w:jc w:val="both"/>
        <w:rPr>
          <w:rFonts w:asciiTheme="minorHAnsi" w:hAnsiTheme="minorHAnsi" w:cstheme="minorHAnsi"/>
        </w:rPr>
      </w:pPr>
      <w:r w:rsidRPr="00984A82">
        <w:rPr>
          <w:rFonts w:asciiTheme="minorHAnsi" w:hAnsiTheme="minorHAnsi" w:cstheme="minorHAnsi"/>
        </w:rPr>
        <w:t>En solo un año, la compañía logró consolidar sus datos en una plataforma única, reduciendo el tiempo de generación de reportes en un 70%.</w:t>
      </w:r>
    </w:p>
    <w:p w14:paraId="2C626820" w14:textId="77777777" w:rsidR="009216AE" w:rsidRPr="00984A82" w:rsidRDefault="009216AE" w:rsidP="00CA4458">
      <w:pPr>
        <w:suppressAutoHyphens/>
        <w:spacing w:after="160"/>
        <w:jc w:val="both"/>
        <w:rPr>
          <w:rFonts w:asciiTheme="majorHAnsi" w:hAnsiTheme="majorHAnsi" w:cstheme="majorHAnsi"/>
          <w:b/>
          <w:bCs/>
        </w:rPr>
      </w:pPr>
      <w:r w:rsidRPr="00984A82">
        <w:rPr>
          <w:rFonts w:asciiTheme="majorHAnsi" w:hAnsiTheme="majorHAnsi" w:cstheme="majorHAnsi"/>
          <w:b/>
          <w:bCs/>
        </w:rPr>
        <w:t>El impacto del cambio</w:t>
      </w:r>
    </w:p>
    <w:p w14:paraId="56415A5B" w14:textId="77777777" w:rsidR="009216AE" w:rsidRPr="00984A82" w:rsidRDefault="009216AE" w:rsidP="00CA4458">
      <w:pPr>
        <w:suppressAutoHyphens/>
        <w:spacing w:after="160"/>
        <w:jc w:val="both"/>
        <w:rPr>
          <w:rFonts w:asciiTheme="minorHAnsi" w:hAnsiTheme="minorHAnsi" w:cstheme="minorHAnsi"/>
        </w:rPr>
      </w:pPr>
      <w:r w:rsidRPr="00984A82">
        <w:rPr>
          <w:rFonts w:asciiTheme="minorHAnsi" w:hAnsiTheme="minorHAnsi" w:cstheme="minorHAnsi"/>
        </w:rPr>
        <w:t>Para el 2020, el Data Warehouse estaba plenamente operativo y Pfizer comenzó a notar los beneficios de su inversión:</w:t>
      </w:r>
    </w:p>
    <w:p w14:paraId="243440E2" w14:textId="77777777" w:rsidR="009216AE" w:rsidRPr="00984A82" w:rsidRDefault="009216AE" w:rsidP="00CA4458">
      <w:pPr>
        <w:numPr>
          <w:ilvl w:val="0"/>
          <w:numId w:val="10"/>
        </w:numPr>
        <w:suppressAutoHyphens/>
        <w:spacing w:after="160"/>
        <w:jc w:val="both"/>
        <w:rPr>
          <w:rFonts w:asciiTheme="minorHAnsi" w:hAnsiTheme="minorHAnsi" w:cstheme="minorHAnsi"/>
        </w:rPr>
      </w:pPr>
      <w:r w:rsidRPr="00984A82">
        <w:rPr>
          <w:rFonts w:asciiTheme="minorHAnsi" w:hAnsiTheme="minorHAnsi" w:cstheme="minorHAnsi"/>
        </w:rPr>
        <w:t>Se redujeron los tiempos de respuesta en la generación de reportes para ensayos clínicos.</w:t>
      </w:r>
    </w:p>
    <w:p w14:paraId="03A9E031" w14:textId="77777777" w:rsidR="009216AE" w:rsidRPr="00984A82" w:rsidRDefault="009216AE" w:rsidP="00CA4458">
      <w:pPr>
        <w:numPr>
          <w:ilvl w:val="0"/>
          <w:numId w:val="10"/>
        </w:numPr>
        <w:suppressAutoHyphens/>
        <w:spacing w:after="160"/>
        <w:jc w:val="both"/>
        <w:rPr>
          <w:rFonts w:asciiTheme="minorHAnsi" w:hAnsiTheme="minorHAnsi" w:cstheme="minorHAnsi"/>
        </w:rPr>
      </w:pPr>
      <w:r w:rsidRPr="00984A82">
        <w:rPr>
          <w:rFonts w:asciiTheme="minorHAnsi" w:hAnsiTheme="minorHAnsi" w:cstheme="minorHAnsi"/>
        </w:rPr>
        <w:t>La información entregada a organismos reguladores se volvió más confiable y precisa.</w:t>
      </w:r>
    </w:p>
    <w:p w14:paraId="270A7339" w14:textId="77777777" w:rsidR="009216AE" w:rsidRPr="00984A82" w:rsidRDefault="009216AE" w:rsidP="00CA4458">
      <w:pPr>
        <w:numPr>
          <w:ilvl w:val="0"/>
          <w:numId w:val="10"/>
        </w:numPr>
        <w:suppressAutoHyphens/>
        <w:spacing w:after="160"/>
        <w:jc w:val="both"/>
        <w:rPr>
          <w:rFonts w:asciiTheme="minorHAnsi" w:hAnsiTheme="minorHAnsi" w:cstheme="minorHAnsi"/>
        </w:rPr>
      </w:pPr>
      <w:r w:rsidRPr="00984A82">
        <w:rPr>
          <w:rFonts w:asciiTheme="minorHAnsi" w:hAnsiTheme="minorHAnsi" w:cstheme="minorHAnsi"/>
        </w:rPr>
        <w:t xml:space="preserve">Se implementaron </w:t>
      </w:r>
      <w:proofErr w:type="spellStart"/>
      <w:r w:rsidRPr="00984A82">
        <w:rPr>
          <w:rFonts w:asciiTheme="minorHAnsi" w:hAnsiTheme="minorHAnsi" w:cstheme="minorHAnsi"/>
        </w:rPr>
        <w:t>dashboards</w:t>
      </w:r>
      <w:proofErr w:type="spellEnd"/>
      <w:r w:rsidRPr="00984A82">
        <w:rPr>
          <w:rFonts w:asciiTheme="minorHAnsi" w:hAnsiTheme="minorHAnsi" w:cstheme="minorHAnsi"/>
        </w:rPr>
        <w:t xml:space="preserve"> que permitían visualizar tendencias en la investigación clínica en tiempo real.</w:t>
      </w:r>
    </w:p>
    <w:p w14:paraId="56F306C1" w14:textId="77777777" w:rsidR="009216AE" w:rsidRPr="00984A82" w:rsidRDefault="009216AE" w:rsidP="00CA4458">
      <w:pPr>
        <w:numPr>
          <w:ilvl w:val="0"/>
          <w:numId w:val="10"/>
        </w:numPr>
        <w:suppressAutoHyphens/>
        <w:spacing w:after="160"/>
        <w:jc w:val="both"/>
        <w:rPr>
          <w:rFonts w:asciiTheme="minorHAnsi" w:hAnsiTheme="minorHAnsi" w:cstheme="minorHAnsi"/>
        </w:rPr>
      </w:pPr>
      <w:r w:rsidRPr="00984A82">
        <w:rPr>
          <w:rFonts w:asciiTheme="minorHAnsi" w:hAnsiTheme="minorHAnsi" w:cstheme="minorHAnsi"/>
        </w:rPr>
        <w:t>Se mejoró la toma de decisiones basada en datos, permitiendo identificar con mayor rapidez qué compuestos eran más prometedores para avanzar a las fases finales de prueba.</w:t>
      </w:r>
    </w:p>
    <w:p w14:paraId="65534BC6" w14:textId="77777777" w:rsidR="00045382" w:rsidRPr="00984A82" w:rsidRDefault="00045382" w:rsidP="00CA4458">
      <w:pPr>
        <w:suppressAutoHyphens/>
        <w:jc w:val="both"/>
        <w:rPr>
          <w:rFonts w:asciiTheme="minorHAnsi" w:hAnsiTheme="minorHAnsi" w:cstheme="minorHAnsi"/>
          <w:sz w:val="22"/>
          <w:szCs w:val="22"/>
          <w:lang w:val="es-AR"/>
        </w:rPr>
      </w:pPr>
    </w:p>
    <w:p w14:paraId="05DF7F6B" w14:textId="77777777" w:rsidR="00297B04" w:rsidRPr="00984A82" w:rsidRDefault="00297B04" w:rsidP="00CA4458">
      <w:pPr>
        <w:suppressAutoHyphens/>
        <w:jc w:val="both"/>
        <w:rPr>
          <w:rFonts w:asciiTheme="minorHAnsi" w:hAnsiTheme="minorHAnsi" w:cstheme="minorHAnsi"/>
          <w:sz w:val="22"/>
          <w:szCs w:val="22"/>
          <w:lang w:val="es-AR"/>
        </w:rPr>
      </w:pPr>
    </w:p>
    <w:p w14:paraId="18091B7D" w14:textId="77777777" w:rsidR="00297B04" w:rsidRPr="00984A82" w:rsidRDefault="00297B04" w:rsidP="00CA4458">
      <w:pPr>
        <w:suppressAutoHyphens/>
        <w:jc w:val="both"/>
        <w:rPr>
          <w:rFonts w:asciiTheme="minorHAnsi" w:hAnsiTheme="minorHAnsi" w:cstheme="minorHAnsi"/>
          <w:sz w:val="22"/>
          <w:szCs w:val="22"/>
          <w:lang w:val="es-AR"/>
        </w:rPr>
      </w:pPr>
    </w:p>
    <w:p w14:paraId="478ED328" w14:textId="2E988764" w:rsidR="00045382" w:rsidRPr="00984A82" w:rsidRDefault="00045382" w:rsidP="00CA4458">
      <w:pPr>
        <w:suppressAutoHyphens/>
        <w:jc w:val="right"/>
        <w:rPr>
          <w:i/>
          <w:sz w:val="22"/>
          <w:szCs w:val="22"/>
          <w:lang w:val="es-AR"/>
        </w:rPr>
      </w:pPr>
      <w:r w:rsidRPr="00984A82">
        <w:rPr>
          <w:i/>
          <w:sz w:val="22"/>
          <w:szCs w:val="22"/>
          <w:lang w:val="es-AR"/>
        </w:rPr>
        <w:t xml:space="preserve">Adaptado </w:t>
      </w:r>
      <w:r w:rsidR="00B7337D" w:rsidRPr="00984A82">
        <w:rPr>
          <w:i/>
          <w:sz w:val="22"/>
          <w:szCs w:val="22"/>
          <w:lang w:val="es-AR"/>
        </w:rPr>
        <w:t>como caso</w:t>
      </w:r>
      <w:r w:rsidR="00AC3DAF" w:rsidRPr="00984A82">
        <w:rPr>
          <w:i/>
          <w:sz w:val="22"/>
          <w:szCs w:val="22"/>
          <w:lang w:val="es-AR"/>
        </w:rPr>
        <w:t xml:space="preserve"> de estudio</w:t>
      </w:r>
      <w:r w:rsidR="006D0F81" w:rsidRPr="00984A82">
        <w:rPr>
          <w:i/>
          <w:sz w:val="22"/>
          <w:szCs w:val="22"/>
          <w:lang w:val="es-AR"/>
        </w:rPr>
        <w:t xml:space="preserve"> hipotético</w:t>
      </w:r>
      <w:r w:rsidR="00AC3DAF" w:rsidRPr="00984A82">
        <w:rPr>
          <w:i/>
          <w:sz w:val="22"/>
          <w:szCs w:val="22"/>
          <w:lang w:val="es-AR"/>
        </w:rPr>
        <w:t xml:space="preserve"> para</w:t>
      </w:r>
      <w:r w:rsidR="006D0F81" w:rsidRPr="00984A82">
        <w:rPr>
          <w:i/>
          <w:sz w:val="22"/>
          <w:szCs w:val="22"/>
          <w:lang w:val="es-AR"/>
        </w:rPr>
        <w:t xml:space="preserve"> determinar si en </w:t>
      </w:r>
      <w:r w:rsidR="00DC570E" w:rsidRPr="00984A82">
        <w:rPr>
          <w:i/>
          <w:sz w:val="22"/>
          <w:szCs w:val="22"/>
          <w:lang w:val="es-AR"/>
        </w:rPr>
        <w:t>esta situación</w:t>
      </w:r>
      <w:r w:rsidR="006D0F81" w:rsidRPr="00984A82">
        <w:rPr>
          <w:i/>
          <w:sz w:val="22"/>
          <w:szCs w:val="22"/>
          <w:lang w:val="es-AR"/>
        </w:rPr>
        <w:t xml:space="preserve"> es factible o no</w:t>
      </w:r>
      <w:r w:rsidR="005D7D84" w:rsidRPr="00984A82">
        <w:rPr>
          <w:i/>
          <w:sz w:val="22"/>
          <w:szCs w:val="22"/>
          <w:lang w:val="es-AR"/>
        </w:rPr>
        <w:t xml:space="preserve"> implementar una solución de </w:t>
      </w:r>
      <w:r w:rsidR="00AC3DAF" w:rsidRPr="00984A82">
        <w:rPr>
          <w:i/>
          <w:sz w:val="22"/>
          <w:szCs w:val="22"/>
          <w:lang w:val="es-AR"/>
        </w:rPr>
        <w:t xml:space="preserve">Business </w:t>
      </w:r>
      <w:proofErr w:type="spellStart"/>
      <w:r w:rsidR="00AC3DAF" w:rsidRPr="00984A82">
        <w:rPr>
          <w:i/>
          <w:sz w:val="22"/>
          <w:szCs w:val="22"/>
          <w:lang w:val="es-AR"/>
        </w:rPr>
        <w:t>Intelligence</w:t>
      </w:r>
      <w:proofErr w:type="spellEnd"/>
      <w:r w:rsidR="00680236" w:rsidRPr="00984A82">
        <w:rPr>
          <w:i/>
          <w:sz w:val="22"/>
          <w:szCs w:val="22"/>
          <w:lang w:val="es-AR"/>
        </w:rPr>
        <w:t>.</w:t>
      </w:r>
    </w:p>
    <w:p w14:paraId="04A0F96D" w14:textId="77777777" w:rsidR="00384A5D" w:rsidRDefault="00384A5D" w:rsidP="00CA4458">
      <w:pPr>
        <w:suppressAutoHyphens/>
        <w:rPr>
          <w:b/>
          <w:bCs/>
          <w:sz w:val="28"/>
          <w:szCs w:val="22"/>
        </w:rPr>
      </w:pPr>
    </w:p>
    <w:p w14:paraId="1EDF7BA7" w14:textId="77777777" w:rsidR="00CA4458" w:rsidRDefault="00CA4458" w:rsidP="00CA4458">
      <w:pPr>
        <w:rPr>
          <w:b/>
          <w:bCs/>
          <w:sz w:val="28"/>
          <w:szCs w:val="22"/>
        </w:rPr>
      </w:pPr>
      <w:r>
        <w:rPr>
          <w:b/>
          <w:bCs/>
          <w:sz w:val="28"/>
          <w:szCs w:val="22"/>
        </w:rPr>
        <w:br w:type="page"/>
      </w:r>
    </w:p>
    <w:p w14:paraId="13F107DD" w14:textId="77777777" w:rsidR="00CA4458" w:rsidRDefault="00CA4458" w:rsidP="00CA4458">
      <w:pPr>
        <w:suppressAutoHyphens/>
        <w:rPr>
          <w:b/>
          <w:bCs/>
          <w:sz w:val="28"/>
          <w:szCs w:val="22"/>
        </w:rPr>
      </w:pPr>
    </w:p>
    <w:p w14:paraId="02A0CDCE" w14:textId="7E97785A" w:rsidR="00045382" w:rsidRPr="00984A82" w:rsidRDefault="006A70E6" w:rsidP="00CA4458">
      <w:pPr>
        <w:suppressAutoHyphens/>
        <w:rPr>
          <w:rFonts w:asciiTheme="majorHAnsi" w:hAnsiTheme="majorHAnsi" w:cstheme="majorHAnsi"/>
          <w:b/>
          <w:bCs/>
          <w:sz w:val="28"/>
          <w:szCs w:val="22"/>
        </w:rPr>
      </w:pPr>
      <w:r w:rsidRPr="00984A82">
        <w:rPr>
          <w:rFonts w:asciiTheme="majorHAnsi" w:hAnsiTheme="majorHAnsi" w:cstheme="majorHAnsi"/>
          <w:b/>
          <w:bCs/>
          <w:sz w:val="28"/>
          <w:szCs w:val="22"/>
        </w:rPr>
        <w:t>Guía de Preguntas</w:t>
      </w:r>
    </w:p>
    <w:p w14:paraId="6E041580" w14:textId="77777777" w:rsidR="00045382" w:rsidRPr="006A70E6" w:rsidRDefault="00045382" w:rsidP="00CA4458">
      <w:pPr>
        <w:suppressAutoHyphens/>
        <w:rPr>
          <w:sz w:val="22"/>
          <w:szCs w:val="22"/>
        </w:rPr>
      </w:pPr>
    </w:p>
    <w:p w14:paraId="2DB9BC26" w14:textId="18A7AAE3" w:rsidR="00045382" w:rsidRDefault="00045382" w:rsidP="00CA4458">
      <w:pPr>
        <w:numPr>
          <w:ilvl w:val="0"/>
          <w:numId w:val="3"/>
        </w:numPr>
        <w:tabs>
          <w:tab w:val="clear" w:pos="720"/>
        </w:tabs>
        <w:suppressAutoHyphens/>
        <w:spacing w:after="120"/>
        <w:ind w:left="425" w:hanging="357"/>
        <w:jc w:val="both"/>
        <w:rPr>
          <w:rFonts w:asciiTheme="minorHAnsi" w:hAnsiTheme="minorHAnsi" w:cstheme="minorHAnsi"/>
          <w:sz w:val="22"/>
          <w:szCs w:val="22"/>
        </w:rPr>
      </w:pPr>
      <w:r w:rsidRPr="00984A82">
        <w:rPr>
          <w:rFonts w:asciiTheme="minorHAnsi" w:hAnsiTheme="minorHAnsi" w:cstheme="minorHAnsi"/>
          <w:sz w:val="22"/>
          <w:szCs w:val="22"/>
        </w:rPr>
        <w:t>¿Quiénes son los participantes involucrados en este caso? (</w:t>
      </w:r>
      <w:r w:rsidR="004D62E2" w:rsidRPr="00984A82">
        <w:rPr>
          <w:rFonts w:asciiTheme="minorHAnsi" w:hAnsiTheme="minorHAnsi" w:cstheme="minorHAnsi"/>
          <w:sz w:val="22"/>
          <w:szCs w:val="22"/>
        </w:rPr>
        <w:t>m</w:t>
      </w:r>
      <w:r w:rsidR="005D7D84" w:rsidRPr="00984A82">
        <w:rPr>
          <w:rFonts w:asciiTheme="minorHAnsi" w:hAnsiTheme="minorHAnsi" w:cstheme="minorHAnsi"/>
          <w:sz w:val="22"/>
          <w:szCs w:val="22"/>
        </w:rPr>
        <w:t>encionar</w:t>
      </w:r>
      <w:r w:rsidR="004D62E2" w:rsidRPr="00984A82">
        <w:rPr>
          <w:rFonts w:asciiTheme="minorHAnsi" w:hAnsiTheme="minorHAnsi" w:cstheme="minorHAnsi"/>
          <w:sz w:val="22"/>
          <w:szCs w:val="22"/>
        </w:rPr>
        <w:t xml:space="preserve"> nombre y r</w:t>
      </w:r>
      <w:r w:rsidR="005D7D84" w:rsidRPr="00984A82">
        <w:rPr>
          <w:rFonts w:asciiTheme="minorHAnsi" w:hAnsiTheme="minorHAnsi" w:cstheme="minorHAnsi"/>
          <w:sz w:val="22"/>
          <w:szCs w:val="22"/>
        </w:rPr>
        <w:t>oles</w:t>
      </w:r>
      <w:r w:rsidRPr="00984A82">
        <w:rPr>
          <w:rFonts w:asciiTheme="minorHAnsi" w:hAnsiTheme="minorHAnsi" w:cstheme="minorHAnsi"/>
          <w:sz w:val="22"/>
          <w:szCs w:val="22"/>
        </w:rPr>
        <w:t>)</w:t>
      </w:r>
    </w:p>
    <w:p w14:paraId="67D55D8D" w14:textId="6DFE96A3" w:rsidR="00850768" w:rsidRPr="00850768" w:rsidRDefault="00850768" w:rsidP="00850768">
      <w:pPr>
        <w:suppressAutoHyphens/>
        <w:spacing w:after="120"/>
        <w:ind w:left="425"/>
        <w:jc w:val="both"/>
        <w:rPr>
          <w:rFonts w:asciiTheme="minorHAnsi" w:hAnsiTheme="minorHAnsi" w:cstheme="minorHAnsi"/>
          <w:color w:val="70AD47" w:themeColor="accent6"/>
          <w:sz w:val="22"/>
          <w:szCs w:val="22"/>
        </w:rPr>
      </w:pPr>
      <w:r w:rsidRPr="00850768">
        <w:rPr>
          <w:rFonts w:asciiTheme="minorHAnsi" w:hAnsiTheme="minorHAnsi" w:cstheme="minorHAnsi"/>
          <w:color w:val="70AD47" w:themeColor="accent6"/>
          <w:sz w:val="22"/>
          <w:szCs w:val="22"/>
        </w:rPr>
        <w:t>Los participantes son:</w:t>
      </w:r>
    </w:p>
    <w:p w14:paraId="3E381FA4" w14:textId="6DDDC061" w:rsidR="00850768" w:rsidRPr="00850768" w:rsidRDefault="00850768" w:rsidP="00850768">
      <w:pPr>
        <w:pStyle w:val="Prrafodelista"/>
        <w:numPr>
          <w:ilvl w:val="0"/>
          <w:numId w:val="11"/>
        </w:numPr>
        <w:suppressAutoHyphens/>
        <w:jc w:val="both"/>
        <w:rPr>
          <w:rFonts w:asciiTheme="minorHAnsi" w:hAnsiTheme="minorHAnsi" w:cstheme="minorHAnsi"/>
          <w:color w:val="70AD47" w:themeColor="accent6"/>
          <w:sz w:val="22"/>
          <w:szCs w:val="22"/>
        </w:rPr>
      </w:pPr>
      <w:r w:rsidRPr="00850768">
        <w:rPr>
          <w:rFonts w:asciiTheme="minorHAnsi" w:hAnsiTheme="minorHAnsi" w:cstheme="minorHAnsi"/>
          <w:color w:val="70AD47" w:themeColor="accent6"/>
          <w:sz w:val="22"/>
          <w:szCs w:val="22"/>
        </w:rPr>
        <w:t>Martin Ferrero: el director de innovación digital</w:t>
      </w:r>
    </w:p>
    <w:p w14:paraId="620573D8" w14:textId="0C017843" w:rsidR="00850768" w:rsidRPr="00850768" w:rsidRDefault="00850768" w:rsidP="00850768">
      <w:pPr>
        <w:pStyle w:val="Prrafodelista"/>
        <w:numPr>
          <w:ilvl w:val="0"/>
          <w:numId w:val="11"/>
        </w:numPr>
        <w:suppressAutoHyphens/>
        <w:jc w:val="both"/>
        <w:rPr>
          <w:rFonts w:asciiTheme="minorHAnsi" w:hAnsiTheme="minorHAnsi" w:cstheme="minorHAnsi"/>
          <w:color w:val="70AD47" w:themeColor="accent6"/>
          <w:sz w:val="22"/>
          <w:szCs w:val="22"/>
        </w:rPr>
      </w:pPr>
      <w:r w:rsidRPr="00850768">
        <w:rPr>
          <w:rFonts w:asciiTheme="minorHAnsi" w:hAnsiTheme="minorHAnsi" w:cstheme="minorHAnsi"/>
          <w:color w:val="70AD47" w:themeColor="accent6"/>
          <w:sz w:val="22"/>
          <w:szCs w:val="22"/>
        </w:rPr>
        <w:t>Paula Nuñes: vicepresidenta de investigación clínica</w:t>
      </w:r>
    </w:p>
    <w:p w14:paraId="411DCB85" w14:textId="7D17B339" w:rsidR="00850768" w:rsidRPr="00850768" w:rsidRDefault="00850768" w:rsidP="00850768">
      <w:pPr>
        <w:pStyle w:val="Prrafodelista"/>
        <w:numPr>
          <w:ilvl w:val="0"/>
          <w:numId w:val="11"/>
        </w:numPr>
        <w:suppressAutoHyphens/>
        <w:jc w:val="both"/>
        <w:rPr>
          <w:rFonts w:asciiTheme="minorHAnsi" w:hAnsiTheme="minorHAnsi" w:cstheme="minorHAnsi"/>
          <w:color w:val="70AD47" w:themeColor="accent6"/>
          <w:sz w:val="22"/>
          <w:szCs w:val="22"/>
        </w:rPr>
      </w:pPr>
      <w:r w:rsidRPr="00850768">
        <w:rPr>
          <w:rFonts w:asciiTheme="minorHAnsi" w:hAnsiTheme="minorHAnsi" w:cstheme="minorHAnsi"/>
          <w:color w:val="70AD47" w:themeColor="accent6"/>
          <w:sz w:val="22"/>
          <w:szCs w:val="22"/>
        </w:rPr>
        <w:t>German Vallejos: Líder del equipo de TI</w:t>
      </w:r>
    </w:p>
    <w:p w14:paraId="6A525198" w14:textId="039EB18D" w:rsidR="00850768" w:rsidRPr="00850768" w:rsidRDefault="00850768" w:rsidP="00850768">
      <w:pPr>
        <w:pStyle w:val="Prrafodelista"/>
        <w:numPr>
          <w:ilvl w:val="0"/>
          <w:numId w:val="11"/>
        </w:numPr>
        <w:suppressAutoHyphens/>
        <w:jc w:val="both"/>
        <w:rPr>
          <w:rFonts w:asciiTheme="minorHAnsi" w:hAnsiTheme="minorHAnsi" w:cstheme="minorHAnsi"/>
          <w:color w:val="70AD47" w:themeColor="accent6"/>
          <w:sz w:val="22"/>
          <w:szCs w:val="22"/>
        </w:rPr>
      </w:pPr>
      <w:r w:rsidRPr="00850768">
        <w:rPr>
          <w:rFonts w:asciiTheme="minorHAnsi" w:hAnsiTheme="minorHAnsi" w:cstheme="minorHAnsi"/>
          <w:color w:val="70AD47" w:themeColor="accent6"/>
          <w:sz w:val="22"/>
          <w:szCs w:val="22"/>
        </w:rPr>
        <w:t>También se podrían considerar el Equipo TI, Finanzas, Investigadores clínicos y Gerente de negocios</w:t>
      </w:r>
    </w:p>
    <w:p w14:paraId="4973D6E5" w14:textId="77777777" w:rsidR="00045382" w:rsidRDefault="00045382" w:rsidP="00CA4458">
      <w:pPr>
        <w:numPr>
          <w:ilvl w:val="0"/>
          <w:numId w:val="3"/>
        </w:numPr>
        <w:tabs>
          <w:tab w:val="clear" w:pos="720"/>
        </w:tabs>
        <w:suppressAutoHyphens/>
        <w:spacing w:after="120"/>
        <w:ind w:left="425" w:hanging="357"/>
        <w:jc w:val="both"/>
        <w:rPr>
          <w:rFonts w:asciiTheme="minorHAnsi" w:hAnsiTheme="minorHAnsi" w:cstheme="minorHAnsi"/>
          <w:sz w:val="22"/>
          <w:szCs w:val="22"/>
        </w:rPr>
      </w:pPr>
      <w:r w:rsidRPr="00984A82">
        <w:rPr>
          <w:rFonts w:asciiTheme="minorHAnsi" w:hAnsiTheme="minorHAnsi" w:cstheme="minorHAnsi"/>
          <w:sz w:val="22"/>
          <w:szCs w:val="22"/>
        </w:rPr>
        <w:t>¿Cuál es el objetivo de negocios a cumplir? ¿Hay más de uno?</w:t>
      </w:r>
    </w:p>
    <w:p w14:paraId="68418D49" w14:textId="13F9B706" w:rsidR="00850768" w:rsidRDefault="00850768" w:rsidP="00850768">
      <w:pPr>
        <w:suppressAutoHyphens/>
        <w:spacing w:after="120"/>
        <w:ind w:left="425"/>
        <w:jc w:val="both"/>
        <w:rPr>
          <w:rFonts w:asciiTheme="minorHAnsi" w:hAnsiTheme="minorHAnsi" w:cstheme="minorHAnsi"/>
          <w:color w:val="70AD47" w:themeColor="accent6"/>
          <w:sz w:val="22"/>
          <w:szCs w:val="22"/>
        </w:rPr>
      </w:pPr>
      <w:r>
        <w:rPr>
          <w:rFonts w:asciiTheme="minorHAnsi" w:hAnsiTheme="minorHAnsi" w:cstheme="minorHAnsi"/>
          <w:color w:val="70AD47" w:themeColor="accent6"/>
          <w:sz w:val="22"/>
          <w:szCs w:val="22"/>
        </w:rPr>
        <w:t>Implementar Data Warehouse para una mejor velocidad y que no haya cuello de botella. Mejorando la gestión y análisis clínicos de los datos, acelerando su desarrollo de nuevos medicamentos</w:t>
      </w:r>
    </w:p>
    <w:p w14:paraId="71E19FB4" w14:textId="77777777" w:rsidR="00850768" w:rsidRDefault="00850768" w:rsidP="00850768">
      <w:pPr>
        <w:suppressAutoHyphens/>
        <w:spacing w:after="120"/>
        <w:ind w:left="425"/>
        <w:jc w:val="both"/>
        <w:rPr>
          <w:rFonts w:asciiTheme="minorHAnsi" w:hAnsiTheme="minorHAnsi" w:cstheme="minorHAnsi"/>
          <w:color w:val="70AD47" w:themeColor="accent6"/>
          <w:sz w:val="22"/>
          <w:szCs w:val="22"/>
        </w:rPr>
      </w:pPr>
      <w:r>
        <w:rPr>
          <w:rFonts w:asciiTheme="minorHAnsi" w:hAnsiTheme="minorHAnsi" w:cstheme="minorHAnsi"/>
          <w:color w:val="70AD47" w:themeColor="accent6"/>
          <w:sz w:val="22"/>
          <w:szCs w:val="22"/>
        </w:rPr>
        <w:t xml:space="preserve">Lo secundario diría que fue: </w:t>
      </w:r>
    </w:p>
    <w:p w14:paraId="7B8DA161" w14:textId="5E36FF18" w:rsidR="00850768" w:rsidRPr="00850768" w:rsidRDefault="00850768" w:rsidP="00850768">
      <w:pPr>
        <w:pStyle w:val="Prrafodelista"/>
        <w:numPr>
          <w:ilvl w:val="0"/>
          <w:numId w:val="12"/>
        </w:numPr>
        <w:suppressAutoHyphens/>
        <w:jc w:val="both"/>
        <w:rPr>
          <w:rFonts w:asciiTheme="minorHAnsi" w:hAnsiTheme="minorHAnsi" w:cstheme="minorHAnsi"/>
          <w:color w:val="70AD47" w:themeColor="accent6"/>
          <w:sz w:val="22"/>
          <w:szCs w:val="22"/>
        </w:rPr>
      </w:pPr>
      <w:r>
        <w:rPr>
          <w:rFonts w:asciiTheme="minorHAnsi" w:hAnsiTheme="minorHAnsi" w:cstheme="minorHAnsi"/>
          <w:color w:val="70AD47" w:themeColor="accent6"/>
          <w:sz w:val="22"/>
          <w:szCs w:val="22"/>
        </w:rPr>
        <w:t>La</w:t>
      </w:r>
      <w:r w:rsidRPr="00850768">
        <w:rPr>
          <w:rFonts w:asciiTheme="minorHAnsi" w:hAnsiTheme="minorHAnsi" w:cstheme="minorHAnsi"/>
          <w:color w:val="70AD47" w:themeColor="accent6"/>
          <w:sz w:val="22"/>
          <w:szCs w:val="22"/>
        </w:rPr>
        <w:t xml:space="preserve"> centralización de información crítica, ya que se unifica los ensayos en una sola plataforma</w:t>
      </w:r>
    </w:p>
    <w:p w14:paraId="1E5F5E7C" w14:textId="248A9456" w:rsidR="00850768" w:rsidRPr="00850768" w:rsidRDefault="00850768" w:rsidP="00850768">
      <w:pPr>
        <w:pStyle w:val="Prrafodelista"/>
        <w:numPr>
          <w:ilvl w:val="0"/>
          <w:numId w:val="12"/>
        </w:numPr>
        <w:suppressAutoHyphens/>
        <w:jc w:val="both"/>
        <w:rPr>
          <w:rFonts w:asciiTheme="minorHAnsi" w:hAnsiTheme="minorHAnsi" w:cstheme="minorHAnsi"/>
          <w:color w:val="70AD47" w:themeColor="accent6"/>
          <w:sz w:val="22"/>
          <w:szCs w:val="22"/>
        </w:rPr>
      </w:pPr>
      <w:r w:rsidRPr="00850768">
        <w:rPr>
          <w:rFonts w:asciiTheme="minorHAnsi" w:hAnsiTheme="minorHAnsi" w:cstheme="minorHAnsi"/>
          <w:color w:val="70AD47" w:themeColor="accent6"/>
          <w:sz w:val="22"/>
          <w:szCs w:val="22"/>
        </w:rPr>
        <w:t>Redujeron los tiempos en la generación de reportes</w:t>
      </w:r>
    </w:p>
    <w:p w14:paraId="60DD4E18" w14:textId="351170BE" w:rsidR="00850768" w:rsidRPr="00850768" w:rsidRDefault="00850768" w:rsidP="00850768">
      <w:pPr>
        <w:pStyle w:val="Prrafodelista"/>
        <w:numPr>
          <w:ilvl w:val="0"/>
          <w:numId w:val="12"/>
        </w:numPr>
        <w:suppressAutoHyphens/>
        <w:jc w:val="both"/>
        <w:rPr>
          <w:rFonts w:asciiTheme="minorHAnsi" w:hAnsiTheme="minorHAnsi" w:cstheme="minorHAnsi"/>
          <w:color w:val="70AD47" w:themeColor="accent6"/>
          <w:sz w:val="22"/>
          <w:szCs w:val="22"/>
        </w:rPr>
      </w:pPr>
      <w:r w:rsidRPr="00850768">
        <w:rPr>
          <w:rFonts w:asciiTheme="minorHAnsi" w:hAnsiTheme="minorHAnsi" w:cstheme="minorHAnsi"/>
          <w:color w:val="70AD47" w:themeColor="accent6"/>
          <w:sz w:val="22"/>
          <w:szCs w:val="22"/>
        </w:rPr>
        <w:t>Con eso se aumenta la confiabilidad y precisión de la información</w:t>
      </w:r>
    </w:p>
    <w:p w14:paraId="7C07E7E7" w14:textId="77777777" w:rsidR="00045382" w:rsidRDefault="00045382" w:rsidP="00CA4458">
      <w:pPr>
        <w:numPr>
          <w:ilvl w:val="0"/>
          <w:numId w:val="3"/>
        </w:numPr>
        <w:tabs>
          <w:tab w:val="clear" w:pos="720"/>
        </w:tabs>
        <w:suppressAutoHyphens/>
        <w:spacing w:after="120"/>
        <w:ind w:left="425" w:hanging="357"/>
        <w:jc w:val="both"/>
        <w:rPr>
          <w:rFonts w:asciiTheme="minorHAnsi" w:hAnsiTheme="minorHAnsi" w:cstheme="minorHAnsi"/>
          <w:sz w:val="22"/>
          <w:szCs w:val="22"/>
        </w:rPr>
      </w:pPr>
      <w:r w:rsidRPr="00984A82">
        <w:rPr>
          <w:rFonts w:asciiTheme="minorHAnsi" w:hAnsiTheme="minorHAnsi" w:cstheme="minorHAnsi"/>
          <w:sz w:val="22"/>
          <w:szCs w:val="22"/>
        </w:rPr>
        <w:t>¿Cuáles son los problemas que se espera resolver con tecnología D</w:t>
      </w:r>
      <w:r w:rsidR="006A70E6" w:rsidRPr="00984A82">
        <w:rPr>
          <w:rFonts w:asciiTheme="minorHAnsi" w:hAnsiTheme="minorHAnsi" w:cstheme="minorHAnsi"/>
          <w:sz w:val="22"/>
          <w:szCs w:val="22"/>
        </w:rPr>
        <w:t>W</w:t>
      </w:r>
      <w:r w:rsidRPr="00984A82">
        <w:rPr>
          <w:rFonts w:asciiTheme="minorHAnsi" w:hAnsiTheme="minorHAnsi" w:cstheme="minorHAnsi"/>
          <w:sz w:val="22"/>
          <w:szCs w:val="22"/>
        </w:rPr>
        <w:t>?</w:t>
      </w:r>
    </w:p>
    <w:p w14:paraId="08292082" w14:textId="13B48571" w:rsidR="00850768" w:rsidRDefault="00850768" w:rsidP="00850768">
      <w:pPr>
        <w:suppressAutoHyphens/>
        <w:spacing w:after="120"/>
        <w:ind w:left="425"/>
        <w:jc w:val="both"/>
        <w:rPr>
          <w:rFonts w:asciiTheme="minorHAnsi" w:hAnsiTheme="minorHAnsi" w:cstheme="minorHAnsi"/>
          <w:color w:val="70AD47" w:themeColor="accent6"/>
          <w:sz w:val="22"/>
          <w:szCs w:val="22"/>
        </w:rPr>
      </w:pPr>
      <w:r>
        <w:rPr>
          <w:rFonts w:asciiTheme="minorHAnsi" w:hAnsiTheme="minorHAnsi" w:cstheme="minorHAnsi"/>
          <w:color w:val="70AD47" w:themeColor="accent6"/>
          <w:sz w:val="22"/>
          <w:szCs w:val="22"/>
        </w:rPr>
        <w:t>Con DW se centraliza la información, así no tienen inconsistencias en los datos. Sin DW eran mas lentos en la obtención de información, los reportes tenían inconsistencias y con esto se provocaba una falta de agilidad en la toma de decisiones. Y sin DW tenían mas desconfianza entre los equipos por los datos distintos</w:t>
      </w:r>
    </w:p>
    <w:p w14:paraId="5765169E" w14:textId="2951D81E" w:rsidR="00A30270" w:rsidRDefault="00A30270" w:rsidP="00850768">
      <w:pPr>
        <w:suppressAutoHyphens/>
        <w:spacing w:after="120"/>
        <w:ind w:left="425"/>
        <w:jc w:val="both"/>
        <w:rPr>
          <w:rFonts w:asciiTheme="minorHAnsi" w:hAnsiTheme="minorHAnsi" w:cstheme="minorHAnsi"/>
          <w:color w:val="70AD47" w:themeColor="accent6"/>
          <w:sz w:val="22"/>
          <w:szCs w:val="22"/>
        </w:rPr>
      </w:pPr>
      <w:r>
        <w:rPr>
          <w:rFonts w:asciiTheme="minorHAnsi" w:hAnsiTheme="minorHAnsi" w:cstheme="minorHAnsi"/>
          <w:color w:val="70AD47" w:themeColor="accent6"/>
          <w:sz w:val="22"/>
          <w:szCs w:val="22"/>
        </w:rPr>
        <w:t>Todo eso con DW se solucionaba</w:t>
      </w:r>
    </w:p>
    <w:p w14:paraId="06D99003" w14:textId="77777777" w:rsidR="00A30270" w:rsidRPr="00850768" w:rsidRDefault="00A30270" w:rsidP="00850768">
      <w:pPr>
        <w:suppressAutoHyphens/>
        <w:spacing w:after="120"/>
        <w:ind w:left="425"/>
        <w:jc w:val="both"/>
        <w:rPr>
          <w:rFonts w:asciiTheme="minorHAnsi" w:hAnsiTheme="minorHAnsi" w:cstheme="minorHAnsi"/>
          <w:color w:val="70AD47" w:themeColor="accent6"/>
          <w:sz w:val="22"/>
          <w:szCs w:val="22"/>
        </w:rPr>
      </w:pPr>
    </w:p>
    <w:p w14:paraId="56588B84" w14:textId="77777777" w:rsidR="00045382" w:rsidRDefault="00045382" w:rsidP="00CA4458">
      <w:pPr>
        <w:numPr>
          <w:ilvl w:val="0"/>
          <w:numId w:val="3"/>
        </w:numPr>
        <w:tabs>
          <w:tab w:val="clear" w:pos="720"/>
        </w:tabs>
        <w:suppressAutoHyphens/>
        <w:spacing w:after="120"/>
        <w:ind w:left="425" w:hanging="357"/>
        <w:jc w:val="both"/>
        <w:rPr>
          <w:rFonts w:asciiTheme="minorHAnsi" w:hAnsiTheme="minorHAnsi" w:cstheme="minorHAnsi"/>
          <w:sz w:val="22"/>
          <w:szCs w:val="22"/>
        </w:rPr>
      </w:pPr>
      <w:r w:rsidRPr="00984A82">
        <w:rPr>
          <w:rFonts w:asciiTheme="minorHAnsi" w:hAnsiTheme="minorHAnsi" w:cstheme="minorHAnsi"/>
          <w:sz w:val="22"/>
          <w:szCs w:val="22"/>
        </w:rPr>
        <w:t>¿Cuál era la cultura de la empresa en cuanto al uso de información para la toma de decisiones?</w:t>
      </w:r>
    </w:p>
    <w:p w14:paraId="15602C4C" w14:textId="6671A5DB" w:rsidR="00A30270" w:rsidRPr="00A30270" w:rsidRDefault="00A30270" w:rsidP="00A30270">
      <w:pPr>
        <w:pStyle w:val="Prrafodelista"/>
        <w:numPr>
          <w:ilvl w:val="0"/>
          <w:numId w:val="13"/>
        </w:numPr>
        <w:suppressAutoHyphens/>
        <w:jc w:val="both"/>
        <w:rPr>
          <w:rFonts w:asciiTheme="minorHAnsi" w:hAnsiTheme="minorHAnsi" w:cstheme="minorHAnsi"/>
          <w:color w:val="70AD47" w:themeColor="accent6"/>
          <w:sz w:val="22"/>
          <w:szCs w:val="22"/>
        </w:rPr>
      </w:pPr>
      <w:r w:rsidRPr="00A30270">
        <w:rPr>
          <w:rFonts w:asciiTheme="minorHAnsi" w:hAnsiTheme="minorHAnsi" w:cstheme="minorHAnsi"/>
          <w:color w:val="70AD47" w:themeColor="accent6"/>
          <w:sz w:val="22"/>
          <w:szCs w:val="22"/>
        </w:rPr>
        <w:t>Antes del DW era fragmentada, cada área manejaba su propio sistema y datos. No era única la fuente y creaba desconfianza en los datos</w:t>
      </w:r>
    </w:p>
    <w:p w14:paraId="378D53C6" w14:textId="43FD9A20" w:rsidR="00A30270" w:rsidRPr="00A30270" w:rsidRDefault="00A30270" w:rsidP="00A30270">
      <w:pPr>
        <w:pStyle w:val="Prrafodelista"/>
        <w:numPr>
          <w:ilvl w:val="0"/>
          <w:numId w:val="13"/>
        </w:numPr>
        <w:suppressAutoHyphens/>
        <w:jc w:val="both"/>
        <w:rPr>
          <w:rFonts w:asciiTheme="minorHAnsi" w:hAnsiTheme="minorHAnsi" w:cstheme="minorHAnsi"/>
          <w:color w:val="70AD47" w:themeColor="accent6"/>
          <w:sz w:val="22"/>
          <w:szCs w:val="22"/>
        </w:rPr>
      </w:pPr>
      <w:r w:rsidRPr="00A30270">
        <w:rPr>
          <w:rFonts w:asciiTheme="minorHAnsi" w:hAnsiTheme="minorHAnsi" w:cstheme="minorHAnsi"/>
          <w:color w:val="70AD47" w:themeColor="accent6"/>
          <w:sz w:val="22"/>
          <w:szCs w:val="22"/>
        </w:rPr>
        <w:t>Los procesos eran lentos, pedían a otros equipos acceder a los datos, tardando días o semanas</w:t>
      </w:r>
    </w:p>
    <w:p w14:paraId="119C047E" w14:textId="32D43A55" w:rsidR="00A30270" w:rsidRPr="00A30270" w:rsidRDefault="00A30270" w:rsidP="00A30270">
      <w:pPr>
        <w:pStyle w:val="Prrafodelista"/>
        <w:numPr>
          <w:ilvl w:val="0"/>
          <w:numId w:val="13"/>
        </w:numPr>
        <w:suppressAutoHyphens/>
        <w:jc w:val="both"/>
        <w:rPr>
          <w:rFonts w:asciiTheme="minorHAnsi" w:hAnsiTheme="minorHAnsi" w:cstheme="minorHAnsi"/>
          <w:color w:val="70AD47" w:themeColor="accent6"/>
          <w:sz w:val="22"/>
          <w:szCs w:val="22"/>
        </w:rPr>
      </w:pPr>
      <w:r w:rsidRPr="00A30270">
        <w:rPr>
          <w:rFonts w:asciiTheme="minorHAnsi" w:hAnsiTheme="minorHAnsi" w:cstheme="minorHAnsi"/>
          <w:color w:val="70AD47" w:themeColor="accent6"/>
          <w:sz w:val="22"/>
          <w:szCs w:val="22"/>
        </w:rPr>
        <w:t>Dependían de herramientas de transacciones y reportes manuales</w:t>
      </w:r>
    </w:p>
    <w:p w14:paraId="1DED37DF" w14:textId="77777777" w:rsidR="00045382" w:rsidRDefault="00045382" w:rsidP="00CA4458">
      <w:pPr>
        <w:numPr>
          <w:ilvl w:val="0"/>
          <w:numId w:val="3"/>
        </w:numPr>
        <w:tabs>
          <w:tab w:val="clear" w:pos="720"/>
        </w:tabs>
        <w:suppressAutoHyphens/>
        <w:spacing w:after="120"/>
        <w:ind w:left="425" w:hanging="357"/>
        <w:jc w:val="both"/>
        <w:rPr>
          <w:rFonts w:asciiTheme="minorHAnsi" w:hAnsiTheme="minorHAnsi" w:cstheme="minorHAnsi"/>
          <w:sz w:val="22"/>
          <w:szCs w:val="22"/>
        </w:rPr>
      </w:pPr>
      <w:r w:rsidRPr="00984A82">
        <w:rPr>
          <w:rFonts w:asciiTheme="minorHAnsi" w:hAnsiTheme="minorHAnsi" w:cstheme="minorHAnsi"/>
          <w:sz w:val="22"/>
          <w:szCs w:val="22"/>
        </w:rPr>
        <w:t>¿Qué características de la empresa favorecieron la adopción de una solución con DW?</w:t>
      </w:r>
    </w:p>
    <w:p w14:paraId="562FD9D9" w14:textId="6A4C7486" w:rsidR="00A30270" w:rsidRPr="00A30270" w:rsidRDefault="00A30270" w:rsidP="00A30270">
      <w:pPr>
        <w:suppressAutoHyphens/>
        <w:spacing w:after="120"/>
        <w:ind w:left="425"/>
        <w:jc w:val="both"/>
        <w:rPr>
          <w:rFonts w:asciiTheme="minorHAnsi" w:hAnsiTheme="minorHAnsi" w:cstheme="minorHAnsi"/>
          <w:color w:val="70AD47" w:themeColor="accent6"/>
          <w:sz w:val="22"/>
          <w:szCs w:val="22"/>
        </w:rPr>
      </w:pPr>
      <w:r>
        <w:rPr>
          <w:rFonts w:asciiTheme="minorHAnsi" w:hAnsiTheme="minorHAnsi" w:cstheme="minorHAnsi"/>
          <w:color w:val="70AD47" w:themeColor="accent6"/>
          <w:sz w:val="22"/>
          <w:szCs w:val="22"/>
        </w:rPr>
        <w:t>Consistencia en datos</w:t>
      </w:r>
      <w:r w:rsidR="001614A6">
        <w:rPr>
          <w:rFonts w:asciiTheme="minorHAnsi" w:hAnsiTheme="minorHAnsi" w:cstheme="minorHAnsi"/>
          <w:color w:val="70AD47" w:themeColor="accent6"/>
          <w:sz w:val="22"/>
          <w:szCs w:val="22"/>
        </w:rPr>
        <w:t xml:space="preserve"> (confiable)</w:t>
      </w:r>
      <w:r>
        <w:rPr>
          <w:rFonts w:asciiTheme="minorHAnsi" w:hAnsiTheme="minorHAnsi" w:cstheme="minorHAnsi"/>
          <w:color w:val="70AD47" w:themeColor="accent6"/>
          <w:sz w:val="22"/>
          <w:szCs w:val="22"/>
        </w:rPr>
        <w:t xml:space="preserve">, las visiones estratégicas de Martin y Paula, los cambios </w:t>
      </w:r>
      <w:r w:rsidR="001614A6">
        <w:rPr>
          <w:rFonts w:asciiTheme="minorHAnsi" w:hAnsiTheme="minorHAnsi" w:cstheme="minorHAnsi"/>
          <w:color w:val="70AD47" w:themeColor="accent6"/>
          <w:sz w:val="22"/>
          <w:szCs w:val="22"/>
        </w:rPr>
        <w:t>tecnológicos, colaboración entre áreas, mejoras en los recursos económicos</w:t>
      </w:r>
    </w:p>
    <w:p w14:paraId="30853596" w14:textId="77777777" w:rsidR="00045382" w:rsidRDefault="00045382" w:rsidP="00CA4458">
      <w:pPr>
        <w:numPr>
          <w:ilvl w:val="0"/>
          <w:numId w:val="3"/>
        </w:numPr>
        <w:tabs>
          <w:tab w:val="clear" w:pos="720"/>
        </w:tabs>
        <w:suppressAutoHyphens/>
        <w:spacing w:after="120"/>
        <w:ind w:left="425" w:hanging="357"/>
        <w:jc w:val="both"/>
        <w:rPr>
          <w:rFonts w:asciiTheme="minorHAnsi" w:hAnsiTheme="minorHAnsi" w:cstheme="minorHAnsi"/>
          <w:sz w:val="22"/>
          <w:szCs w:val="22"/>
        </w:rPr>
      </w:pPr>
      <w:r w:rsidRPr="00984A82">
        <w:rPr>
          <w:rFonts w:asciiTheme="minorHAnsi" w:hAnsiTheme="minorHAnsi" w:cstheme="minorHAnsi"/>
          <w:sz w:val="22"/>
          <w:szCs w:val="22"/>
        </w:rPr>
        <w:t>¿Cuál fue la decisión arquitectónica (D</w:t>
      </w:r>
      <w:r w:rsidR="00413EE5" w:rsidRPr="00984A82">
        <w:rPr>
          <w:rFonts w:asciiTheme="minorHAnsi" w:hAnsiTheme="minorHAnsi" w:cstheme="minorHAnsi"/>
          <w:sz w:val="22"/>
          <w:szCs w:val="22"/>
        </w:rPr>
        <w:t xml:space="preserve">ata </w:t>
      </w:r>
      <w:r w:rsidR="006A70E6" w:rsidRPr="00984A82">
        <w:rPr>
          <w:rFonts w:asciiTheme="minorHAnsi" w:hAnsiTheme="minorHAnsi" w:cstheme="minorHAnsi"/>
          <w:sz w:val="22"/>
          <w:szCs w:val="22"/>
        </w:rPr>
        <w:t>W</w:t>
      </w:r>
      <w:r w:rsidR="00413EE5" w:rsidRPr="00984A82">
        <w:rPr>
          <w:rFonts w:asciiTheme="minorHAnsi" w:hAnsiTheme="minorHAnsi" w:cstheme="minorHAnsi"/>
          <w:sz w:val="22"/>
          <w:szCs w:val="22"/>
        </w:rPr>
        <w:t>arehouse</w:t>
      </w:r>
      <w:r w:rsidRPr="00984A82">
        <w:rPr>
          <w:rFonts w:asciiTheme="minorHAnsi" w:hAnsiTheme="minorHAnsi" w:cstheme="minorHAnsi"/>
          <w:sz w:val="22"/>
          <w:szCs w:val="22"/>
        </w:rPr>
        <w:t xml:space="preserve"> / D</w:t>
      </w:r>
      <w:r w:rsidR="00413EE5" w:rsidRPr="00984A82">
        <w:rPr>
          <w:rFonts w:asciiTheme="minorHAnsi" w:hAnsiTheme="minorHAnsi" w:cstheme="minorHAnsi"/>
          <w:sz w:val="22"/>
          <w:szCs w:val="22"/>
        </w:rPr>
        <w:t xml:space="preserve">ata </w:t>
      </w:r>
      <w:proofErr w:type="spellStart"/>
      <w:proofErr w:type="gramStart"/>
      <w:r w:rsidRPr="00984A82">
        <w:rPr>
          <w:rFonts w:asciiTheme="minorHAnsi" w:hAnsiTheme="minorHAnsi" w:cstheme="minorHAnsi"/>
          <w:sz w:val="22"/>
          <w:szCs w:val="22"/>
        </w:rPr>
        <w:t>M</w:t>
      </w:r>
      <w:r w:rsidR="00413EE5" w:rsidRPr="00984A82">
        <w:rPr>
          <w:rFonts w:asciiTheme="minorHAnsi" w:hAnsiTheme="minorHAnsi" w:cstheme="minorHAnsi"/>
          <w:sz w:val="22"/>
          <w:szCs w:val="22"/>
        </w:rPr>
        <w:t>art</w:t>
      </w:r>
      <w:proofErr w:type="spellEnd"/>
      <w:proofErr w:type="gramEnd"/>
      <w:r w:rsidRPr="00984A82">
        <w:rPr>
          <w:rFonts w:asciiTheme="minorHAnsi" w:hAnsiTheme="minorHAnsi" w:cstheme="minorHAnsi"/>
          <w:sz w:val="22"/>
          <w:szCs w:val="22"/>
        </w:rPr>
        <w:t>)?</w:t>
      </w:r>
    </w:p>
    <w:p w14:paraId="6616991E" w14:textId="06E2B4A1" w:rsidR="001614A6" w:rsidRPr="001614A6" w:rsidRDefault="001614A6" w:rsidP="001614A6">
      <w:pPr>
        <w:suppressAutoHyphens/>
        <w:spacing w:after="120"/>
        <w:ind w:left="425"/>
        <w:jc w:val="both"/>
        <w:rPr>
          <w:rFonts w:asciiTheme="minorHAnsi" w:hAnsiTheme="minorHAnsi" w:cstheme="minorHAnsi"/>
          <w:color w:val="70AD47" w:themeColor="accent6"/>
          <w:sz w:val="22"/>
          <w:szCs w:val="22"/>
        </w:rPr>
      </w:pPr>
      <w:r>
        <w:rPr>
          <w:rFonts w:asciiTheme="minorHAnsi" w:hAnsiTheme="minorHAnsi" w:cstheme="minorHAnsi"/>
          <w:color w:val="70AD47" w:themeColor="accent6"/>
          <w:sz w:val="22"/>
          <w:szCs w:val="22"/>
        </w:rPr>
        <w:t>La decisión fue DW con una arquitectura hibrida con ROLAP y MOLAP con ETL</w:t>
      </w:r>
    </w:p>
    <w:p w14:paraId="01659197" w14:textId="77777777" w:rsidR="00045382" w:rsidRDefault="00045382" w:rsidP="00CA4458">
      <w:pPr>
        <w:numPr>
          <w:ilvl w:val="0"/>
          <w:numId w:val="3"/>
        </w:numPr>
        <w:tabs>
          <w:tab w:val="clear" w:pos="720"/>
        </w:tabs>
        <w:suppressAutoHyphens/>
        <w:spacing w:after="120"/>
        <w:ind w:left="425" w:hanging="357"/>
        <w:jc w:val="both"/>
        <w:rPr>
          <w:rFonts w:asciiTheme="minorHAnsi" w:hAnsiTheme="minorHAnsi" w:cstheme="minorHAnsi"/>
          <w:sz w:val="22"/>
          <w:szCs w:val="22"/>
        </w:rPr>
      </w:pPr>
      <w:r w:rsidRPr="00984A82">
        <w:rPr>
          <w:rFonts w:asciiTheme="minorHAnsi" w:hAnsiTheme="minorHAnsi" w:cstheme="minorHAnsi"/>
          <w:sz w:val="22"/>
          <w:szCs w:val="22"/>
        </w:rPr>
        <w:t>¿Cuál es el compromiso gerencial con respecto al proyecto?</w:t>
      </w:r>
    </w:p>
    <w:p w14:paraId="5E8E1729" w14:textId="73E51898" w:rsidR="00040D14" w:rsidRPr="00040D14" w:rsidRDefault="00040D14" w:rsidP="00040D14">
      <w:pPr>
        <w:suppressAutoHyphens/>
        <w:spacing w:after="120"/>
        <w:ind w:left="425"/>
        <w:jc w:val="both"/>
        <w:rPr>
          <w:rFonts w:asciiTheme="minorHAnsi" w:hAnsiTheme="minorHAnsi" w:cstheme="minorHAnsi"/>
          <w:color w:val="70AD47" w:themeColor="accent6"/>
          <w:sz w:val="22"/>
          <w:szCs w:val="22"/>
        </w:rPr>
      </w:pPr>
      <w:r>
        <w:rPr>
          <w:rFonts w:asciiTheme="minorHAnsi" w:hAnsiTheme="minorHAnsi" w:cstheme="minorHAnsi"/>
          <w:color w:val="70AD47" w:themeColor="accent6"/>
          <w:sz w:val="22"/>
          <w:szCs w:val="22"/>
        </w:rPr>
        <w:t xml:space="preserve">Se podría decir que se reconoció la </w:t>
      </w:r>
      <w:r w:rsidR="0029104E">
        <w:rPr>
          <w:rFonts w:asciiTheme="minorHAnsi" w:hAnsiTheme="minorHAnsi" w:cstheme="minorHAnsi"/>
          <w:color w:val="70AD47" w:themeColor="accent6"/>
          <w:sz w:val="22"/>
          <w:szCs w:val="22"/>
        </w:rPr>
        <w:t>necesidad del problema con los datos fragmentados, se apoyo la idea de Paula y se aprobó la inversión de 2M de USD</w:t>
      </w:r>
    </w:p>
    <w:p w14:paraId="308EF605" w14:textId="77777777" w:rsidR="00045382" w:rsidRDefault="00045382" w:rsidP="00CA4458">
      <w:pPr>
        <w:numPr>
          <w:ilvl w:val="0"/>
          <w:numId w:val="3"/>
        </w:numPr>
        <w:tabs>
          <w:tab w:val="clear" w:pos="720"/>
        </w:tabs>
        <w:suppressAutoHyphens/>
        <w:spacing w:after="120"/>
        <w:ind w:left="425" w:hanging="357"/>
        <w:jc w:val="both"/>
        <w:rPr>
          <w:rFonts w:asciiTheme="minorHAnsi" w:hAnsiTheme="minorHAnsi" w:cstheme="minorHAnsi"/>
          <w:sz w:val="22"/>
          <w:szCs w:val="22"/>
        </w:rPr>
      </w:pPr>
      <w:r w:rsidRPr="00984A82">
        <w:rPr>
          <w:rFonts w:asciiTheme="minorHAnsi" w:hAnsiTheme="minorHAnsi" w:cstheme="minorHAnsi"/>
          <w:sz w:val="22"/>
          <w:szCs w:val="22"/>
        </w:rPr>
        <w:t>¿Cómo se encaró el proceso ETL?</w:t>
      </w:r>
    </w:p>
    <w:p w14:paraId="4EEDD330" w14:textId="28BCF99B" w:rsidR="0029104E" w:rsidRPr="0029104E" w:rsidRDefault="0029104E" w:rsidP="0029104E">
      <w:pPr>
        <w:suppressAutoHyphens/>
        <w:spacing w:after="120"/>
        <w:ind w:left="425"/>
        <w:jc w:val="both"/>
        <w:rPr>
          <w:rFonts w:asciiTheme="minorHAnsi" w:hAnsiTheme="minorHAnsi" w:cstheme="minorHAnsi"/>
          <w:color w:val="70AD47" w:themeColor="accent6"/>
          <w:sz w:val="22"/>
          <w:szCs w:val="22"/>
        </w:rPr>
      </w:pPr>
      <w:r>
        <w:rPr>
          <w:rFonts w:asciiTheme="minorHAnsi" w:hAnsiTheme="minorHAnsi" w:cstheme="minorHAnsi"/>
          <w:color w:val="70AD47" w:themeColor="accent6"/>
          <w:sz w:val="22"/>
          <w:szCs w:val="22"/>
        </w:rPr>
        <w:lastRenderedPageBreak/>
        <w:t>Se encaro para extraer datos de múltiples fuentes y así sea mas coherente y estructurado junto con DW centralizado, así los datos son consistentes y están alineados en todos los equipos</w:t>
      </w:r>
    </w:p>
    <w:p w14:paraId="7780DF14" w14:textId="77777777" w:rsidR="00045382" w:rsidRDefault="00045382" w:rsidP="00CA4458">
      <w:pPr>
        <w:numPr>
          <w:ilvl w:val="0"/>
          <w:numId w:val="3"/>
        </w:numPr>
        <w:tabs>
          <w:tab w:val="clear" w:pos="720"/>
        </w:tabs>
        <w:suppressAutoHyphens/>
        <w:spacing w:after="120"/>
        <w:ind w:left="425" w:hanging="357"/>
        <w:jc w:val="both"/>
        <w:rPr>
          <w:rFonts w:asciiTheme="minorHAnsi" w:hAnsiTheme="minorHAnsi" w:cstheme="minorHAnsi"/>
          <w:sz w:val="22"/>
          <w:szCs w:val="22"/>
        </w:rPr>
      </w:pPr>
      <w:r w:rsidRPr="00984A82">
        <w:rPr>
          <w:rFonts w:asciiTheme="minorHAnsi" w:hAnsiTheme="minorHAnsi" w:cstheme="minorHAnsi"/>
          <w:sz w:val="22"/>
          <w:szCs w:val="22"/>
        </w:rPr>
        <w:t>¿Cuáles eran las alternativas tecnológicas (ROLAP/</w:t>
      </w:r>
      <w:r w:rsidR="003B5046" w:rsidRPr="00984A82">
        <w:rPr>
          <w:rFonts w:asciiTheme="minorHAnsi" w:hAnsiTheme="minorHAnsi" w:cstheme="minorHAnsi"/>
          <w:sz w:val="22"/>
          <w:szCs w:val="22"/>
        </w:rPr>
        <w:t>MOLAP) y</w:t>
      </w:r>
      <w:r w:rsidRPr="00984A82">
        <w:rPr>
          <w:rFonts w:asciiTheme="minorHAnsi" w:hAnsiTheme="minorHAnsi" w:cstheme="minorHAnsi"/>
          <w:sz w:val="22"/>
          <w:szCs w:val="22"/>
        </w:rPr>
        <w:t xml:space="preserve"> cómo se encaró la elección?</w:t>
      </w:r>
    </w:p>
    <w:p w14:paraId="178E5D2C" w14:textId="31EB873B" w:rsidR="0029104E" w:rsidRDefault="0029104E" w:rsidP="0029104E">
      <w:pPr>
        <w:suppressAutoHyphens/>
        <w:spacing w:after="120"/>
        <w:ind w:left="425"/>
        <w:jc w:val="both"/>
        <w:rPr>
          <w:rFonts w:asciiTheme="minorHAnsi" w:hAnsiTheme="minorHAnsi" w:cstheme="minorHAnsi"/>
          <w:color w:val="70AD47" w:themeColor="accent6"/>
          <w:sz w:val="22"/>
          <w:szCs w:val="22"/>
        </w:rPr>
      </w:pPr>
      <w:proofErr w:type="spellStart"/>
      <w:r>
        <w:rPr>
          <w:rFonts w:asciiTheme="minorHAnsi" w:hAnsiTheme="minorHAnsi" w:cstheme="minorHAnsi"/>
          <w:color w:val="70AD47" w:themeColor="accent6"/>
          <w:sz w:val="22"/>
          <w:szCs w:val="22"/>
        </w:rPr>
        <w:t>Rolap</w:t>
      </w:r>
      <w:proofErr w:type="spellEnd"/>
      <w:r>
        <w:rPr>
          <w:rFonts w:asciiTheme="minorHAnsi" w:hAnsiTheme="minorHAnsi" w:cstheme="minorHAnsi"/>
          <w:color w:val="70AD47" w:themeColor="accent6"/>
          <w:sz w:val="22"/>
          <w:szCs w:val="22"/>
        </w:rPr>
        <w:t xml:space="preserve"> consultan en tiempo real sobre la BD relacional, siendo más flexible</w:t>
      </w:r>
    </w:p>
    <w:p w14:paraId="47546EE2" w14:textId="31C7821D" w:rsidR="0029104E" w:rsidRDefault="0029104E" w:rsidP="0029104E">
      <w:pPr>
        <w:suppressAutoHyphens/>
        <w:spacing w:after="120"/>
        <w:ind w:left="425"/>
        <w:jc w:val="both"/>
        <w:rPr>
          <w:rFonts w:asciiTheme="minorHAnsi" w:hAnsiTheme="minorHAnsi" w:cstheme="minorHAnsi"/>
          <w:color w:val="70AD47" w:themeColor="accent6"/>
          <w:sz w:val="22"/>
          <w:szCs w:val="22"/>
        </w:rPr>
      </w:pPr>
      <w:proofErr w:type="spellStart"/>
      <w:r>
        <w:rPr>
          <w:rFonts w:asciiTheme="minorHAnsi" w:hAnsiTheme="minorHAnsi" w:cstheme="minorHAnsi"/>
          <w:color w:val="70AD47" w:themeColor="accent6"/>
          <w:sz w:val="22"/>
          <w:szCs w:val="22"/>
        </w:rPr>
        <w:t>Molap</w:t>
      </w:r>
      <w:proofErr w:type="spellEnd"/>
      <w:r>
        <w:rPr>
          <w:rFonts w:asciiTheme="minorHAnsi" w:hAnsiTheme="minorHAnsi" w:cstheme="minorHAnsi"/>
          <w:color w:val="70AD47" w:themeColor="accent6"/>
          <w:sz w:val="22"/>
          <w:szCs w:val="22"/>
        </w:rPr>
        <w:t>, usa cubos precargados para consultar rápidas, más rápido, pero menos flexible</w:t>
      </w:r>
    </w:p>
    <w:p w14:paraId="583260EA" w14:textId="053C9208" w:rsidR="0029104E" w:rsidRPr="0029104E" w:rsidRDefault="0029104E" w:rsidP="0029104E">
      <w:pPr>
        <w:suppressAutoHyphens/>
        <w:spacing w:after="120"/>
        <w:ind w:left="425"/>
        <w:jc w:val="both"/>
        <w:rPr>
          <w:rFonts w:asciiTheme="minorHAnsi" w:hAnsiTheme="minorHAnsi" w:cstheme="minorHAnsi"/>
          <w:color w:val="70AD47" w:themeColor="accent6"/>
          <w:sz w:val="22"/>
          <w:szCs w:val="22"/>
        </w:rPr>
      </w:pPr>
      <w:r>
        <w:rPr>
          <w:rFonts w:asciiTheme="minorHAnsi" w:hAnsiTheme="minorHAnsi" w:cstheme="minorHAnsi"/>
          <w:color w:val="70AD47" w:themeColor="accent6"/>
          <w:sz w:val="22"/>
          <w:szCs w:val="22"/>
        </w:rPr>
        <w:t>Se encaro haciéndolo hibrido entre cada uno</w:t>
      </w:r>
    </w:p>
    <w:p w14:paraId="25FAEFA0" w14:textId="77777777" w:rsidR="00045382" w:rsidRDefault="00045382" w:rsidP="00CA4458">
      <w:pPr>
        <w:numPr>
          <w:ilvl w:val="0"/>
          <w:numId w:val="3"/>
        </w:numPr>
        <w:tabs>
          <w:tab w:val="clear" w:pos="720"/>
        </w:tabs>
        <w:suppressAutoHyphens/>
        <w:spacing w:after="120"/>
        <w:ind w:left="425" w:hanging="357"/>
        <w:jc w:val="both"/>
        <w:rPr>
          <w:rFonts w:asciiTheme="minorHAnsi" w:hAnsiTheme="minorHAnsi" w:cstheme="minorHAnsi"/>
          <w:sz w:val="22"/>
          <w:szCs w:val="22"/>
        </w:rPr>
      </w:pPr>
      <w:r w:rsidRPr="00984A82">
        <w:rPr>
          <w:rFonts w:asciiTheme="minorHAnsi" w:hAnsiTheme="minorHAnsi" w:cstheme="minorHAnsi"/>
          <w:sz w:val="22"/>
          <w:szCs w:val="22"/>
        </w:rPr>
        <w:t>¿Cómo fue el resultado?</w:t>
      </w:r>
    </w:p>
    <w:p w14:paraId="4018031F" w14:textId="59FBBA0C" w:rsidR="0029104E" w:rsidRPr="0029104E" w:rsidRDefault="0029104E" w:rsidP="0029104E">
      <w:pPr>
        <w:pStyle w:val="Prrafodelista"/>
        <w:numPr>
          <w:ilvl w:val="0"/>
          <w:numId w:val="14"/>
        </w:numPr>
        <w:suppressAutoHyphens/>
        <w:jc w:val="both"/>
        <w:rPr>
          <w:rFonts w:asciiTheme="minorHAnsi" w:hAnsiTheme="minorHAnsi" w:cstheme="minorHAnsi"/>
          <w:color w:val="70AD47" w:themeColor="accent6"/>
          <w:sz w:val="22"/>
          <w:szCs w:val="22"/>
        </w:rPr>
      </w:pPr>
      <w:r w:rsidRPr="0029104E">
        <w:rPr>
          <w:rFonts w:asciiTheme="minorHAnsi" w:hAnsiTheme="minorHAnsi" w:cstheme="minorHAnsi"/>
          <w:color w:val="70AD47" w:themeColor="accent6"/>
          <w:sz w:val="22"/>
          <w:szCs w:val="22"/>
        </w:rPr>
        <w:t>Se redujo un 70% el tiempo en la generación de reportes</w:t>
      </w:r>
    </w:p>
    <w:p w14:paraId="61AB6691" w14:textId="7F412A82" w:rsidR="0029104E" w:rsidRPr="0029104E" w:rsidRDefault="0029104E" w:rsidP="0029104E">
      <w:pPr>
        <w:pStyle w:val="Prrafodelista"/>
        <w:numPr>
          <w:ilvl w:val="0"/>
          <w:numId w:val="14"/>
        </w:numPr>
        <w:suppressAutoHyphens/>
        <w:jc w:val="both"/>
        <w:rPr>
          <w:rFonts w:asciiTheme="minorHAnsi" w:hAnsiTheme="minorHAnsi" w:cstheme="minorHAnsi"/>
          <w:color w:val="70AD47" w:themeColor="accent6"/>
          <w:sz w:val="22"/>
          <w:szCs w:val="22"/>
        </w:rPr>
      </w:pPr>
      <w:r w:rsidRPr="0029104E">
        <w:rPr>
          <w:rFonts w:asciiTheme="minorHAnsi" w:hAnsiTheme="minorHAnsi" w:cstheme="minorHAnsi"/>
          <w:color w:val="70AD47" w:themeColor="accent6"/>
          <w:sz w:val="22"/>
          <w:szCs w:val="22"/>
        </w:rPr>
        <w:t>La información mandada entre equipos era más confiable</w:t>
      </w:r>
    </w:p>
    <w:p w14:paraId="33A82C23" w14:textId="044F8BB3" w:rsidR="0029104E" w:rsidRPr="0029104E" w:rsidRDefault="0029104E" w:rsidP="0029104E">
      <w:pPr>
        <w:pStyle w:val="Prrafodelista"/>
        <w:numPr>
          <w:ilvl w:val="0"/>
          <w:numId w:val="14"/>
        </w:numPr>
        <w:suppressAutoHyphens/>
        <w:jc w:val="both"/>
        <w:rPr>
          <w:rFonts w:asciiTheme="minorHAnsi" w:hAnsiTheme="minorHAnsi" w:cstheme="minorHAnsi"/>
          <w:color w:val="70AD47" w:themeColor="accent6"/>
          <w:sz w:val="22"/>
          <w:szCs w:val="22"/>
        </w:rPr>
      </w:pPr>
      <w:r w:rsidRPr="0029104E">
        <w:rPr>
          <w:rFonts w:asciiTheme="minorHAnsi" w:hAnsiTheme="minorHAnsi" w:cstheme="minorHAnsi"/>
          <w:color w:val="70AD47" w:themeColor="accent6"/>
          <w:sz w:val="22"/>
          <w:szCs w:val="22"/>
        </w:rPr>
        <w:t>Mejoro su capacidad de decisión, con la velocidad mejorada que tuvieron</w:t>
      </w:r>
    </w:p>
    <w:p w14:paraId="2481D96C" w14:textId="5A0C6FC6" w:rsidR="0029104E" w:rsidRPr="0029104E" w:rsidRDefault="0029104E" w:rsidP="0029104E">
      <w:pPr>
        <w:pStyle w:val="Prrafodelista"/>
        <w:numPr>
          <w:ilvl w:val="0"/>
          <w:numId w:val="14"/>
        </w:numPr>
        <w:suppressAutoHyphens/>
        <w:jc w:val="both"/>
        <w:rPr>
          <w:rFonts w:asciiTheme="minorHAnsi" w:hAnsiTheme="minorHAnsi" w:cstheme="minorHAnsi"/>
          <w:color w:val="70AD47" w:themeColor="accent6"/>
          <w:sz w:val="22"/>
          <w:szCs w:val="22"/>
        </w:rPr>
      </w:pPr>
      <w:proofErr w:type="spellStart"/>
      <w:r w:rsidRPr="0029104E">
        <w:rPr>
          <w:rFonts w:asciiTheme="minorHAnsi" w:hAnsiTheme="minorHAnsi" w:cstheme="minorHAnsi"/>
          <w:color w:val="70AD47" w:themeColor="accent6"/>
          <w:sz w:val="22"/>
          <w:szCs w:val="22"/>
        </w:rPr>
        <w:t>Desborard</w:t>
      </w:r>
      <w:proofErr w:type="spellEnd"/>
      <w:r w:rsidRPr="0029104E">
        <w:rPr>
          <w:rFonts w:asciiTheme="minorHAnsi" w:hAnsiTheme="minorHAnsi" w:cstheme="minorHAnsi"/>
          <w:color w:val="70AD47" w:themeColor="accent6"/>
          <w:sz w:val="22"/>
          <w:szCs w:val="22"/>
        </w:rPr>
        <w:t xml:space="preserve"> interactivos para mejor visualización</w:t>
      </w:r>
    </w:p>
    <w:p w14:paraId="693A0C0A" w14:textId="2BC72942" w:rsidR="0029104E" w:rsidRPr="0029104E" w:rsidRDefault="0029104E" w:rsidP="0029104E">
      <w:pPr>
        <w:pStyle w:val="Prrafodelista"/>
        <w:numPr>
          <w:ilvl w:val="0"/>
          <w:numId w:val="14"/>
        </w:numPr>
        <w:suppressAutoHyphens/>
        <w:jc w:val="both"/>
        <w:rPr>
          <w:rFonts w:asciiTheme="minorHAnsi" w:hAnsiTheme="minorHAnsi" w:cstheme="minorHAnsi"/>
          <w:color w:val="70AD47" w:themeColor="accent6"/>
          <w:sz w:val="22"/>
          <w:szCs w:val="22"/>
        </w:rPr>
      </w:pPr>
      <w:r w:rsidRPr="0029104E">
        <w:rPr>
          <w:rFonts w:asciiTheme="minorHAnsi" w:hAnsiTheme="minorHAnsi" w:cstheme="minorHAnsi"/>
          <w:color w:val="70AD47" w:themeColor="accent6"/>
          <w:sz w:val="22"/>
          <w:szCs w:val="22"/>
        </w:rPr>
        <w:t>No hubo riesgos reputacionales por errores de datos</w:t>
      </w:r>
    </w:p>
    <w:p w14:paraId="4C8597D3" w14:textId="77777777" w:rsidR="0029104E" w:rsidRPr="0029104E" w:rsidRDefault="0029104E" w:rsidP="0029104E">
      <w:pPr>
        <w:suppressAutoHyphens/>
        <w:spacing w:after="120"/>
        <w:ind w:left="425"/>
        <w:jc w:val="both"/>
        <w:rPr>
          <w:rFonts w:asciiTheme="minorHAnsi" w:hAnsiTheme="minorHAnsi" w:cstheme="minorHAnsi"/>
          <w:color w:val="70AD47" w:themeColor="accent6"/>
          <w:sz w:val="22"/>
          <w:szCs w:val="22"/>
        </w:rPr>
      </w:pPr>
    </w:p>
    <w:p w14:paraId="26C797D5" w14:textId="77777777" w:rsidR="00045382" w:rsidRDefault="006A70E6" w:rsidP="00CA4458">
      <w:pPr>
        <w:pStyle w:val="firstrow"/>
        <w:numPr>
          <w:ilvl w:val="0"/>
          <w:numId w:val="3"/>
        </w:numPr>
        <w:tabs>
          <w:tab w:val="clear" w:pos="720"/>
        </w:tabs>
        <w:suppressAutoHyphens/>
        <w:spacing w:before="0" w:beforeAutospacing="0" w:after="120" w:afterAutospacing="0"/>
        <w:ind w:left="425" w:hanging="357"/>
        <w:jc w:val="both"/>
        <w:rPr>
          <w:rFonts w:asciiTheme="minorHAnsi" w:hAnsiTheme="minorHAnsi" w:cstheme="minorHAnsi"/>
          <w:sz w:val="22"/>
          <w:szCs w:val="22"/>
          <w:lang w:val="es-AR"/>
        </w:rPr>
      </w:pPr>
      <w:r w:rsidRPr="00984A82">
        <w:rPr>
          <w:rFonts w:asciiTheme="minorHAnsi" w:hAnsiTheme="minorHAnsi" w:cstheme="minorHAnsi"/>
          <w:sz w:val="22"/>
          <w:szCs w:val="22"/>
          <w:lang w:val="es-AR"/>
        </w:rPr>
        <w:t>Utilizando la plan</w:t>
      </w:r>
      <w:r w:rsidR="00560435" w:rsidRPr="00984A82">
        <w:rPr>
          <w:rFonts w:asciiTheme="minorHAnsi" w:hAnsiTheme="minorHAnsi" w:cstheme="minorHAnsi"/>
          <w:sz w:val="22"/>
          <w:szCs w:val="22"/>
          <w:lang w:val="es-AR"/>
        </w:rPr>
        <w:t>illa</w:t>
      </w:r>
      <w:r w:rsidRPr="00984A82">
        <w:rPr>
          <w:rFonts w:asciiTheme="minorHAnsi" w:hAnsiTheme="minorHAnsi" w:cstheme="minorHAnsi"/>
          <w:sz w:val="22"/>
          <w:szCs w:val="22"/>
          <w:lang w:val="es-AR"/>
        </w:rPr>
        <w:t xml:space="preserve"> </w:t>
      </w:r>
      <w:r w:rsidR="00560435" w:rsidRPr="00984A82">
        <w:rPr>
          <w:rFonts w:asciiTheme="minorHAnsi" w:hAnsiTheme="minorHAnsi" w:cstheme="minorHAnsi"/>
          <w:sz w:val="22"/>
          <w:szCs w:val="22"/>
          <w:lang w:val="es-AR"/>
        </w:rPr>
        <w:t xml:space="preserve">Excel </w:t>
      </w:r>
      <w:proofErr w:type="gramStart"/>
      <w:r w:rsidRPr="00984A82">
        <w:rPr>
          <w:rFonts w:asciiTheme="minorHAnsi" w:hAnsiTheme="minorHAnsi" w:cstheme="minorHAnsi"/>
          <w:sz w:val="22"/>
          <w:szCs w:val="22"/>
          <w:lang w:val="es-AR"/>
        </w:rPr>
        <w:t>del Test</w:t>
      </w:r>
      <w:proofErr w:type="gramEnd"/>
      <w:r w:rsidRPr="00984A82">
        <w:rPr>
          <w:rFonts w:asciiTheme="minorHAnsi" w:hAnsiTheme="minorHAnsi" w:cstheme="minorHAnsi"/>
          <w:sz w:val="22"/>
          <w:szCs w:val="22"/>
          <w:lang w:val="es-AR"/>
        </w:rPr>
        <w:t xml:space="preserve"> de Disponibilidad de Litmus, complete cada uno de los factores tenidos en cuenta en este caso, en función de la disposición de la empresa para la implementación de una solución de BI.</w:t>
      </w:r>
      <w:r w:rsidR="00560435" w:rsidRPr="00984A82">
        <w:rPr>
          <w:rFonts w:asciiTheme="minorHAnsi" w:hAnsiTheme="minorHAnsi" w:cstheme="minorHAnsi"/>
          <w:sz w:val="22"/>
          <w:szCs w:val="22"/>
          <w:lang w:val="es-AR"/>
        </w:rPr>
        <w:t xml:space="preserve"> </w:t>
      </w:r>
      <w:r w:rsidR="00413EE5" w:rsidRPr="00984A82">
        <w:rPr>
          <w:rFonts w:asciiTheme="minorHAnsi" w:hAnsiTheme="minorHAnsi" w:cstheme="minorHAnsi"/>
          <w:sz w:val="22"/>
          <w:szCs w:val="22"/>
          <w:lang w:val="es-AR"/>
        </w:rPr>
        <w:t>¿Qué comentarios puede hacer respecto de este caso?</w:t>
      </w:r>
    </w:p>
    <w:p w14:paraId="57D5E4EE" w14:textId="20FABF63" w:rsidR="0029104E" w:rsidRPr="0029104E" w:rsidRDefault="0029104E" w:rsidP="0029104E">
      <w:pPr>
        <w:pStyle w:val="firstrow"/>
        <w:suppressAutoHyphens/>
        <w:spacing w:before="0" w:beforeAutospacing="0" w:after="120" w:afterAutospacing="0"/>
        <w:ind w:left="425"/>
        <w:jc w:val="both"/>
        <w:rPr>
          <w:rFonts w:asciiTheme="minorHAnsi" w:hAnsiTheme="minorHAnsi" w:cstheme="minorHAnsi"/>
          <w:color w:val="70AD47" w:themeColor="accent6"/>
          <w:sz w:val="22"/>
          <w:szCs w:val="22"/>
          <w:lang w:val="es-AR"/>
        </w:rPr>
      </w:pPr>
      <w:r>
        <w:rPr>
          <w:rFonts w:asciiTheme="minorHAnsi" w:hAnsiTheme="minorHAnsi" w:cstheme="minorHAnsi"/>
          <w:color w:val="70AD47" w:themeColor="accent6"/>
          <w:sz w:val="22"/>
          <w:szCs w:val="22"/>
          <w:lang w:val="es-AR"/>
        </w:rPr>
        <w:t>Pfizer tuvo un problema crítico, pero gracias a sus lideres proactivos, capacidad técnica y compromiso gerencial se logró una solución que los beneficio</w:t>
      </w:r>
    </w:p>
    <w:p w14:paraId="52187D86" w14:textId="77777777" w:rsidR="00FE54D8" w:rsidRDefault="00FE54D8" w:rsidP="00CA4458">
      <w:pPr>
        <w:pStyle w:val="firstrow"/>
        <w:suppressAutoHyphens/>
        <w:spacing w:before="0" w:beforeAutospacing="0" w:after="60" w:afterAutospacing="0"/>
        <w:jc w:val="both"/>
        <w:rPr>
          <w:sz w:val="22"/>
          <w:szCs w:val="22"/>
          <w:lang w:val="es-AR"/>
        </w:rPr>
      </w:pPr>
    </w:p>
    <w:p w14:paraId="6BA38602" w14:textId="77777777" w:rsidR="004E5C29" w:rsidRDefault="004E5C29" w:rsidP="00CA4458">
      <w:pPr>
        <w:pStyle w:val="firstrow"/>
        <w:suppressAutoHyphens/>
        <w:spacing w:before="0" w:beforeAutospacing="0" w:after="60" w:afterAutospacing="0"/>
        <w:jc w:val="both"/>
        <w:rPr>
          <w:sz w:val="22"/>
          <w:szCs w:val="22"/>
          <w:lang w:val="es-AR"/>
        </w:rPr>
      </w:pPr>
    </w:p>
    <w:p w14:paraId="1FE16B4F" w14:textId="77777777" w:rsidR="004E5C29" w:rsidRDefault="004E5C29" w:rsidP="00CA4458">
      <w:pPr>
        <w:pStyle w:val="firstrow"/>
        <w:suppressAutoHyphens/>
        <w:spacing w:before="0" w:beforeAutospacing="0" w:after="60" w:afterAutospacing="0"/>
        <w:jc w:val="both"/>
        <w:rPr>
          <w:sz w:val="22"/>
          <w:szCs w:val="22"/>
          <w:lang w:val="es-AR"/>
        </w:rPr>
      </w:pPr>
    </w:p>
    <w:p w14:paraId="04DF1F10" w14:textId="77777777" w:rsidR="004E5C29" w:rsidRDefault="004E5C29" w:rsidP="00CA4458">
      <w:pPr>
        <w:pStyle w:val="firstrow"/>
        <w:suppressAutoHyphens/>
        <w:spacing w:before="0" w:beforeAutospacing="0" w:after="60" w:afterAutospacing="0"/>
        <w:jc w:val="both"/>
        <w:rPr>
          <w:sz w:val="22"/>
          <w:szCs w:val="22"/>
          <w:lang w:val="es-AR"/>
        </w:rPr>
      </w:pPr>
    </w:p>
    <w:p w14:paraId="39DCF085" w14:textId="77777777" w:rsidR="004E5C29" w:rsidRDefault="004E5C29" w:rsidP="00CA4458">
      <w:pPr>
        <w:pStyle w:val="firstrow"/>
        <w:suppressAutoHyphens/>
        <w:spacing w:before="0" w:beforeAutospacing="0" w:after="60" w:afterAutospacing="0"/>
        <w:jc w:val="both"/>
        <w:rPr>
          <w:sz w:val="22"/>
          <w:szCs w:val="22"/>
          <w:lang w:val="es-AR"/>
        </w:rPr>
      </w:pPr>
    </w:p>
    <w:p w14:paraId="75002092" w14:textId="09C802C4" w:rsidR="0032324B" w:rsidRPr="00984A82" w:rsidRDefault="00FE54D8" w:rsidP="00984A82">
      <w:pPr>
        <w:pStyle w:val="firstrow"/>
        <w:suppressAutoHyphens/>
        <w:spacing w:before="0" w:beforeAutospacing="0" w:after="60" w:afterAutospacing="0"/>
        <w:jc w:val="right"/>
        <w:rPr>
          <w:rStyle w:val="nfasisintenso"/>
          <w:rFonts w:asciiTheme="majorHAnsi" w:hAnsiTheme="majorHAnsi" w:cstheme="majorHAnsi"/>
          <w:sz w:val="22"/>
          <w:szCs w:val="22"/>
        </w:rPr>
      </w:pPr>
      <w:bookmarkStart w:id="0" w:name="_Hlk5890627"/>
      <w:r w:rsidRPr="00984A82">
        <w:rPr>
          <w:rFonts w:asciiTheme="majorHAnsi" w:hAnsiTheme="majorHAnsi" w:cstheme="majorHAnsi"/>
          <w:b/>
          <w:bCs/>
          <w:sz w:val="22"/>
          <w:szCs w:val="22"/>
          <w:lang w:val="es-AR"/>
        </w:rPr>
        <w:t xml:space="preserve">Fecha </w:t>
      </w:r>
      <w:r w:rsidR="00717764" w:rsidRPr="00984A82">
        <w:rPr>
          <w:rFonts w:asciiTheme="majorHAnsi" w:hAnsiTheme="majorHAnsi" w:cstheme="majorHAnsi"/>
          <w:b/>
          <w:bCs/>
          <w:sz w:val="22"/>
          <w:szCs w:val="22"/>
          <w:lang w:val="es-AR"/>
        </w:rPr>
        <w:t xml:space="preserve">Límite </w:t>
      </w:r>
      <w:r w:rsidRPr="00984A82">
        <w:rPr>
          <w:rFonts w:asciiTheme="majorHAnsi" w:hAnsiTheme="majorHAnsi" w:cstheme="majorHAnsi"/>
          <w:b/>
          <w:bCs/>
          <w:sz w:val="22"/>
          <w:szCs w:val="22"/>
          <w:lang w:val="es-AR"/>
        </w:rPr>
        <w:t>de Entrega:</w:t>
      </w:r>
      <w:r w:rsidRPr="00984A82">
        <w:rPr>
          <w:rFonts w:asciiTheme="majorHAnsi" w:hAnsiTheme="majorHAnsi" w:cstheme="majorHAnsi"/>
          <w:sz w:val="22"/>
          <w:szCs w:val="22"/>
          <w:lang w:val="es-AR"/>
        </w:rPr>
        <w:t xml:space="preserve"> </w:t>
      </w:r>
      <w:r w:rsidR="001D42F6" w:rsidRPr="00984A82">
        <w:rPr>
          <w:rStyle w:val="nfasisintenso"/>
          <w:rFonts w:asciiTheme="majorHAnsi" w:hAnsiTheme="majorHAnsi" w:cstheme="majorHAnsi"/>
          <w:sz w:val="22"/>
          <w:szCs w:val="22"/>
        </w:rPr>
        <w:t>Opcional (*)</w:t>
      </w:r>
      <w:r w:rsidR="001D42F6" w:rsidRPr="00984A82">
        <w:rPr>
          <w:rStyle w:val="Refdenotaalpie"/>
          <w:rFonts w:asciiTheme="majorHAnsi" w:hAnsiTheme="majorHAnsi" w:cstheme="majorHAnsi"/>
          <w:sz w:val="22"/>
          <w:szCs w:val="22"/>
        </w:rPr>
        <w:footnoteReference w:id="1"/>
      </w:r>
    </w:p>
    <w:p w14:paraId="591EC470" w14:textId="57445E39" w:rsidR="004B67F4" w:rsidRPr="004B67F4" w:rsidRDefault="004B67F4" w:rsidP="00CA4458">
      <w:pPr>
        <w:suppressAutoHyphens/>
        <w:rPr>
          <w:lang w:val="es-AR"/>
        </w:rPr>
      </w:pPr>
    </w:p>
    <w:p w14:paraId="74DF8419" w14:textId="3DDBB9A7" w:rsidR="004B67F4" w:rsidRPr="004B67F4" w:rsidRDefault="004B67F4" w:rsidP="00CA4458">
      <w:pPr>
        <w:suppressAutoHyphens/>
        <w:rPr>
          <w:lang w:val="es-AR"/>
        </w:rPr>
      </w:pPr>
    </w:p>
    <w:p w14:paraId="316E1E33" w14:textId="68895EE5" w:rsidR="004B67F4" w:rsidRPr="004B67F4" w:rsidRDefault="004B67F4" w:rsidP="00CA4458">
      <w:pPr>
        <w:suppressAutoHyphens/>
        <w:rPr>
          <w:lang w:val="es-AR"/>
        </w:rPr>
      </w:pPr>
    </w:p>
    <w:p w14:paraId="790A6542" w14:textId="1EDB8EAA" w:rsidR="004B67F4" w:rsidRPr="004B67F4" w:rsidRDefault="004B67F4" w:rsidP="00CA4458">
      <w:pPr>
        <w:suppressAutoHyphens/>
        <w:rPr>
          <w:lang w:val="es-AR"/>
        </w:rPr>
      </w:pPr>
    </w:p>
    <w:p w14:paraId="67FCC2A2" w14:textId="66C3A780" w:rsidR="004B67F4" w:rsidRPr="004B67F4" w:rsidRDefault="004B67F4" w:rsidP="00CA4458">
      <w:pPr>
        <w:suppressAutoHyphens/>
        <w:rPr>
          <w:lang w:val="es-AR"/>
        </w:rPr>
      </w:pPr>
    </w:p>
    <w:p w14:paraId="7AFDD3DB" w14:textId="76B56A26" w:rsidR="004B67F4" w:rsidRPr="004B67F4" w:rsidRDefault="004B67F4" w:rsidP="00CA4458">
      <w:pPr>
        <w:suppressAutoHyphens/>
        <w:rPr>
          <w:lang w:val="es-AR"/>
        </w:rPr>
      </w:pPr>
    </w:p>
    <w:p w14:paraId="28B61BBB" w14:textId="6D52AC5F" w:rsidR="004B67F4" w:rsidRPr="004B67F4" w:rsidRDefault="004B67F4" w:rsidP="00CA4458">
      <w:pPr>
        <w:suppressAutoHyphens/>
        <w:rPr>
          <w:lang w:val="es-AR"/>
        </w:rPr>
      </w:pPr>
    </w:p>
    <w:p w14:paraId="17ABB7BE" w14:textId="31B4B7FC" w:rsidR="004B67F4" w:rsidRPr="004B67F4" w:rsidRDefault="004B67F4" w:rsidP="00CA4458">
      <w:pPr>
        <w:suppressAutoHyphens/>
        <w:rPr>
          <w:lang w:val="es-AR"/>
        </w:rPr>
      </w:pPr>
    </w:p>
    <w:p w14:paraId="63A96742" w14:textId="1F801CA5" w:rsidR="004B67F4" w:rsidRDefault="004B67F4" w:rsidP="00CA4458">
      <w:pPr>
        <w:suppressAutoHyphens/>
        <w:rPr>
          <w:rStyle w:val="nfasisintenso"/>
          <w:sz w:val="22"/>
          <w:szCs w:val="22"/>
        </w:rPr>
      </w:pPr>
    </w:p>
    <w:p w14:paraId="10D7A137" w14:textId="15261741" w:rsidR="004B67F4" w:rsidRDefault="004B67F4" w:rsidP="00CA4458">
      <w:pPr>
        <w:suppressAutoHyphens/>
        <w:rPr>
          <w:rStyle w:val="nfasisintenso"/>
          <w:sz w:val="22"/>
          <w:szCs w:val="22"/>
        </w:rPr>
      </w:pPr>
    </w:p>
    <w:p w14:paraId="7156D8AD" w14:textId="509C0104" w:rsidR="004B67F4" w:rsidRPr="004B67F4" w:rsidRDefault="004B67F4" w:rsidP="00CA4458">
      <w:pPr>
        <w:tabs>
          <w:tab w:val="left" w:pos="3405"/>
        </w:tabs>
        <w:suppressAutoHyphens/>
        <w:rPr>
          <w:lang w:val="es-AR"/>
        </w:rPr>
      </w:pPr>
      <w:r>
        <w:rPr>
          <w:lang w:val="es-AR"/>
        </w:rPr>
        <w:tab/>
      </w:r>
      <w:bookmarkEnd w:id="0"/>
    </w:p>
    <w:sectPr w:rsidR="004B67F4" w:rsidRPr="004B67F4" w:rsidSect="002B2CB4">
      <w:headerReference w:type="default" r:id="rId10"/>
      <w:footerReference w:type="default" r:id="rId11"/>
      <w:pgSz w:w="11907" w:h="16839" w:code="9"/>
      <w:pgMar w:top="1134" w:right="1134" w:bottom="1134" w:left="1701"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35FACA" w14:textId="77777777" w:rsidR="004A2082" w:rsidRDefault="004A2082" w:rsidP="006A70E6">
      <w:r>
        <w:separator/>
      </w:r>
    </w:p>
  </w:endnote>
  <w:endnote w:type="continuationSeparator" w:id="0">
    <w:p w14:paraId="05F8B395" w14:textId="77777777" w:rsidR="004A2082" w:rsidRDefault="004A2082" w:rsidP="006A7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78A09" w14:textId="77777777" w:rsidR="00BA45B4" w:rsidRPr="00501487" w:rsidRDefault="00BA45B4" w:rsidP="00BA45B4">
    <w:pPr>
      <w:pBdr>
        <w:top w:val="single" w:sz="4" w:space="1" w:color="auto"/>
      </w:pBdr>
      <w:tabs>
        <w:tab w:val="center" w:pos="4550"/>
        <w:tab w:val="left" w:pos="5818"/>
      </w:tabs>
      <w:ind w:right="260"/>
      <w:jc w:val="right"/>
      <w:rPr>
        <w:rFonts w:ascii="Calibri" w:hAnsi="Calibri" w:cs="Calibri"/>
      </w:rPr>
    </w:pPr>
    <w:r w:rsidRPr="00501487">
      <w:rPr>
        <w:rFonts w:ascii="Calibri" w:hAnsi="Calibri" w:cs="Calibri"/>
        <w:color w:val="8496B0"/>
        <w:spacing w:val="60"/>
        <w:sz w:val="18"/>
        <w:szCs w:val="18"/>
      </w:rPr>
      <w:t>Página</w:t>
    </w:r>
    <w:r w:rsidRPr="00501487">
      <w:rPr>
        <w:rFonts w:ascii="Calibri" w:hAnsi="Calibri" w:cs="Calibri"/>
        <w:color w:val="8496B0"/>
        <w:sz w:val="18"/>
        <w:szCs w:val="18"/>
      </w:rPr>
      <w:t xml:space="preserve"> </w:t>
    </w:r>
    <w:r w:rsidRPr="00501487">
      <w:rPr>
        <w:rFonts w:ascii="Calibri" w:hAnsi="Calibri" w:cs="Calibri"/>
        <w:color w:val="323E4F"/>
        <w:sz w:val="18"/>
        <w:szCs w:val="18"/>
      </w:rPr>
      <w:fldChar w:fldCharType="begin"/>
    </w:r>
    <w:r w:rsidRPr="00501487">
      <w:rPr>
        <w:rFonts w:ascii="Calibri" w:hAnsi="Calibri" w:cs="Calibri"/>
        <w:color w:val="323E4F"/>
        <w:sz w:val="18"/>
        <w:szCs w:val="18"/>
      </w:rPr>
      <w:instrText>PAGE   \* MERGEFORMAT</w:instrText>
    </w:r>
    <w:r w:rsidRPr="00501487">
      <w:rPr>
        <w:rFonts w:ascii="Calibri" w:hAnsi="Calibri" w:cs="Calibri"/>
        <w:color w:val="323E4F"/>
        <w:sz w:val="18"/>
        <w:szCs w:val="18"/>
      </w:rPr>
      <w:fldChar w:fldCharType="separate"/>
    </w:r>
    <w:r w:rsidRPr="00501487">
      <w:rPr>
        <w:rFonts w:ascii="Calibri" w:hAnsi="Calibri" w:cs="Calibri"/>
        <w:color w:val="323E4F"/>
        <w:sz w:val="18"/>
        <w:szCs w:val="18"/>
      </w:rPr>
      <w:t>1</w:t>
    </w:r>
    <w:r w:rsidRPr="00501487">
      <w:rPr>
        <w:rFonts w:ascii="Calibri" w:hAnsi="Calibri" w:cs="Calibri"/>
        <w:color w:val="323E4F"/>
        <w:sz w:val="18"/>
        <w:szCs w:val="18"/>
      </w:rPr>
      <w:fldChar w:fldCharType="end"/>
    </w:r>
    <w:r w:rsidRPr="00501487">
      <w:rPr>
        <w:rFonts w:ascii="Calibri" w:hAnsi="Calibri" w:cs="Calibri"/>
        <w:color w:val="323E4F"/>
        <w:sz w:val="18"/>
        <w:szCs w:val="18"/>
      </w:rPr>
      <w:t xml:space="preserve"> | </w:t>
    </w:r>
    <w:r w:rsidRPr="00501487">
      <w:rPr>
        <w:rFonts w:ascii="Calibri" w:hAnsi="Calibri" w:cs="Calibri"/>
        <w:color w:val="323E4F"/>
        <w:sz w:val="18"/>
        <w:szCs w:val="18"/>
      </w:rPr>
      <w:fldChar w:fldCharType="begin"/>
    </w:r>
    <w:r w:rsidRPr="00501487">
      <w:rPr>
        <w:rFonts w:ascii="Calibri" w:hAnsi="Calibri" w:cs="Calibri"/>
        <w:color w:val="323E4F"/>
        <w:sz w:val="18"/>
        <w:szCs w:val="18"/>
      </w:rPr>
      <w:instrText>NUMPAGES  \* Arabic  \* MERGEFORMAT</w:instrText>
    </w:r>
    <w:r w:rsidRPr="00501487">
      <w:rPr>
        <w:rFonts w:ascii="Calibri" w:hAnsi="Calibri" w:cs="Calibri"/>
        <w:color w:val="323E4F"/>
        <w:sz w:val="18"/>
        <w:szCs w:val="18"/>
      </w:rPr>
      <w:fldChar w:fldCharType="separate"/>
    </w:r>
    <w:r w:rsidRPr="00501487">
      <w:rPr>
        <w:rFonts w:ascii="Calibri" w:hAnsi="Calibri" w:cs="Calibri"/>
        <w:color w:val="323E4F"/>
        <w:sz w:val="18"/>
        <w:szCs w:val="18"/>
      </w:rPr>
      <w:t>3</w:t>
    </w:r>
    <w:r w:rsidRPr="00501487">
      <w:rPr>
        <w:rFonts w:ascii="Calibri" w:hAnsi="Calibri" w:cs="Calibri"/>
        <w:color w:val="323E4F"/>
        <w:sz w:val="18"/>
        <w:szCs w:val="18"/>
      </w:rPr>
      <w:fldChar w:fldCharType="end"/>
    </w:r>
  </w:p>
  <w:p w14:paraId="50973C9B" w14:textId="61A5493A" w:rsidR="00BA45B4" w:rsidRPr="00501487" w:rsidRDefault="00BA45B4" w:rsidP="00BA45B4">
    <w:pPr>
      <w:pStyle w:val="Piedepgina"/>
      <w:jc w:val="right"/>
      <w:rPr>
        <w:rFonts w:ascii="Calibri" w:hAnsi="Calibri" w:cs="Calibri"/>
        <w:sz w:val="18"/>
        <w:szCs w:val="18"/>
      </w:rPr>
    </w:pPr>
    <w:r w:rsidRPr="00501487">
      <w:rPr>
        <w:rFonts w:ascii="Calibri" w:hAnsi="Calibri" w:cs="Calibri"/>
        <w:sz w:val="18"/>
        <w:szCs w:val="18"/>
      </w:rPr>
      <w:t>Sujeto a cambios – Verificar Fecha Subida en MIeL (EFC IN UNLaM 202</w:t>
    </w:r>
    <w:r w:rsidR="00DC570E">
      <w:rPr>
        <w:rFonts w:ascii="Calibri" w:hAnsi="Calibri" w:cs="Calibri"/>
        <w:sz w:val="18"/>
        <w:szCs w:val="18"/>
      </w:rPr>
      <w:t>5</w:t>
    </w:r>
    <w:r w:rsidRPr="00501487">
      <w:rPr>
        <w:rFonts w:ascii="Calibri" w:hAnsi="Calibri" w:cs="Calibri"/>
        <w:sz w:val="18"/>
        <w:szCs w:val="18"/>
      </w:rPr>
      <w:t>)</w:t>
    </w:r>
  </w:p>
  <w:p w14:paraId="54FCEF22" w14:textId="27C8138F" w:rsidR="00BA45B4" w:rsidRPr="00501487" w:rsidRDefault="00BA45B4" w:rsidP="00BA45B4">
    <w:pPr>
      <w:pStyle w:val="Piedepgina"/>
      <w:jc w:val="right"/>
      <w:rPr>
        <w:rFonts w:ascii="Calibri" w:hAnsi="Calibri" w:cs="Calibri"/>
        <w:b/>
        <w:bCs/>
        <w:sz w:val="18"/>
        <w:szCs w:val="18"/>
        <w:lang w:val="es-MX"/>
      </w:rPr>
    </w:pPr>
    <w:bookmarkStart w:id="2" w:name="_Hlk68529813"/>
    <w:bookmarkStart w:id="3" w:name="_Hlk68529814"/>
    <w:r w:rsidRPr="00501487">
      <w:rPr>
        <w:rFonts w:ascii="Calibri" w:hAnsi="Calibri" w:cs="Calibri"/>
        <w:b/>
        <w:bCs/>
        <w:sz w:val="18"/>
        <w:szCs w:val="18"/>
        <w:lang w:val="es-MX"/>
      </w:rPr>
      <w:t xml:space="preserve">Fecha última actualización: </w:t>
    </w:r>
    <w:r w:rsidR="00EF22B2">
      <w:rPr>
        <w:rFonts w:ascii="Calibri" w:hAnsi="Calibri" w:cs="Calibri"/>
        <w:b/>
        <w:bCs/>
        <w:sz w:val="18"/>
        <w:szCs w:val="18"/>
        <w:lang w:val="es-MX"/>
      </w:rPr>
      <w:t>2</w:t>
    </w:r>
    <w:r w:rsidR="00CA4458">
      <w:rPr>
        <w:rFonts w:ascii="Calibri" w:hAnsi="Calibri" w:cs="Calibri"/>
        <w:b/>
        <w:bCs/>
        <w:sz w:val="18"/>
        <w:szCs w:val="18"/>
        <w:lang w:val="es-MX"/>
      </w:rPr>
      <w:t>0</w:t>
    </w:r>
    <w:r w:rsidRPr="00501487">
      <w:rPr>
        <w:rFonts w:ascii="Calibri" w:hAnsi="Calibri" w:cs="Calibri"/>
        <w:b/>
        <w:bCs/>
        <w:sz w:val="18"/>
        <w:szCs w:val="18"/>
        <w:lang w:val="es-MX"/>
      </w:rPr>
      <w:t>/03/</w:t>
    </w:r>
    <w:bookmarkEnd w:id="2"/>
    <w:bookmarkEnd w:id="3"/>
    <w:r w:rsidRPr="00501487">
      <w:rPr>
        <w:rFonts w:ascii="Calibri" w:hAnsi="Calibri" w:cs="Calibri"/>
        <w:b/>
        <w:bCs/>
        <w:sz w:val="18"/>
        <w:szCs w:val="18"/>
        <w:lang w:val="es-MX"/>
      </w:rPr>
      <w:t>20</w:t>
    </w:r>
    <w:r w:rsidR="00CA4458">
      <w:rPr>
        <w:rFonts w:ascii="Calibri" w:hAnsi="Calibri" w:cs="Calibri"/>
        <w:b/>
        <w:bCs/>
        <w:sz w:val="18"/>
        <w:szCs w:val="18"/>
        <w:lang w:val="es-MX"/>
      </w:rPr>
      <w:t>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2BF9A9" w14:textId="77777777" w:rsidR="004A2082" w:rsidRDefault="004A2082" w:rsidP="006A70E6">
      <w:r>
        <w:separator/>
      </w:r>
    </w:p>
  </w:footnote>
  <w:footnote w:type="continuationSeparator" w:id="0">
    <w:p w14:paraId="7AA3B3ED" w14:textId="77777777" w:rsidR="004A2082" w:rsidRDefault="004A2082" w:rsidP="006A70E6">
      <w:r>
        <w:continuationSeparator/>
      </w:r>
    </w:p>
  </w:footnote>
  <w:footnote w:id="1">
    <w:p w14:paraId="55AD23A4" w14:textId="77777777" w:rsidR="001D42F6" w:rsidRPr="00796426" w:rsidRDefault="001D42F6" w:rsidP="001D42F6">
      <w:pPr>
        <w:pStyle w:val="Textonotapie"/>
        <w:rPr>
          <w:sz w:val="16"/>
          <w:szCs w:val="16"/>
        </w:rPr>
      </w:pPr>
      <w:r>
        <w:rPr>
          <w:rStyle w:val="Refdenotaalpie"/>
        </w:rPr>
        <w:footnoteRef/>
      </w:r>
      <w:r>
        <w:t xml:space="preserve"> </w:t>
      </w:r>
      <w:r w:rsidRPr="00796426">
        <w:rPr>
          <w:i/>
          <w:iCs/>
          <w:sz w:val="16"/>
          <w:szCs w:val="16"/>
        </w:rPr>
        <w:t xml:space="preserve">(*) </w:t>
      </w:r>
    </w:p>
    <w:p w14:paraId="6E3D1BF3" w14:textId="50039D10" w:rsidR="001D42F6" w:rsidRPr="004B67F4" w:rsidRDefault="001D42F6" w:rsidP="001D42F6">
      <w:pPr>
        <w:pStyle w:val="Textonotapie"/>
        <w:numPr>
          <w:ilvl w:val="0"/>
          <w:numId w:val="9"/>
        </w:numPr>
        <w:rPr>
          <w:sz w:val="18"/>
          <w:szCs w:val="18"/>
        </w:rPr>
      </w:pPr>
      <w:bookmarkStart w:id="1" w:name="_Hlk99963383"/>
      <w:r w:rsidRPr="004B67F4">
        <w:rPr>
          <w:i/>
          <w:iCs/>
          <w:sz w:val="18"/>
          <w:szCs w:val="18"/>
        </w:rPr>
        <w:t>Los TPs Opcionales sirven para afianzar conceptos necesarios para realizar los TPs de Aplicación</w:t>
      </w:r>
      <w:r w:rsidR="006610F3">
        <w:rPr>
          <w:i/>
          <w:iCs/>
          <w:sz w:val="18"/>
          <w:szCs w:val="18"/>
        </w:rPr>
        <w:t xml:space="preserve"> y </w:t>
      </w:r>
      <w:r w:rsidRPr="004B67F4">
        <w:rPr>
          <w:i/>
          <w:iCs/>
          <w:sz w:val="18"/>
          <w:szCs w:val="18"/>
        </w:rPr>
        <w:t>serán corregidos en clase y/o mediante Autoevaluación.</w:t>
      </w:r>
    </w:p>
    <w:p w14:paraId="39661D28" w14:textId="1A7C8EC5" w:rsidR="001D42F6" w:rsidRPr="004B67F4" w:rsidRDefault="001D42F6" w:rsidP="001D42F6">
      <w:pPr>
        <w:pStyle w:val="Textonotapie"/>
        <w:numPr>
          <w:ilvl w:val="0"/>
          <w:numId w:val="9"/>
        </w:numPr>
        <w:rPr>
          <w:i/>
          <w:iCs/>
          <w:sz w:val="18"/>
          <w:szCs w:val="18"/>
        </w:rPr>
      </w:pPr>
      <w:r w:rsidRPr="004B67F4">
        <w:rPr>
          <w:i/>
          <w:iCs/>
          <w:sz w:val="18"/>
          <w:szCs w:val="18"/>
        </w:rPr>
        <w:t>Los TPs de Aplicación tiene</w:t>
      </w:r>
      <w:r w:rsidR="007C26B7">
        <w:rPr>
          <w:i/>
          <w:iCs/>
          <w:sz w:val="18"/>
          <w:szCs w:val="18"/>
        </w:rPr>
        <w:t>n</w:t>
      </w:r>
      <w:r w:rsidRPr="004B67F4">
        <w:rPr>
          <w:i/>
          <w:iCs/>
          <w:sz w:val="18"/>
          <w:szCs w:val="18"/>
        </w:rPr>
        <w:t xml:space="preserve"> una Fecha Límite de Entrega que deberá ser cumplida sin excepción</w:t>
      </w:r>
      <w:r w:rsidR="00023A69">
        <w:rPr>
          <w:i/>
          <w:iCs/>
          <w:sz w:val="18"/>
          <w:szCs w:val="18"/>
        </w:rPr>
        <w:t xml:space="preserve"> y d</w:t>
      </w:r>
      <w:r w:rsidR="008E699E" w:rsidRPr="004B67F4">
        <w:rPr>
          <w:i/>
          <w:iCs/>
          <w:sz w:val="18"/>
          <w:szCs w:val="18"/>
        </w:rPr>
        <w:t xml:space="preserve">eben entregarse siguiendo lo indicado en el documento: “1325 Inteligencia de Negocios - Circuito Entrega </w:t>
      </w:r>
      <w:proofErr w:type="spellStart"/>
      <w:r w:rsidR="008E699E" w:rsidRPr="004B67F4">
        <w:rPr>
          <w:i/>
          <w:iCs/>
          <w:sz w:val="18"/>
          <w:szCs w:val="18"/>
        </w:rPr>
        <w:t>TPs</w:t>
      </w:r>
      <w:proofErr w:type="spellEnd"/>
      <w:r w:rsidR="008E699E" w:rsidRPr="004B67F4">
        <w:rPr>
          <w:i/>
          <w:iCs/>
          <w:sz w:val="18"/>
          <w:szCs w:val="18"/>
        </w:rPr>
        <w:t xml:space="preserve"> </w:t>
      </w:r>
      <w:proofErr w:type="spellStart"/>
      <w:r w:rsidR="008E699E" w:rsidRPr="004B67F4">
        <w:rPr>
          <w:i/>
          <w:iCs/>
          <w:sz w:val="18"/>
          <w:szCs w:val="18"/>
        </w:rPr>
        <w:t>INaaaa</w:t>
      </w:r>
      <w:proofErr w:type="spellEnd"/>
      <w:r w:rsidR="008E699E" w:rsidRPr="004B67F4">
        <w:rPr>
          <w:i/>
          <w:iCs/>
          <w:sz w:val="18"/>
          <w:szCs w:val="18"/>
        </w:rPr>
        <w:t>”.</w:t>
      </w:r>
      <w:r w:rsidR="00023A69">
        <w:rPr>
          <w:i/>
          <w:iCs/>
          <w:sz w:val="18"/>
          <w:szCs w:val="18"/>
        </w:rPr>
        <w:t xml:space="preserve"> S</w:t>
      </w:r>
      <w:r w:rsidR="00023A69" w:rsidRPr="004B67F4">
        <w:rPr>
          <w:i/>
          <w:iCs/>
          <w:sz w:val="18"/>
          <w:szCs w:val="18"/>
        </w:rPr>
        <w:t>erán corregidos en detalle por los docentes.</w:t>
      </w:r>
    </w:p>
    <w:p w14:paraId="1D796651" w14:textId="77777777" w:rsidR="001D42F6" w:rsidRPr="004B67F4" w:rsidRDefault="001D42F6" w:rsidP="001D42F6">
      <w:pPr>
        <w:pStyle w:val="Textonotapie"/>
        <w:numPr>
          <w:ilvl w:val="0"/>
          <w:numId w:val="9"/>
        </w:numPr>
        <w:rPr>
          <w:i/>
          <w:iCs/>
          <w:sz w:val="18"/>
          <w:szCs w:val="18"/>
        </w:rPr>
      </w:pPr>
      <w:r w:rsidRPr="004B67F4">
        <w:rPr>
          <w:i/>
          <w:iCs/>
          <w:sz w:val="18"/>
          <w:szCs w:val="18"/>
        </w:rPr>
        <w:t>Para las REENTREGAS: conservar el mismo documento durante las sucesivas correcciones manteniendo los comentarios efectuados por los docentes, agregando y resaltando los cambios solicitados para su posterior validación.</w:t>
      </w:r>
    </w:p>
    <w:p w14:paraId="555702A6" w14:textId="77777777" w:rsidR="001D42F6" w:rsidRPr="004B67F4" w:rsidRDefault="001D42F6" w:rsidP="001D42F6">
      <w:pPr>
        <w:pStyle w:val="Textonotapie"/>
        <w:ind w:left="360"/>
        <w:rPr>
          <w:sz w:val="22"/>
          <w:szCs w:val="22"/>
        </w:rPr>
      </w:pPr>
      <w:r w:rsidRPr="004B67F4">
        <w:rPr>
          <w:i/>
          <w:iCs/>
          <w:sz w:val="18"/>
          <w:szCs w:val="18"/>
        </w:rPr>
        <w:t>Ver Condiciones de Cursada en MIeL – Sección: “Plazos y condiciones de Entrega Trabajos Prácticos y Casos de Estudio”</w:t>
      </w:r>
    </w:p>
    <w:bookmarkEnd w:id="1"/>
    <w:p w14:paraId="060D7040" w14:textId="77777777" w:rsidR="001D42F6" w:rsidRDefault="001D42F6" w:rsidP="001D42F6">
      <w:pPr>
        <w:pStyle w:val="Textonotapie"/>
        <w:ind w:left="7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bottom w:val="single" w:sz="4" w:space="0" w:color="auto"/>
      </w:tblBorders>
      <w:tblLook w:val="04A0" w:firstRow="1" w:lastRow="0" w:firstColumn="1" w:lastColumn="0" w:noHBand="0" w:noVBand="1"/>
    </w:tblPr>
    <w:tblGrid>
      <w:gridCol w:w="4186"/>
      <w:gridCol w:w="4886"/>
    </w:tblGrid>
    <w:tr w:rsidR="003027BA" w:rsidRPr="00562B0D" w14:paraId="102CCF8A" w14:textId="77777777" w:rsidTr="008A40F7">
      <w:trPr>
        <w:trHeight w:val="591"/>
      </w:trPr>
      <w:tc>
        <w:tcPr>
          <w:tcW w:w="2307" w:type="pct"/>
          <w:shd w:val="clear" w:color="auto" w:fill="auto"/>
          <w:vAlign w:val="center"/>
        </w:tcPr>
        <w:p w14:paraId="4DAA15C9" w14:textId="77777777" w:rsidR="003027BA" w:rsidRPr="00501487" w:rsidRDefault="003027BA" w:rsidP="003027BA">
          <w:pPr>
            <w:pStyle w:val="Subttulo"/>
            <w:jc w:val="both"/>
            <w:rPr>
              <w:sz w:val="18"/>
              <w:szCs w:val="18"/>
            </w:rPr>
          </w:pPr>
          <w:r w:rsidRPr="00501487">
            <w:rPr>
              <w:sz w:val="18"/>
              <w:szCs w:val="18"/>
            </w:rPr>
            <w:t>Inteligencia de Negocios – IN202</w:t>
          </w:r>
          <w:r>
            <w:rPr>
              <w:sz w:val="18"/>
              <w:szCs w:val="18"/>
            </w:rPr>
            <w:t>5</w:t>
          </w:r>
        </w:p>
      </w:tc>
      <w:tc>
        <w:tcPr>
          <w:tcW w:w="2693" w:type="pct"/>
          <w:shd w:val="clear" w:color="auto" w:fill="auto"/>
          <w:vAlign w:val="center"/>
        </w:tcPr>
        <w:p w14:paraId="1112900C" w14:textId="77777777" w:rsidR="003027BA" w:rsidRPr="00501487" w:rsidRDefault="003027BA" w:rsidP="003027BA">
          <w:pPr>
            <w:pStyle w:val="Subttulo"/>
            <w:tabs>
              <w:tab w:val="right" w:pos="10490"/>
            </w:tabs>
            <w:jc w:val="right"/>
            <w:rPr>
              <w:sz w:val="18"/>
              <w:szCs w:val="18"/>
            </w:rPr>
          </w:pPr>
          <w:r w:rsidRPr="00501487">
            <w:rPr>
              <w:sz w:val="18"/>
              <w:szCs w:val="18"/>
            </w:rPr>
            <w:t>EFC – Licenciatura en Gestión de Tecnología – UNLaM</w:t>
          </w:r>
        </w:p>
      </w:tc>
    </w:tr>
  </w:tbl>
  <w:p w14:paraId="7EB4C266" w14:textId="17C3E914" w:rsidR="00A6004F" w:rsidRDefault="003027BA" w:rsidP="003027BA">
    <w:pPr>
      <w:pStyle w:val="Encabezado"/>
      <w:rPr>
        <w:sz w:val="6"/>
        <w:szCs w:val="6"/>
      </w:rPr>
    </w:pPr>
    <w:r>
      <w:rPr>
        <w:sz w:val="6"/>
        <w:szCs w:val="6"/>
      </w:rPr>
      <w:t xml:space="preserve"> </w:t>
    </w:r>
  </w:p>
  <w:p w14:paraId="69676B71" w14:textId="77777777" w:rsidR="00A6004F" w:rsidRDefault="00A6004F" w:rsidP="003027BA">
    <w:pPr>
      <w:pStyle w:val="Encabezado"/>
      <w:rPr>
        <w:sz w:val="6"/>
        <w:szCs w:val="6"/>
      </w:rPr>
    </w:pPr>
  </w:p>
  <w:p w14:paraId="52EDFB79" w14:textId="77777777" w:rsidR="00A6004F" w:rsidRPr="00115853" w:rsidRDefault="00A6004F" w:rsidP="003027BA">
    <w:pPr>
      <w:pStyle w:val="Encabezado"/>
      <w:rPr>
        <w:sz w:val="6"/>
        <w:szCs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E6D39"/>
    <w:multiLevelType w:val="multilevel"/>
    <w:tmpl w:val="C742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81939"/>
    <w:multiLevelType w:val="hybridMultilevel"/>
    <w:tmpl w:val="C958E62A"/>
    <w:lvl w:ilvl="0" w:tplc="2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15564017"/>
    <w:multiLevelType w:val="hybridMultilevel"/>
    <w:tmpl w:val="9574FF66"/>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219D48CD"/>
    <w:multiLevelType w:val="hybridMultilevel"/>
    <w:tmpl w:val="5FB4EA7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15:restartNumberingAfterBreak="0">
    <w:nsid w:val="356E784C"/>
    <w:multiLevelType w:val="hybridMultilevel"/>
    <w:tmpl w:val="7792B908"/>
    <w:lvl w:ilvl="0" w:tplc="2C0A0001">
      <w:start w:val="1"/>
      <w:numFmt w:val="bullet"/>
      <w:lvlText w:val=""/>
      <w:lvlJc w:val="left"/>
      <w:pPr>
        <w:ind w:left="1145" w:hanging="360"/>
      </w:pPr>
      <w:rPr>
        <w:rFonts w:ascii="Symbol" w:hAnsi="Symbol" w:hint="default"/>
      </w:rPr>
    </w:lvl>
    <w:lvl w:ilvl="1" w:tplc="2C0A0003" w:tentative="1">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5" w15:restartNumberingAfterBreak="0">
    <w:nsid w:val="38782348"/>
    <w:multiLevelType w:val="hybridMultilevel"/>
    <w:tmpl w:val="55B0DA2E"/>
    <w:lvl w:ilvl="0" w:tplc="2C0A0001">
      <w:start w:val="1"/>
      <w:numFmt w:val="bullet"/>
      <w:lvlText w:val=""/>
      <w:lvlJc w:val="left"/>
      <w:pPr>
        <w:ind w:left="1145" w:hanging="360"/>
      </w:pPr>
      <w:rPr>
        <w:rFonts w:ascii="Symbol" w:hAnsi="Symbol" w:hint="default"/>
      </w:rPr>
    </w:lvl>
    <w:lvl w:ilvl="1" w:tplc="2C0A0003" w:tentative="1">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6" w15:restartNumberingAfterBreak="0">
    <w:nsid w:val="39564AEA"/>
    <w:multiLevelType w:val="hybridMultilevel"/>
    <w:tmpl w:val="9574FF66"/>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3BC95241"/>
    <w:multiLevelType w:val="hybridMultilevel"/>
    <w:tmpl w:val="132CF5FC"/>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3C9D0EA2"/>
    <w:multiLevelType w:val="hybridMultilevel"/>
    <w:tmpl w:val="2C0AFF94"/>
    <w:lvl w:ilvl="0" w:tplc="2C0A0001">
      <w:start w:val="1"/>
      <w:numFmt w:val="bullet"/>
      <w:lvlText w:val=""/>
      <w:lvlJc w:val="left"/>
      <w:pPr>
        <w:ind w:left="1145" w:hanging="360"/>
      </w:pPr>
      <w:rPr>
        <w:rFonts w:ascii="Symbol" w:hAnsi="Symbol" w:hint="default"/>
      </w:rPr>
    </w:lvl>
    <w:lvl w:ilvl="1" w:tplc="2C0A0003" w:tentative="1">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9" w15:restartNumberingAfterBreak="0">
    <w:nsid w:val="445242D6"/>
    <w:multiLevelType w:val="hybridMultilevel"/>
    <w:tmpl w:val="92EE5438"/>
    <w:lvl w:ilvl="0" w:tplc="1D9C443C">
      <w:start w:val="1"/>
      <w:numFmt w:val="bullet"/>
      <w:lvlText w:val="-"/>
      <w:lvlJc w:val="left"/>
      <w:pPr>
        <w:ind w:left="1068"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39835F7"/>
    <w:multiLevelType w:val="hybridMultilevel"/>
    <w:tmpl w:val="FD58A61C"/>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732" w:hanging="360"/>
      </w:pPr>
      <w:rPr>
        <w:rFonts w:ascii="Courier New" w:hAnsi="Courier New" w:cs="Courier New" w:hint="default"/>
      </w:rPr>
    </w:lvl>
    <w:lvl w:ilvl="2" w:tplc="2C0A0005" w:tentative="1">
      <w:start w:val="1"/>
      <w:numFmt w:val="bullet"/>
      <w:lvlText w:val=""/>
      <w:lvlJc w:val="left"/>
      <w:pPr>
        <w:ind w:left="1452" w:hanging="360"/>
      </w:pPr>
      <w:rPr>
        <w:rFonts w:ascii="Wingdings" w:hAnsi="Wingdings" w:hint="default"/>
      </w:rPr>
    </w:lvl>
    <w:lvl w:ilvl="3" w:tplc="2C0A0001" w:tentative="1">
      <w:start w:val="1"/>
      <w:numFmt w:val="bullet"/>
      <w:lvlText w:val=""/>
      <w:lvlJc w:val="left"/>
      <w:pPr>
        <w:ind w:left="2172" w:hanging="360"/>
      </w:pPr>
      <w:rPr>
        <w:rFonts w:ascii="Symbol" w:hAnsi="Symbol" w:hint="default"/>
      </w:rPr>
    </w:lvl>
    <w:lvl w:ilvl="4" w:tplc="2C0A0003" w:tentative="1">
      <w:start w:val="1"/>
      <w:numFmt w:val="bullet"/>
      <w:lvlText w:val="o"/>
      <w:lvlJc w:val="left"/>
      <w:pPr>
        <w:ind w:left="2892" w:hanging="360"/>
      </w:pPr>
      <w:rPr>
        <w:rFonts w:ascii="Courier New" w:hAnsi="Courier New" w:cs="Courier New" w:hint="default"/>
      </w:rPr>
    </w:lvl>
    <w:lvl w:ilvl="5" w:tplc="2C0A0005" w:tentative="1">
      <w:start w:val="1"/>
      <w:numFmt w:val="bullet"/>
      <w:lvlText w:val=""/>
      <w:lvlJc w:val="left"/>
      <w:pPr>
        <w:ind w:left="3612" w:hanging="360"/>
      </w:pPr>
      <w:rPr>
        <w:rFonts w:ascii="Wingdings" w:hAnsi="Wingdings" w:hint="default"/>
      </w:rPr>
    </w:lvl>
    <w:lvl w:ilvl="6" w:tplc="2C0A0001" w:tentative="1">
      <w:start w:val="1"/>
      <w:numFmt w:val="bullet"/>
      <w:lvlText w:val=""/>
      <w:lvlJc w:val="left"/>
      <w:pPr>
        <w:ind w:left="4332" w:hanging="360"/>
      </w:pPr>
      <w:rPr>
        <w:rFonts w:ascii="Symbol" w:hAnsi="Symbol" w:hint="default"/>
      </w:rPr>
    </w:lvl>
    <w:lvl w:ilvl="7" w:tplc="2C0A0003" w:tentative="1">
      <w:start w:val="1"/>
      <w:numFmt w:val="bullet"/>
      <w:lvlText w:val="o"/>
      <w:lvlJc w:val="left"/>
      <w:pPr>
        <w:ind w:left="5052" w:hanging="360"/>
      </w:pPr>
      <w:rPr>
        <w:rFonts w:ascii="Courier New" w:hAnsi="Courier New" w:cs="Courier New" w:hint="default"/>
      </w:rPr>
    </w:lvl>
    <w:lvl w:ilvl="8" w:tplc="2C0A0005" w:tentative="1">
      <w:start w:val="1"/>
      <w:numFmt w:val="bullet"/>
      <w:lvlText w:val=""/>
      <w:lvlJc w:val="left"/>
      <w:pPr>
        <w:ind w:left="5772" w:hanging="360"/>
      </w:pPr>
      <w:rPr>
        <w:rFonts w:ascii="Wingdings" w:hAnsi="Wingdings" w:hint="default"/>
      </w:rPr>
    </w:lvl>
  </w:abstractNum>
  <w:abstractNum w:abstractNumId="11" w15:restartNumberingAfterBreak="0">
    <w:nsid w:val="6DE40524"/>
    <w:multiLevelType w:val="hybridMultilevel"/>
    <w:tmpl w:val="10725D26"/>
    <w:lvl w:ilvl="0" w:tplc="1D9C443C">
      <w:start w:val="1"/>
      <w:numFmt w:val="bullet"/>
      <w:lvlText w:val="-"/>
      <w:lvlJc w:val="left"/>
      <w:pPr>
        <w:ind w:left="1068" w:hanging="360"/>
      </w:pPr>
      <w:rPr>
        <w:rFonts w:ascii="Times New Roman" w:eastAsia="Times New Roman" w:hAnsi="Times New Roman" w:cs="Times New Roman"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2" w15:restartNumberingAfterBreak="0">
    <w:nsid w:val="78E37349"/>
    <w:multiLevelType w:val="hybridMultilevel"/>
    <w:tmpl w:val="1958B808"/>
    <w:lvl w:ilvl="0" w:tplc="B6F2F94E">
      <w:start w:val="1"/>
      <w:numFmt w:val="bullet"/>
      <w:lvlText w:val="•"/>
      <w:lvlJc w:val="left"/>
      <w:pPr>
        <w:tabs>
          <w:tab w:val="num" w:pos="720"/>
        </w:tabs>
        <w:ind w:left="720" w:hanging="360"/>
      </w:pPr>
      <w:rPr>
        <w:rFonts w:ascii="Arial" w:hAnsi="Arial" w:hint="default"/>
      </w:rPr>
    </w:lvl>
    <w:lvl w:ilvl="1" w:tplc="DBDAB5AC" w:tentative="1">
      <w:start w:val="1"/>
      <w:numFmt w:val="bullet"/>
      <w:lvlText w:val="•"/>
      <w:lvlJc w:val="left"/>
      <w:pPr>
        <w:tabs>
          <w:tab w:val="num" w:pos="1440"/>
        </w:tabs>
        <w:ind w:left="1440" w:hanging="360"/>
      </w:pPr>
      <w:rPr>
        <w:rFonts w:ascii="Arial" w:hAnsi="Arial" w:hint="default"/>
      </w:rPr>
    </w:lvl>
    <w:lvl w:ilvl="2" w:tplc="301AC124" w:tentative="1">
      <w:start w:val="1"/>
      <w:numFmt w:val="bullet"/>
      <w:lvlText w:val="•"/>
      <w:lvlJc w:val="left"/>
      <w:pPr>
        <w:tabs>
          <w:tab w:val="num" w:pos="2160"/>
        </w:tabs>
        <w:ind w:left="2160" w:hanging="360"/>
      </w:pPr>
      <w:rPr>
        <w:rFonts w:ascii="Arial" w:hAnsi="Arial" w:hint="default"/>
      </w:rPr>
    </w:lvl>
    <w:lvl w:ilvl="3" w:tplc="F314F5F4" w:tentative="1">
      <w:start w:val="1"/>
      <w:numFmt w:val="bullet"/>
      <w:lvlText w:val="•"/>
      <w:lvlJc w:val="left"/>
      <w:pPr>
        <w:tabs>
          <w:tab w:val="num" w:pos="2880"/>
        </w:tabs>
        <w:ind w:left="2880" w:hanging="360"/>
      </w:pPr>
      <w:rPr>
        <w:rFonts w:ascii="Arial" w:hAnsi="Arial" w:hint="default"/>
      </w:rPr>
    </w:lvl>
    <w:lvl w:ilvl="4" w:tplc="2F3A467C" w:tentative="1">
      <w:start w:val="1"/>
      <w:numFmt w:val="bullet"/>
      <w:lvlText w:val="•"/>
      <w:lvlJc w:val="left"/>
      <w:pPr>
        <w:tabs>
          <w:tab w:val="num" w:pos="3600"/>
        </w:tabs>
        <w:ind w:left="3600" w:hanging="360"/>
      </w:pPr>
      <w:rPr>
        <w:rFonts w:ascii="Arial" w:hAnsi="Arial" w:hint="default"/>
      </w:rPr>
    </w:lvl>
    <w:lvl w:ilvl="5" w:tplc="7B50105C" w:tentative="1">
      <w:start w:val="1"/>
      <w:numFmt w:val="bullet"/>
      <w:lvlText w:val="•"/>
      <w:lvlJc w:val="left"/>
      <w:pPr>
        <w:tabs>
          <w:tab w:val="num" w:pos="4320"/>
        </w:tabs>
        <w:ind w:left="4320" w:hanging="360"/>
      </w:pPr>
      <w:rPr>
        <w:rFonts w:ascii="Arial" w:hAnsi="Arial" w:hint="default"/>
      </w:rPr>
    </w:lvl>
    <w:lvl w:ilvl="6" w:tplc="08A02CCA" w:tentative="1">
      <w:start w:val="1"/>
      <w:numFmt w:val="bullet"/>
      <w:lvlText w:val="•"/>
      <w:lvlJc w:val="left"/>
      <w:pPr>
        <w:tabs>
          <w:tab w:val="num" w:pos="5040"/>
        </w:tabs>
        <w:ind w:left="5040" w:hanging="360"/>
      </w:pPr>
      <w:rPr>
        <w:rFonts w:ascii="Arial" w:hAnsi="Arial" w:hint="default"/>
      </w:rPr>
    </w:lvl>
    <w:lvl w:ilvl="7" w:tplc="88C8DC1A" w:tentative="1">
      <w:start w:val="1"/>
      <w:numFmt w:val="bullet"/>
      <w:lvlText w:val="•"/>
      <w:lvlJc w:val="left"/>
      <w:pPr>
        <w:tabs>
          <w:tab w:val="num" w:pos="5760"/>
        </w:tabs>
        <w:ind w:left="5760" w:hanging="360"/>
      </w:pPr>
      <w:rPr>
        <w:rFonts w:ascii="Arial" w:hAnsi="Arial" w:hint="default"/>
      </w:rPr>
    </w:lvl>
    <w:lvl w:ilvl="8" w:tplc="937EBAB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D4344DC"/>
    <w:multiLevelType w:val="hybridMultilevel"/>
    <w:tmpl w:val="0310E898"/>
    <w:lvl w:ilvl="0" w:tplc="2C0A0001">
      <w:start w:val="1"/>
      <w:numFmt w:val="bullet"/>
      <w:lvlText w:val=""/>
      <w:lvlJc w:val="left"/>
      <w:pPr>
        <w:ind w:left="1145" w:hanging="360"/>
      </w:pPr>
      <w:rPr>
        <w:rFonts w:ascii="Symbol" w:hAnsi="Symbol" w:hint="default"/>
      </w:rPr>
    </w:lvl>
    <w:lvl w:ilvl="1" w:tplc="2C0A0003" w:tentative="1">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num w:numId="1" w16cid:durableId="1691687928">
    <w:abstractNumId w:val="7"/>
  </w:num>
  <w:num w:numId="2" w16cid:durableId="1710258050">
    <w:abstractNumId w:val="1"/>
  </w:num>
  <w:num w:numId="3" w16cid:durableId="1687361522">
    <w:abstractNumId w:val="6"/>
  </w:num>
  <w:num w:numId="4" w16cid:durableId="1761364815">
    <w:abstractNumId w:val="2"/>
  </w:num>
  <w:num w:numId="5" w16cid:durableId="302585077">
    <w:abstractNumId w:val="3"/>
  </w:num>
  <w:num w:numId="6" w16cid:durableId="1722749076">
    <w:abstractNumId w:val="11"/>
  </w:num>
  <w:num w:numId="7" w16cid:durableId="53814990">
    <w:abstractNumId w:val="9"/>
  </w:num>
  <w:num w:numId="8" w16cid:durableId="1712460540">
    <w:abstractNumId w:val="10"/>
  </w:num>
  <w:num w:numId="9" w16cid:durableId="482161072">
    <w:abstractNumId w:val="12"/>
  </w:num>
  <w:num w:numId="10" w16cid:durableId="1022707389">
    <w:abstractNumId w:val="0"/>
  </w:num>
  <w:num w:numId="11" w16cid:durableId="29844135">
    <w:abstractNumId w:val="13"/>
  </w:num>
  <w:num w:numId="12" w16cid:durableId="1853297115">
    <w:abstractNumId w:val="5"/>
  </w:num>
  <w:num w:numId="13" w16cid:durableId="1136603173">
    <w:abstractNumId w:val="8"/>
  </w:num>
  <w:num w:numId="14" w16cid:durableId="525088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autoHyphenation/>
  <w:hyphenationZone w:val="431"/>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E9D"/>
    <w:rsid w:val="00023A69"/>
    <w:rsid w:val="00040D14"/>
    <w:rsid w:val="00045382"/>
    <w:rsid w:val="000A5C81"/>
    <w:rsid w:val="000C6FA3"/>
    <w:rsid w:val="00115853"/>
    <w:rsid w:val="00157655"/>
    <w:rsid w:val="001614A6"/>
    <w:rsid w:val="001850E6"/>
    <w:rsid w:val="001D42F6"/>
    <w:rsid w:val="001E22EE"/>
    <w:rsid w:val="001F7092"/>
    <w:rsid w:val="00212A09"/>
    <w:rsid w:val="002412E9"/>
    <w:rsid w:val="002441FF"/>
    <w:rsid w:val="00267879"/>
    <w:rsid w:val="002779FA"/>
    <w:rsid w:val="0029104E"/>
    <w:rsid w:val="00297B04"/>
    <w:rsid w:val="002A3175"/>
    <w:rsid w:val="002B2C98"/>
    <w:rsid w:val="002B2CB4"/>
    <w:rsid w:val="002B5A00"/>
    <w:rsid w:val="003027BA"/>
    <w:rsid w:val="003227D7"/>
    <w:rsid w:val="0032324B"/>
    <w:rsid w:val="0034391B"/>
    <w:rsid w:val="00372E9D"/>
    <w:rsid w:val="00384A5D"/>
    <w:rsid w:val="00396213"/>
    <w:rsid w:val="003B5046"/>
    <w:rsid w:val="00413EE5"/>
    <w:rsid w:val="004A2082"/>
    <w:rsid w:val="004B67F4"/>
    <w:rsid w:val="004D62E2"/>
    <w:rsid w:val="004E5C29"/>
    <w:rsid w:val="00501487"/>
    <w:rsid w:val="005157FD"/>
    <w:rsid w:val="00536A70"/>
    <w:rsid w:val="00560435"/>
    <w:rsid w:val="005C2ED4"/>
    <w:rsid w:val="005D7D84"/>
    <w:rsid w:val="005E6808"/>
    <w:rsid w:val="006610F3"/>
    <w:rsid w:val="00680236"/>
    <w:rsid w:val="006A70E6"/>
    <w:rsid w:val="006D0F81"/>
    <w:rsid w:val="006E3E1A"/>
    <w:rsid w:val="00710A5A"/>
    <w:rsid w:val="00712995"/>
    <w:rsid w:val="00717764"/>
    <w:rsid w:val="00734899"/>
    <w:rsid w:val="00740EB5"/>
    <w:rsid w:val="0075102C"/>
    <w:rsid w:val="007805E3"/>
    <w:rsid w:val="007B5135"/>
    <w:rsid w:val="007C26B7"/>
    <w:rsid w:val="007F28FF"/>
    <w:rsid w:val="00847662"/>
    <w:rsid w:val="00850768"/>
    <w:rsid w:val="008B4AEE"/>
    <w:rsid w:val="008C514E"/>
    <w:rsid w:val="008D578D"/>
    <w:rsid w:val="008E699E"/>
    <w:rsid w:val="008F2573"/>
    <w:rsid w:val="00907823"/>
    <w:rsid w:val="009216AE"/>
    <w:rsid w:val="00984A82"/>
    <w:rsid w:val="00985252"/>
    <w:rsid w:val="00987299"/>
    <w:rsid w:val="009B244F"/>
    <w:rsid w:val="009B616E"/>
    <w:rsid w:val="009F723F"/>
    <w:rsid w:val="00A12DBC"/>
    <w:rsid w:val="00A14EA9"/>
    <w:rsid w:val="00A30270"/>
    <w:rsid w:val="00A357D8"/>
    <w:rsid w:val="00A41082"/>
    <w:rsid w:val="00A6004F"/>
    <w:rsid w:val="00AC3DAF"/>
    <w:rsid w:val="00B32D72"/>
    <w:rsid w:val="00B33E8D"/>
    <w:rsid w:val="00B40C3B"/>
    <w:rsid w:val="00B708A5"/>
    <w:rsid w:val="00B7337D"/>
    <w:rsid w:val="00B973C0"/>
    <w:rsid w:val="00BA45B4"/>
    <w:rsid w:val="00BF1322"/>
    <w:rsid w:val="00C0162A"/>
    <w:rsid w:val="00C45D99"/>
    <w:rsid w:val="00C51140"/>
    <w:rsid w:val="00CA4458"/>
    <w:rsid w:val="00CD4C73"/>
    <w:rsid w:val="00D228E4"/>
    <w:rsid w:val="00D55E73"/>
    <w:rsid w:val="00D74EE1"/>
    <w:rsid w:val="00D7614E"/>
    <w:rsid w:val="00D85F2D"/>
    <w:rsid w:val="00DC570E"/>
    <w:rsid w:val="00E34DC7"/>
    <w:rsid w:val="00E4542F"/>
    <w:rsid w:val="00E63BB1"/>
    <w:rsid w:val="00E70E3E"/>
    <w:rsid w:val="00EA5C6B"/>
    <w:rsid w:val="00EF22B2"/>
    <w:rsid w:val="00F02B81"/>
    <w:rsid w:val="00F114AF"/>
    <w:rsid w:val="00F55577"/>
    <w:rsid w:val="00F667C1"/>
    <w:rsid w:val="00F67796"/>
    <w:rsid w:val="00F838A7"/>
    <w:rsid w:val="00F852FC"/>
    <w:rsid w:val="00FA6B62"/>
    <w:rsid w:val="00FC0633"/>
    <w:rsid w:val="00FE54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B5D234"/>
  <w15:chartTrackingRefBased/>
  <w15:docId w15:val="{CE39E5E7-57B2-4F2C-8F27-F249F4F2E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paragraph" w:styleId="Ttulo1">
    <w:name w:val="heading 1"/>
    <w:basedOn w:val="Normal"/>
    <w:qFormat/>
    <w:pPr>
      <w:spacing w:before="200" w:after="100" w:afterAutospacing="1"/>
      <w:jc w:val="center"/>
      <w:outlineLvl w:val="0"/>
    </w:pPr>
    <w:rPr>
      <w:rFonts w:ascii="Verdana" w:hAnsi="Verdana"/>
      <w:kern w:val="36"/>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irstrow">
    <w:name w:val="firstrow"/>
    <w:basedOn w:val="Normal"/>
    <w:pPr>
      <w:spacing w:before="100" w:beforeAutospacing="1" w:after="100" w:afterAutospacing="1"/>
    </w:pPr>
  </w:style>
  <w:style w:type="paragraph" w:styleId="Textoindependiente">
    <w:name w:val="Body Text"/>
    <w:basedOn w:val="Normal"/>
    <w:semiHidden/>
    <w:rPr>
      <w:b/>
      <w:sz w:val="28"/>
    </w:rPr>
  </w:style>
  <w:style w:type="paragraph" w:styleId="Encabezado">
    <w:name w:val="header"/>
    <w:basedOn w:val="Normal"/>
    <w:link w:val="EncabezadoCar"/>
    <w:unhideWhenUsed/>
    <w:rsid w:val="006A70E6"/>
    <w:pPr>
      <w:tabs>
        <w:tab w:val="center" w:pos="4419"/>
        <w:tab w:val="right" w:pos="8838"/>
      </w:tabs>
    </w:pPr>
  </w:style>
  <w:style w:type="character" w:customStyle="1" w:styleId="EncabezadoCar">
    <w:name w:val="Encabezado Car"/>
    <w:link w:val="Encabezado"/>
    <w:rsid w:val="006A70E6"/>
    <w:rPr>
      <w:sz w:val="24"/>
      <w:szCs w:val="24"/>
      <w:lang w:val="es-ES" w:eastAsia="es-ES"/>
    </w:rPr>
  </w:style>
  <w:style w:type="paragraph" w:styleId="Piedepgina">
    <w:name w:val="footer"/>
    <w:basedOn w:val="Normal"/>
    <w:link w:val="PiedepginaCar"/>
    <w:uiPriority w:val="99"/>
    <w:unhideWhenUsed/>
    <w:rsid w:val="006A70E6"/>
    <w:pPr>
      <w:tabs>
        <w:tab w:val="center" w:pos="4419"/>
        <w:tab w:val="right" w:pos="8838"/>
      </w:tabs>
    </w:pPr>
  </w:style>
  <w:style w:type="character" w:customStyle="1" w:styleId="PiedepginaCar">
    <w:name w:val="Pie de página Car"/>
    <w:link w:val="Piedepgina"/>
    <w:uiPriority w:val="99"/>
    <w:rsid w:val="006A70E6"/>
    <w:rPr>
      <w:sz w:val="24"/>
      <w:szCs w:val="24"/>
      <w:lang w:val="es-ES" w:eastAsia="es-ES"/>
    </w:rPr>
  </w:style>
  <w:style w:type="paragraph" w:styleId="Prrafodelista">
    <w:name w:val="List Paragraph"/>
    <w:basedOn w:val="Normal"/>
    <w:uiPriority w:val="34"/>
    <w:qFormat/>
    <w:rsid w:val="00F838A7"/>
    <w:pPr>
      <w:spacing w:after="120" w:line="264" w:lineRule="auto"/>
      <w:ind w:left="720"/>
      <w:contextualSpacing/>
    </w:pPr>
    <w:rPr>
      <w:rFonts w:ascii="Calibri" w:hAnsi="Calibri"/>
      <w:sz w:val="21"/>
      <w:szCs w:val="21"/>
      <w:lang w:val="es-AR" w:eastAsia="en-US"/>
    </w:rPr>
  </w:style>
  <w:style w:type="paragraph" w:styleId="Subttulo">
    <w:name w:val="Subtitle"/>
    <w:basedOn w:val="Normal"/>
    <w:next w:val="Normal"/>
    <w:link w:val="SubttuloCar"/>
    <w:uiPriority w:val="11"/>
    <w:qFormat/>
    <w:rsid w:val="00BA45B4"/>
    <w:pPr>
      <w:numPr>
        <w:ilvl w:val="1"/>
      </w:numPr>
      <w:spacing w:after="200"/>
    </w:pPr>
    <w:rPr>
      <w:rFonts w:ascii="Calibri Light" w:hAnsi="Calibri Light"/>
      <w:sz w:val="30"/>
      <w:szCs w:val="30"/>
      <w:lang w:val="es-AR" w:eastAsia="en-US"/>
    </w:rPr>
  </w:style>
  <w:style w:type="character" w:customStyle="1" w:styleId="SubttuloCar">
    <w:name w:val="Subtítulo Car"/>
    <w:link w:val="Subttulo"/>
    <w:uiPriority w:val="11"/>
    <w:rsid w:val="00BA45B4"/>
    <w:rPr>
      <w:rFonts w:ascii="Calibri Light" w:hAnsi="Calibri Light"/>
      <w:sz w:val="30"/>
      <w:szCs w:val="30"/>
      <w:lang w:eastAsia="en-US"/>
    </w:rPr>
  </w:style>
  <w:style w:type="table" w:styleId="Tablaconcuadrcula">
    <w:name w:val="Table Grid"/>
    <w:basedOn w:val="Tablanormal"/>
    <w:uiPriority w:val="39"/>
    <w:rsid w:val="00BA45B4"/>
    <w:rPr>
      <w:rFonts w:ascii="Calibri" w:hAnsi="Calibri"/>
      <w:sz w:val="21"/>
      <w:szCs w:val="21"/>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sutil">
    <w:name w:val="Subtle Emphasis"/>
    <w:uiPriority w:val="19"/>
    <w:qFormat/>
    <w:rsid w:val="00BA45B4"/>
    <w:rPr>
      <w:i/>
      <w:iCs/>
    </w:rPr>
  </w:style>
  <w:style w:type="paragraph" w:styleId="Textonotapie">
    <w:name w:val="footnote text"/>
    <w:basedOn w:val="Normal"/>
    <w:link w:val="TextonotapieCar"/>
    <w:uiPriority w:val="99"/>
    <w:semiHidden/>
    <w:unhideWhenUsed/>
    <w:rsid w:val="001D42F6"/>
    <w:rPr>
      <w:rFonts w:ascii="Calibri" w:hAnsi="Calibri"/>
      <w:sz w:val="20"/>
      <w:szCs w:val="20"/>
      <w:lang w:val="es-AR" w:eastAsia="en-US"/>
    </w:rPr>
  </w:style>
  <w:style w:type="character" w:customStyle="1" w:styleId="TextonotapieCar">
    <w:name w:val="Texto nota pie Car"/>
    <w:link w:val="Textonotapie"/>
    <w:uiPriority w:val="99"/>
    <w:semiHidden/>
    <w:rsid w:val="001D42F6"/>
    <w:rPr>
      <w:rFonts w:ascii="Calibri" w:hAnsi="Calibri"/>
      <w:lang w:eastAsia="en-US"/>
    </w:rPr>
  </w:style>
  <w:style w:type="character" w:styleId="nfasisintenso">
    <w:name w:val="Intense Emphasis"/>
    <w:uiPriority w:val="21"/>
    <w:qFormat/>
    <w:rsid w:val="001D42F6"/>
    <w:rPr>
      <w:b/>
      <w:bCs/>
      <w:i/>
      <w:iCs/>
    </w:rPr>
  </w:style>
  <w:style w:type="character" w:styleId="Refdenotaalpie">
    <w:name w:val="footnote reference"/>
    <w:uiPriority w:val="99"/>
    <w:semiHidden/>
    <w:unhideWhenUsed/>
    <w:rsid w:val="001D42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4720557">
      <w:bodyDiv w:val="1"/>
      <w:marLeft w:val="0"/>
      <w:marRight w:val="0"/>
      <w:marTop w:val="0"/>
      <w:marBottom w:val="0"/>
      <w:divBdr>
        <w:top w:val="none" w:sz="0" w:space="0" w:color="auto"/>
        <w:left w:val="none" w:sz="0" w:space="0" w:color="auto"/>
        <w:bottom w:val="none" w:sz="0" w:space="0" w:color="auto"/>
        <w:right w:val="none" w:sz="0" w:space="0" w:color="auto"/>
      </w:divBdr>
    </w:div>
    <w:div w:id="99950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4B05870D76FAA478659E1B3C580237A" ma:contentTypeVersion="1" ma:contentTypeDescription="Crear nuevo documento." ma:contentTypeScope="" ma:versionID="e7e04a160a82fde1367464ccb9ff6277">
  <xsd:schema xmlns:xsd="http://www.w3.org/2001/XMLSchema" xmlns:xs="http://www.w3.org/2001/XMLSchema" xmlns:p="http://schemas.microsoft.com/office/2006/metadata/properties" xmlns:ns2="1f988246-f0e1-4b4b-bdf8-fe5eea8d8179" targetNamespace="http://schemas.microsoft.com/office/2006/metadata/properties" ma:root="true" ma:fieldsID="4898a3c1a258ce6f38fb05014b1a1b7d" ns2:_="">
    <xsd:import namespace="1f988246-f0e1-4b4b-bdf8-fe5eea8d8179"/>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988246-f0e1-4b4b-bdf8-fe5eea8d817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1f988246-f0e1-4b4b-bdf8-fe5eea8d8179" xsi:nil="true"/>
  </documentManagement>
</p:properties>
</file>

<file path=customXml/itemProps1.xml><?xml version="1.0" encoding="utf-8"?>
<ds:datastoreItem xmlns:ds="http://schemas.openxmlformats.org/officeDocument/2006/customXml" ds:itemID="{D28D96BD-C3A1-4FB7-853A-01A4862D89E1}">
  <ds:schemaRefs>
    <ds:schemaRef ds:uri="http://schemas.microsoft.com/sharepoint/v3/contenttype/forms"/>
  </ds:schemaRefs>
</ds:datastoreItem>
</file>

<file path=customXml/itemProps2.xml><?xml version="1.0" encoding="utf-8"?>
<ds:datastoreItem xmlns:ds="http://schemas.openxmlformats.org/officeDocument/2006/customXml" ds:itemID="{33201754-8A66-4B95-B8B5-56B59BBA0B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988246-f0e1-4b4b-bdf8-fe5eea8d8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BF73E3-BCB1-49AD-B5A8-9233BB05CF5D}">
  <ds:schemaRefs>
    <ds:schemaRef ds:uri="http://schemas.microsoft.com/office/2006/metadata/properties"/>
    <ds:schemaRef ds:uri="http://schemas.microsoft.com/office/infopath/2007/PartnerControls"/>
    <ds:schemaRef ds:uri="1f988246-f0e1-4b4b-bdf8-fe5eea8d8179"/>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4</Pages>
  <Words>1312</Words>
  <Characters>7217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Argentina: Población total por sexo y densidad de población, según división política</vt:lpstr>
    </vt:vector>
  </TitlesOfParts>
  <Company>nisa</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Argentina: Población total por sexo y densidad de población, según división política</dc:title>
  <dc:subject/>
  <dc:creator>usuario2</dc:creator>
  <cp:keywords/>
  <dc:description/>
  <cp:lastModifiedBy>ALONSO LEANDRO MATIAS</cp:lastModifiedBy>
  <cp:revision>37</cp:revision>
  <cp:lastPrinted>2002-04-23T13:53:00Z</cp:lastPrinted>
  <dcterms:created xsi:type="dcterms:W3CDTF">2025-03-20T01:04:00Z</dcterms:created>
  <dcterms:modified xsi:type="dcterms:W3CDTF">2025-04-18T20:13:00Z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0x01010014B05870D76FAA478659E1B3C580237A</vt:lpwstr>
  </property>
</Properties>
</file>