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7751" w14:textId="5839B461" w:rsidR="037C3C8A" w:rsidRDefault="037C3C8A" w:rsidP="4E643298">
      <w:pPr>
        <w:keepNext/>
        <w:rPr>
          <w:rFonts w:ascii="Arial" w:eastAsia="Arial" w:hAnsi="Arial" w:cs="Arial"/>
          <w:color w:val="000000" w:themeColor="text1"/>
        </w:rPr>
      </w:pPr>
      <w:r w:rsidRPr="4E643298">
        <w:rPr>
          <w:rFonts w:ascii="Arial" w:eastAsia="Arial" w:hAnsi="Arial" w:cs="Arial"/>
          <w:b/>
          <w:bCs/>
          <w:smallCaps/>
          <w:color w:val="000000" w:themeColor="text1"/>
          <w:lang w:val="es-ES"/>
        </w:rPr>
        <w:t xml:space="preserve">EVALUACIÓN DEL TP </w:t>
      </w:r>
      <w:proofErr w:type="spellStart"/>
      <w:r w:rsidRPr="4E643298">
        <w:rPr>
          <w:rFonts w:ascii="Arial" w:eastAsia="Arial" w:hAnsi="Arial" w:cs="Arial"/>
          <w:b/>
          <w:bCs/>
          <w:smallCaps/>
          <w:color w:val="000000" w:themeColor="text1"/>
          <w:lang w:val="es-ES"/>
        </w:rPr>
        <w:t>Nº</w:t>
      </w:r>
      <w:proofErr w:type="spellEnd"/>
      <w:r w:rsidRPr="4E643298">
        <w:rPr>
          <w:rFonts w:ascii="Arial" w:eastAsia="Arial" w:hAnsi="Arial" w:cs="Arial"/>
          <w:b/>
          <w:bCs/>
          <w:smallCaps/>
          <w:color w:val="000000" w:themeColor="text1"/>
          <w:lang w:val="es-ES"/>
        </w:rPr>
        <w:t xml:space="preserve"> 3 </w:t>
      </w:r>
    </w:p>
    <w:p w14:paraId="7C7333FF" w14:textId="6B12B0F7" w:rsidR="037C3C8A" w:rsidRDefault="037C3C8A" w:rsidP="4E643298">
      <w:pPr>
        <w:rPr>
          <w:rFonts w:ascii="Arial" w:eastAsia="Arial" w:hAnsi="Arial" w:cs="Arial"/>
          <w:color w:val="000000" w:themeColor="text1"/>
        </w:rPr>
      </w:pPr>
      <w:r w:rsidRPr="4E643298">
        <w:rPr>
          <w:rFonts w:ascii="Arial" w:eastAsia="Arial" w:hAnsi="Arial" w:cs="Arial"/>
          <w:b/>
          <w:bCs/>
          <w:color w:val="000000" w:themeColor="text1"/>
          <w:lang w:val="es-ES"/>
        </w:rPr>
        <w:t>Fecha requerida: Ver Etapas</w:t>
      </w:r>
      <w:r>
        <w:tab/>
      </w:r>
      <w:r>
        <w:tab/>
      </w:r>
      <w:r w:rsidRPr="4E643298">
        <w:rPr>
          <w:rFonts w:ascii="Arial" w:eastAsia="Arial" w:hAnsi="Arial" w:cs="Arial"/>
          <w:b/>
          <w:bCs/>
          <w:color w:val="000000" w:themeColor="text1"/>
          <w:lang w:val="es-ES"/>
        </w:rPr>
        <w:t>Fecha entregada:</w:t>
      </w:r>
    </w:p>
    <w:p w14:paraId="5DA08229" w14:textId="527C64A5" w:rsidR="037C3C8A" w:rsidRDefault="037C3C8A" w:rsidP="4E643298">
      <w:pPr>
        <w:rPr>
          <w:rFonts w:ascii="Arial" w:eastAsia="Arial" w:hAnsi="Arial" w:cs="Arial"/>
          <w:color w:val="1F497D"/>
        </w:rPr>
      </w:pPr>
      <w:r w:rsidRPr="4E643298">
        <w:rPr>
          <w:rFonts w:ascii="Arial" w:eastAsia="Arial" w:hAnsi="Arial" w:cs="Arial"/>
          <w:b/>
          <w:bCs/>
          <w:color w:val="1F497D"/>
          <w:lang w:val="es-ES"/>
        </w:rPr>
        <w:t>Integrantes: (Foto)</w:t>
      </w:r>
    </w:p>
    <w:p w14:paraId="27B7E832" w14:textId="63986267" w:rsidR="4E643298" w:rsidRDefault="4E643298" w:rsidP="4E6432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32B7963" w14:textId="1DAE55AF" w:rsidR="037C3C8A" w:rsidRDefault="037C3C8A" w:rsidP="4E643298">
      <w:pPr>
        <w:keepNext/>
        <w:spacing w:after="0"/>
        <w:rPr>
          <w:rFonts w:ascii="Arial" w:eastAsia="Arial" w:hAnsi="Arial" w:cs="Arial"/>
          <w:color w:val="1F497D"/>
        </w:rPr>
      </w:pPr>
      <w:r w:rsidRPr="4E643298">
        <w:rPr>
          <w:rFonts w:ascii="Arial" w:eastAsia="Arial" w:hAnsi="Arial" w:cs="Arial"/>
          <w:b/>
          <w:bCs/>
          <w:i/>
          <w:iCs/>
          <w:color w:val="1F497D"/>
          <w:lang w:val="es-ES"/>
        </w:rPr>
        <w:t>Grilla de calificación</w:t>
      </w:r>
    </w:p>
    <w:tbl>
      <w:tblPr>
        <w:tblW w:w="0" w:type="auto"/>
        <w:tblInd w:w="-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1035"/>
        <w:gridCol w:w="1080"/>
        <w:gridCol w:w="1125"/>
        <w:gridCol w:w="2550"/>
        <w:gridCol w:w="915"/>
      </w:tblGrid>
      <w:tr w:rsidR="4E643298" w14:paraId="6EA6531D" w14:textId="77777777" w:rsidTr="4E643298">
        <w:trPr>
          <w:trHeight w:val="300"/>
        </w:trPr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E780230" w14:textId="1A4C67B0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  <w:r w:rsidRPr="4E643298">
              <w:rPr>
                <w:rFonts w:ascii="Arial" w:eastAsia="Arial" w:hAnsi="Arial" w:cs="Arial"/>
                <w:color w:val="1F497D"/>
                <w:lang w:val="es-ES"/>
              </w:rPr>
              <w:t>Indicador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55B2CDC" w14:textId="01E43B2D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  <w:r w:rsidRPr="4E643298">
              <w:rPr>
                <w:rFonts w:ascii="Arial" w:eastAsia="Arial" w:hAnsi="Arial" w:cs="Arial"/>
                <w:color w:val="1F497D"/>
                <w:lang w:val="es-ES"/>
              </w:rPr>
              <w:t>M. Bien</w:t>
            </w: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22E17DC" w14:textId="546441C2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  <w:r w:rsidRPr="4E643298">
              <w:rPr>
                <w:rFonts w:ascii="Arial" w:eastAsia="Arial" w:hAnsi="Arial" w:cs="Arial"/>
                <w:color w:val="1F497D"/>
                <w:lang w:val="es-ES"/>
              </w:rPr>
              <w:t>Bien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B235D8A" w14:textId="2C8F46FA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  <w:r w:rsidRPr="4E643298">
              <w:rPr>
                <w:rFonts w:ascii="Arial" w:eastAsia="Arial" w:hAnsi="Arial" w:cs="Arial"/>
                <w:color w:val="1F497D"/>
                <w:lang w:val="es-ES"/>
              </w:rPr>
              <w:t>Regular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7DDE61E" w14:textId="64FEFE7B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  <w:r w:rsidRPr="4E643298">
              <w:rPr>
                <w:rFonts w:ascii="Arial" w:eastAsia="Arial" w:hAnsi="Arial" w:cs="Arial"/>
                <w:color w:val="1F497D"/>
                <w:lang w:val="es-ES"/>
              </w:rPr>
              <w:t>A corregir</w:t>
            </w:r>
          </w:p>
        </w:tc>
        <w:tc>
          <w:tcPr>
            <w:tcW w:w="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642D92D" w14:textId="2E30A8C6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  <w:r w:rsidRPr="4E643298">
              <w:rPr>
                <w:rFonts w:ascii="Arial" w:eastAsia="Arial" w:hAnsi="Arial" w:cs="Arial"/>
                <w:color w:val="1F497D"/>
                <w:lang w:val="es-ES"/>
              </w:rPr>
              <w:t>NOTA</w:t>
            </w:r>
          </w:p>
        </w:tc>
      </w:tr>
      <w:tr w:rsidR="4E643298" w14:paraId="5F8762BD" w14:textId="77777777" w:rsidTr="4E643298">
        <w:trPr>
          <w:trHeight w:val="300"/>
        </w:trPr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DC9273" w14:textId="03B16458" w:rsidR="4E643298" w:rsidRDefault="4E643298" w:rsidP="4E643298">
            <w:pPr>
              <w:spacing w:after="0"/>
              <w:rPr>
                <w:rFonts w:ascii="Arial" w:eastAsia="Arial" w:hAnsi="Arial" w:cs="Arial"/>
                <w:color w:val="1F497D"/>
              </w:rPr>
            </w:pPr>
            <w:r w:rsidRPr="4E643298">
              <w:rPr>
                <w:rFonts w:ascii="Arial" w:eastAsia="Arial" w:hAnsi="Arial" w:cs="Arial"/>
                <w:color w:val="1F497D"/>
                <w:lang w:val="es-ES"/>
              </w:rPr>
              <w:t>Competencia técnica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E1A5FD2" w14:textId="60866F2D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BF334E7" w14:textId="44A3178A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1E5FB41" w14:textId="4C2777C4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1FD90BF" w14:textId="618EB703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</w:p>
        </w:tc>
        <w:tc>
          <w:tcPr>
            <w:tcW w:w="9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B6008BC" w14:textId="4D6BF62C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</w:p>
        </w:tc>
      </w:tr>
      <w:tr w:rsidR="4E643298" w14:paraId="18E29B54" w14:textId="77777777" w:rsidTr="4E643298">
        <w:trPr>
          <w:trHeight w:val="300"/>
        </w:trPr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168F20" w14:textId="17B04EFD" w:rsidR="4E643298" w:rsidRDefault="4E643298" w:rsidP="4E643298">
            <w:pPr>
              <w:spacing w:after="0"/>
              <w:rPr>
                <w:rFonts w:ascii="Arial" w:eastAsia="Arial" w:hAnsi="Arial" w:cs="Arial"/>
                <w:color w:val="1F497D"/>
              </w:rPr>
            </w:pPr>
            <w:r w:rsidRPr="4E643298">
              <w:rPr>
                <w:rFonts w:ascii="Arial" w:eastAsia="Arial" w:hAnsi="Arial" w:cs="Arial"/>
                <w:color w:val="1F497D"/>
                <w:lang w:val="es-ES"/>
              </w:rPr>
              <w:t>Completitud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386F5FB" w14:textId="23E15787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6244478" w14:textId="23048E93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69E1BAE" w14:textId="132AA14A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D46896D" w14:textId="22B73E31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</w:p>
        </w:tc>
        <w:tc>
          <w:tcPr>
            <w:tcW w:w="91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2D71D30C" w14:textId="77777777" w:rsidR="00B06C47" w:rsidRDefault="00B06C47"/>
        </w:tc>
      </w:tr>
      <w:tr w:rsidR="4E643298" w14:paraId="09EEA39E" w14:textId="77777777" w:rsidTr="4E643298">
        <w:trPr>
          <w:trHeight w:val="300"/>
        </w:trPr>
        <w:tc>
          <w:tcPr>
            <w:tcW w:w="2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128DD82" w14:textId="7A68E533" w:rsidR="4E643298" w:rsidRDefault="4E643298" w:rsidP="4E643298">
            <w:pPr>
              <w:spacing w:after="0"/>
              <w:rPr>
                <w:rFonts w:ascii="Arial" w:eastAsia="Arial" w:hAnsi="Arial" w:cs="Arial"/>
                <w:color w:val="1F497D"/>
              </w:rPr>
            </w:pPr>
            <w:r w:rsidRPr="4E643298">
              <w:rPr>
                <w:rFonts w:ascii="Arial" w:eastAsia="Arial" w:hAnsi="Arial" w:cs="Arial"/>
                <w:color w:val="1F497D"/>
                <w:lang w:val="es-ES"/>
              </w:rPr>
              <w:t>Calidad de presentación</w:t>
            </w:r>
          </w:p>
        </w:tc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5A7D828" w14:textId="52AFF241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</w:p>
        </w:tc>
        <w:tc>
          <w:tcPr>
            <w:tcW w:w="1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76C9A2E" w14:textId="62CB62DD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944D282" w14:textId="1F0E93D9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8FC9801" w14:textId="7EED94A1" w:rsidR="4E643298" w:rsidRDefault="4E643298" w:rsidP="4E643298">
            <w:pPr>
              <w:spacing w:after="0"/>
              <w:jc w:val="center"/>
              <w:rPr>
                <w:rFonts w:ascii="Arial" w:eastAsia="Arial" w:hAnsi="Arial" w:cs="Arial"/>
                <w:color w:val="1F497D"/>
              </w:rPr>
            </w:pPr>
          </w:p>
        </w:tc>
        <w:tc>
          <w:tcPr>
            <w:tcW w:w="915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3E62B37" w14:textId="77777777" w:rsidR="00B06C47" w:rsidRDefault="00B06C47"/>
        </w:tc>
      </w:tr>
    </w:tbl>
    <w:p w14:paraId="4512B969" w14:textId="37812D4E" w:rsidR="4E643298" w:rsidRDefault="4E643298" w:rsidP="4E643298">
      <w:pPr>
        <w:spacing w:after="0"/>
        <w:ind w:left="360"/>
        <w:rPr>
          <w:rFonts w:ascii="Arial" w:eastAsia="Arial" w:hAnsi="Arial" w:cs="Arial"/>
          <w:color w:val="1F497D"/>
        </w:rPr>
      </w:pPr>
    </w:p>
    <w:p w14:paraId="3F8B4A9D" w14:textId="3A824767" w:rsidR="037C3C8A" w:rsidRDefault="037C3C8A" w:rsidP="4E643298">
      <w:pPr>
        <w:spacing w:after="0"/>
        <w:rPr>
          <w:rFonts w:ascii="Arial" w:eastAsia="Arial" w:hAnsi="Arial" w:cs="Arial"/>
          <w:color w:val="1F497D"/>
        </w:rPr>
      </w:pPr>
      <w:r w:rsidRPr="4E643298">
        <w:rPr>
          <w:rFonts w:ascii="Arial" w:eastAsia="Arial" w:hAnsi="Arial" w:cs="Arial"/>
          <w:b/>
          <w:bCs/>
          <w:color w:val="1F497D"/>
          <w:lang w:val="es-ES"/>
        </w:rPr>
        <w:t>Indicadores de Evaluación:</w:t>
      </w:r>
    </w:p>
    <w:p w14:paraId="2BC03E95" w14:textId="420F1B9F" w:rsidR="037C3C8A" w:rsidRDefault="037C3C8A" w:rsidP="4E64329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1F497D"/>
          <w:sz w:val="22"/>
          <w:szCs w:val="22"/>
        </w:rPr>
      </w:pPr>
      <w:r w:rsidRPr="4E643298">
        <w:rPr>
          <w:rFonts w:ascii="Arial" w:eastAsia="Arial" w:hAnsi="Arial" w:cs="Arial"/>
          <w:b/>
          <w:bCs/>
          <w:color w:val="1F497D"/>
          <w:sz w:val="22"/>
          <w:szCs w:val="22"/>
          <w:lang w:val="es-ES"/>
        </w:rPr>
        <w:t>Competencia técnica: incluye referencia, materiales y conceptos técnicos necesarios, incorpora correctamente la teoría aprendida.</w:t>
      </w:r>
    </w:p>
    <w:p w14:paraId="222FACC2" w14:textId="45C77A79" w:rsidR="037C3C8A" w:rsidRDefault="037C3C8A" w:rsidP="4E643298">
      <w:pPr>
        <w:spacing w:after="0"/>
        <w:ind w:left="360"/>
        <w:rPr>
          <w:rFonts w:ascii="Arial" w:eastAsia="Arial" w:hAnsi="Arial" w:cs="Arial"/>
          <w:color w:val="1F487C"/>
          <w:sz w:val="22"/>
          <w:szCs w:val="22"/>
        </w:rPr>
      </w:pPr>
      <w:r w:rsidRPr="4E643298">
        <w:rPr>
          <w:rFonts w:ascii="Arial" w:eastAsia="Arial" w:hAnsi="Arial" w:cs="Arial"/>
          <w:b/>
          <w:bCs/>
          <w:color w:val="1F487C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14:paraId="02B857CB" w14:textId="255F8E26" w:rsidR="4E643298" w:rsidRDefault="4E643298" w:rsidP="4E643298">
      <w:pPr>
        <w:spacing w:after="0"/>
        <w:ind w:left="360"/>
        <w:rPr>
          <w:rFonts w:ascii="Arial" w:eastAsia="Arial" w:hAnsi="Arial" w:cs="Arial"/>
          <w:b/>
          <w:bCs/>
          <w:color w:val="1F487C"/>
          <w:sz w:val="22"/>
          <w:szCs w:val="22"/>
          <w:lang w:val="es-ES"/>
        </w:rPr>
      </w:pPr>
    </w:p>
    <w:p w14:paraId="13AE70EC" w14:textId="770C7DD6" w:rsidR="037C3C8A" w:rsidRDefault="037C3C8A" w:rsidP="4E64329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1F497D"/>
          <w:sz w:val="22"/>
          <w:szCs w:val="22"/>
        </w:rPr>
      </w:pPr>
      <w:r w:rsidRPr="4E643298">
        <w:rPr>
          <w:rFonts w:ascii="Arial" w:eastAsia="Arial" w:hAnsi="Arial" w:cs="Arial"/>
          <w:b/>
          <w:bCs/>
          <w:color w:val="1F497D"/>
          <w:sz w:val="22"/>
          <w:szCs w:val="22"/>
          <w:lang w:val="es-ES"/>
        </w:rPr>
        <w:t>Completitud: grado de cobertura técnica y de abordaje del TP entregado</w:t>
      </w:r>
    </w:p>
    <w:p w14:paraId="2AE8898B" w14:textId="23DC85C8" w:rsidR="037C3C8A" w:rsidRDefault="037C3C8A" w:rsidP="4E643298">
      <w:pPr>
        <w:spacing w:after="0"/>
        <w:ind w:left="360"/>
        <w:rPr>
          <w:rFonts w:ascii="Arial" w:eastAsia="Arial" w:hAnsi="Arial" w:cs="Arial"/>
          <w:b/>
          <w:bCs/>
          <w:color w:val="1F497D"/>
          <w:lang w:val="es-ES"/>
        </w:rPr>
      </w:pPr>
      <w:r w:rsidRPr="4E643298">
        <w:rPr>
          <w:rFonts w:ascii="Arial" w:eastAsia="Arial" w:hAnsi="Arial" w:cs="Arial"/>
          <w:b/>
          <w:bCs/>
          <w:color w:val="1F487C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14:paraId="36EAF300" w14:textId="5B97B9A8" w:rsidR="4E643298" w:rsidRDefault="4E643298" w:rsidP="4E643298">
      <w:pPr>
        <w:spacing w:after="0"/>
        <w:ind w:left="360"/>
        <w:rPr>
          <w:rFonts w:ascii="Arial" w:eastAsia="Arial" w:hAnsi="Arial" w:cs="Arial"/>
          <w:b/>
          <w:bCs/>
          <w:color w:val="1F497D"/>
          <w:sz w:val="22"/>
          <w:szCs w:val="22"/>
          <w:lang w:val="es-ES"/>
        </w:rPr>
      </w:pPr>
    </w:p>
    <w:p w14:paraId="27B435D0" w14:textId="28F46356" w:rsidR="7550D5CB" w:rsidRDefault="7550D5CB" w:rsidP="4E64329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lang w:val="es-ES"/>
        </w:rPr>
      </w:pPr>
      <w:r w:rsidRPr="4E643298">
        <w:rPr>
          <w:rFonts w:ascii="Arial" w:eastAsia="Arial" w:hAnsi="Arial" w:cs="Arial"/>
          <w:b/>
          <w:bCs/>
          <w:color w:val="1F497D"/>
          <w:sz w:val="22"/>
          <w:szCs w:val="22"/>
          <w:lang w:val="es-ES"/>
        </w:rPr>
        <w:t>Presentación: apariencia, estructura y claridad de la presentación, gramática, legibilidad, (incluye carátula, objetivo del TP, conclusiones, índice, contenidos solicitados, referencias bibliográficas, etc.)</w:t>
      </w:r>
    </w:p>
    <w:p w14:paraId="5225349B" w14:textId="537150BE" w:rsidR="037C3C8A" w:rsidRDefault="037C3C8A" w:rsidP="4E643298">
      <w:pPr>
        <w:spacing w:after="0"/>
        <w:ind w:left="360"/>
        <w:rPr>
          <w:rFonts w:ascii="Arial" w:eastAsia="Arial" w:hAnsi="Arial" w:cs="Arial"/>
          <w:color w:val="1F487C"/>
          <w:sz w:val="22"/>
          <w:szCs w:val="22"/>
        </w:rPr>
      </w:pPr>
      <w:r w:rsidRPr="4E643298">
        <w:rPr>
          <w:rFonts w:ascii="Arial" w:eastAsia="Arial" w:hAnsi="Arial" w:cs="Arial"/>
          <w:b/>
          <w:bCs/>
          <w:color w:val="1F487C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14:paraId="1D78A88E" w14:textId="788EA9F0" w:rsidR="4E643298" w:rsidRDefault="4E643298"/>
    <w:p w14:paraId="4FB64575" w14:textId="54374A42" w:rsidR="4E643298" w:rsidRDefault="001D2B38" w:rsidP="4E643298">
      <w:pPr>
        <w:rPr>
          <w:noProof/>
        </w:rPr>
      </w:pPr>
      <w:r>
        <w:fldChar w:fldCharType="begin"/>
      </w:r>
      <w:r w:rsidR="4E643298">
        <w:instrText xml:space="preserve"> TOC \o "1-6" \h \z \u </w:instrText>
      </w:r>
      <w:r>
        <w:fldChar w:fldCharType="separate"/>
      </w:r>
    </w:p>
    <w:p w14:paraId="34C08102" w14:textId="6CC8CBD0" w:rsidR="001D2B38" w:rsidRDefault="001D2B38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hyperlink w:anchor="_Toc201498621" w:history="1">
        <w:r w:rsidRPr="00B141F7">
          <w:rPr>
            <w:rStyle w:val="Hipervnculo"/>
            <w:noProof/>
          </w:rPr>
          <w:t>Informe final – Etapa 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_Toc201498621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21E6CB" w14:textId="24DEF5CC" w:rsidR="001D2B38" w:rsidRDefault="001D2B38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1498622" w:history="1">
        <w:r w:rsidRPr="00B141F7">
          <w:rPr>
            <w:rStyle w:val="Hipervnculo"/>
            <w:noProof/>
          </w:rPr>
          <w:t>1. 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_Toc201498622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9FD503" w14:textId="421C56BB" w:rsidR="001D2B38" w:rsidRDefault="001D2B38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1498623" w:history="1">
        <w:r w:rsidRPr="00B141F7">
          <w:rPr>
            <w:rStyle w:val="Hipervnculo"/>
            <w:noProof/>
          </w:rPr>
          <w:t>1.1 Objetivo y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_Toc201498623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BB90B5" w14:textId="054BA417" w:rsidR="001D2B38" w:rsidRDefault="001D2B38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1498624" w:history="1">
        <w:r w:rsidRPr="00B141F7">
          <w:rPr>
            <w:rStyle w:val="Hipervnculo"/>
            <w:noProof/>
          </w:rPr>
          <w:t>1.2 Documentación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_Toc201498624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AB4791" w14:textId="34C3123D" w:rsidR="001D2B38" w:rsidRDefault="001D2B38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1498625" w:history="1">
        <w:r w:rsidRPr="00B141F7">
          <w:rPr>
            <w:rStyle w:val="Hipervnculo"/>
            <w:noProof/>
          </w:rPr>
          <w:t>1.3 Antecedentes Normativos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_Toc201498625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E58162" w14:textId="12AD56A5" w:rsidR="001D2B38" w:rsidRDefault="001D2B38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1498626" w:history="1">
        <w:r w:rsidRPr="00B141F7">
          <w:rPr>
            <w:rStyle w:val="Hipervnculo"/>
            <w:noProof/>
          </w:rPr>
          <w:t>2. Resumen Ejecutivo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_Toc201498626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A1623F" w14:textId="52C4B62E" w:rsidR="001D2B38" w:rsidRDefault="001D2B38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1498627" w:history="1">
        <w:r w:rsidRPr="00B141F7">
          <w:rPr>
            <w:rStyle w:val="Hipervnculo"/>
            <w:noProof/>
          </w:rPr>
          <w:t>3. Proceso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_Toc201498627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42D5F7" w14:textId="617251F6" w:rsidR="001D2B38" w:rsidRDefault="001D2B38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1498628" w:history="1">
        <w:r w:rsidRPr="00B141F7">
          <w:rPr>
            <w:rStyle w:val="Hipervnculo"/>
            <w:noProof/>
          </w:rPr>
          <w:t>3.1 Normas usadas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_Toc201498628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173EB8" w14:textId="364706A2" w:rsidR="001D2B38" w:rsidRDefault="001D2B38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1498629" w:history="1">
        <w:r w:rsidRPr="00B141F7">
          <w:rPr>
            <w:rStyle w:val="Hipervnculo"/>
            <w:noProof/>
          </w:rPr>
          <w:t>3.2 Resultados Obtenidos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_Toc201498629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CDF874" w14:textId="7E70D22E" w:rsidR="001D2B38" w:rsidRDefault="001D2B38">
      <w:pPr>
        <w:pStyle w:val="TDC4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1498630" w:history="1">
        <w:r w:rsidRPr="00B141F7">
          <w:rPr>
            <w:rStyle w:val="Hipervnculo"/>
            <w:noProof/>
          </w:rPr>
          <w:t>3.2.1 Características evaluadas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_Toc201498630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C14B4A" w14:textId="2542545C" w:rsidR="001D2B38" w:rsidRDefault="001D2B38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1498631" w:history="1">
        <w:r w:rsidRPr="00B141F7">
          <w:rPr>
            <w:rStyle w:val="Hipervnculo"/>
            <w:noProof/>
          </w:rPr>
          <w:t>3.2.2 Grado de Calidad Global (G):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_Toc201498631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7224DC" w14:textId="4A4806F4" w:rsidR="001D2B38" w:rsidRDefault="001D2B38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1498632" w:history="1">
        <w:r w:rsidRPr="00B141F7">
          <w:rPr>
            <w:rStyle w:val="Hipervnculo"/>
            <w:noProof/>
          </w:rPr>
          <w:t>4. Análisis de la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_Toc201498632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FCD0A2" w14:textId="4DCBD5B2" w:rsidR="001D2B38" w:rsidRDefault="001D2B38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1498633" w:history="1">
        <w:r w:rsidRPr="00B141F7">
          <w:rPr>
            <w:rStyle w:val="Hipervnculo"/>
            <w:noProof/>
          </w:rPr>
          <w:t>5. Conclusión de la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_Toc201498633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DC9FFC" w14:textId="53D04458" w:rsidR="001D2B38" w:rsidRDefault="001D2B38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1498634" w:history="1">
        <w:r w:rsidRPr="00B141F7">
          <w:rPr>
            <w:rStyle w:val="Hipervnculo"/>
            <w:noProof/>
          </w:rPr>
          <w:t>6. Información sobre 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_Toc201498634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EDC0B9" w14:textId="1DA7DDEC" w:rsidR="001D2B38" w:rsidRDefault="001D2B3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lastRenderedPageBreak/>
        <w:fldChar w:fldCharType="end"/>
      </w:r>
      <w:bookmarkStart w:id="0" w:name="_Toc201498621"/>
    </w:p>
    <w:p w14:paraId="387F55DC" w14:textId="77777777" w:rsidR="001D2B38" w:rsidRDefault="001D2B3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23A6E25" w14:textId="4BF95D5B" w:rsidR="004B2C31" w:rsidRDefault="004B2C31" w:rsidP="004B2C31">
      <w:pPr>
        <w:pStyle w:val="Ttulo1"/>
        <w:jc w:val="center"/>
      </w:pPr>
      <w:r>
        <w:lastRenderedPageBreak/>
        <w:t>Informe final – Etapa D</w:t>
      </w:r>
      <w:bookmarkEnd w:id="0"/>
    </w:p>
    <w:p w14:paraId="16A0293B" w14:textId="79833019" w:rsidR="004B2C31" w:rsidRPr="001D2B38" w:rsidRDefault="004B2C31" w:rsidP="004B2C31">
      <w:pPr>
        <w:jc w:val="center"/>
        <w:rPr>
          <w:b/>
          <w:bCs/>
        </w:rPr>
      </w:pPr>
      <w:r w:rsidRPr="001D2B38">
        <w:rPr>
          <w:b/>
          <w:bCs/>
        </w:rPr>
        <w:t>Tecnicatura en Desarrollo Web</w:t>
      </w:r>
    </w:p>
    <w:p w14:paraId="401C2872" w14:textId="25648D6D" w:rsidR="004B2C31" w:rsidRPr="001D2B38" w:rsidRDefault="004B2C31" w:rsidP="001D2B38">
      <w:pPr>
        <w:jc w:val="center"/>
        <w:rPr>
          <w:b/>
          <w:bCs/>
        </w:rPr>
      </w:pPr>
      <w:r w:rsidRPr="001D2B38">
        <w:rPr>
          <w:b/>
          <w:bCs/>
        </w:rPr>
        <w:t>Modelos de Calidad de Software</w:t>
      </w:r>
    </w:p>
    <w:p w14:paraId="134874DC" w14:textId="2048D6C9" w:rsidR="004B2C31" w:rsidRDefault="004B2C31" w:rsidP="004B2C31">
      <w:pPr>
        <w:jc w:val="center"/>
      </w:pPr>
      <w:r>
        <w:t>Módulo de pagos con código QR – App Mercado Pago</w:t>
      </w:r>
    </w:p>
    <w:p w14:paraId="6F76EF68" w14:textId="1D924F1D" w:rsidR="004B2C31" w:rsidRDefault="004B2C31" w:rsidP="001D2B38">
      <w:pPr>
        <w:jc w:val="center"/>
      </w:pPr>
      <w:r>
        <w:t xml:space="preserve">ISO/IEC 25010 + </w:t>
      </w:r>
      <w:proofErr w:type="spellStart"/>
      <w:r>
        <w:t>MyFEPS</w:t>
      </w:r>
      <w:proofErr w:type="spellEnd"/>
    </w:p>
    <w:p w14:paraId="5E7D5FD5" w14:textId="50E64754" w:rsidR="004B2C31" w:rsidRDefault="004B2C31" w:rsidP="001D2B38">
      <w:pPr>
        <w:pStyle w:val="Ttulo2"/>
      </w:pPr>
      <w:bookmarkStart w:id="1" w:name="_Toc201498622"/>
      <w:r>
        <w:t>1. Introducción</w:t>
      </w:r>
      <w:bookmarkEnd w:id="1"/>
    </w:p>
    <w:p w14:paraId="0AD24AEB" w14:textId="77777777" w:rsidR="004B2C31" w:rsidRDefault="004B2C31" w:rsidP="001D2B38">
      <w:pPr>
        <w:pStyle w:val="Ttulo3"/>
      </w:pPr>
      <w:bookmarkStart w:id="2" w:name="_Toc201498623"/>
      <w:r>
        <w:t>1.1 Objetivo y Alcance</w:t>
      </w:r>
      <w:bookmarkEnd w:id="2"/>
    </w:p>
    <w:p w14:paraId="4090D95C" w14:textId="77777777" w:rsidR="004B2C31" w:rsidRDefault="004B2C31" w:rsidP="004B2C31">
      <w:r>
        <w:t xml:space="preserve">Evaluar el grado de calidad del módulo de pagos con código QR de la aplicación Mercado Pago, utilizando un enfoque mixto basado en las normas ISO/IEC 25010 y el modelo </w:t>
      </w:r>
      <w:proofErr w:type="spellStart"/>
      <w:r>
        <w:t>MyFEPS</w:t>
      </w:r>
      <w:proofErr w:type="spellEnd"/>
      <w:r>
        <w:t>. El módulo se encuentra en producción, y forma parte central de la app Mercado Pago de la empresa Mercado Libre S.A.</w:t>
      </w:r>
    </w:p>
    <w:p w14:paraId="0FEF7CE9" w14:textId="77777777" w:rsidR="004B2C31" w:rsidRDefault="004B2C31" w:rsidP="001D2B38">
      <w:pPr>
        <w:pStyle w:val="Ttulo3"/>
      </w:pPr>
      <w:bookmarkStart w:id="3" w:name="_Toc201498624"/>
      <w:r>
        <w:t>1.2 Documentación utilizada</w:t>
      </w:r>
      <w:bookmarkEnd w:id="3"/>
    </w:p>
    <w:p w14:paraId="7197ABFE" w14:textId="3AF2B879" w:rsidR="004B2C31" w:rsidRDefault="004B2C31" w:rsidP="001D2B38">
      <w:pPr>
        <w:pStyle w:val="Prrafodelista"/>
        <w:numPr>
          <w:ilvl w:val="0"/>
          <w:numId w:val="6"/>
        </w:numPr>
      </w:pPr>
      <w:r>
        <w:t>Planilla de cálculo de G del software evaluado</w:t>
      </w:r>
    </w:p>
    <w:p w14:paraId="62AE15B3" w14:textId="69857ABB" w:rsidR="004B2C31" w:rsidRDefault="004B2C31" w:rsidP="001D2B38">
      <w:pPr>
        <w:pStyle w:val="Prrafodelista"/>
        <w:numPr>
          <w:ilvl w:val="0"/>
          <w:numId w:val="6"/>
        </w:numPr>
      </w:pPr>
      <w:r>
        <w:t xml:space="preserve">Encuestas de características, </w:t>
      </w:r>
      <w:proofErr w:type="spellStart"/>
      <w:r>
        <w:t>subcaracterísticas</w:t>
      </w:r>
      <w:proofErr w:type="spellEnd"/>
      <w:r>
        <w:t xml:space="preserve"> y atributos</w:t>
      </w:r>
    </w:p>
    <w:p w14:paraId="4B83598E" w14:textId="29BC8294" w:rsidR="004B2C31" w:rsidRDefault="004B2C31" w:rsidP="001D2B38">
      <w:pPr>
        <w:pStyle w:val="Prrafodelista"/>
        <w:numPr>
          <w:ilvl w:val="0"/>
          <w:numId w:val="6"/>
        </w:numPr>
      </w:pPr>
      <w:r>
        <w:t>Casos de prueba (</w:t>
      </w:r>
      <w:proofErr w:type="spellStart"/>
      <w:r>
        <w:t>testing</w:t>
      </w:r>
      <w:proofErr w:type="spellEnd"/>
      <w:r>
        <w:t xml:space="preserve"> funcional y técnico)</w:t>
      </w:r>
    </w:p>
    <w:p w14:paraId="090F7B26" w14:textId="707B8796" w:rsidR="004B2C31" w:rsidRDefault="004B2C31" w:rsidP="001D2B38">
      <w:pPr>
        <w:pStyle w:val="Prrafodelista"/>
        <w:numPr>
          <w:ilvl w:val="0"/>
          <w:numId w:val="6"/>
        </w:numPr>
      </w:pPr>
      <w:r>
        <w:t>Normas ISO/IEC 25010, ISO/IEC 25023, 25022</w:t>
      </w:r>
    </w:p>
    <w:p w14:paraId="31F41D20" w14:textId="71378BE7" w:rsidR="004B2C31" w:rsidRDefault="004B2C31" w:rsidP="001D2B38">
      <w:pPr>
        <w:pStyle w:val="Prrafodelista"/>
        <w:numPr>
          <w:ilvl w:val="0"/>
          <w:numId w:val="6"/>
        </w:numPr>
      </w:pPr>
      <w:r>
        <w:t>Documentos guía del curso</w:t>
      </w:r>
    </w:p>
    <w:p w14:paraId="7D0E1090" w14:textId="77777777" w:rsidR="004B2C31" w:rsidRDefault="004B2C31" w:rsidP="001D2B38">
      <w:pPr>
        <w:pStyle w:val="Ttulo3"/>
      </w:pPr>
      <w:bookmarkStart w:id="4" w:name="_Toc201498625"/>
      <w:r>
        <w:t>1.3 Antecedentes Normativos</w:t>
      </w:r>
      <w:bookmarkEnd w:id="4"/>
    </w:p>
    <w:p w14:paraId="1F9E7081" w14:textId="034F1BCB" w:rsidR="004B2C31" w:rsidRDefault="004B2C31" w:rsidP="001D2B38">
      <w:pPr>
        <w:pStyle w:val="Prrafodelista"/>
        <w:numPr>
          <w:ilvl w:val="0"/>
          <w:numId w:val="6"/>
        </w:numPr>
      </w:pPr>
      <w:r>
        <w:t>ISO/IEC 25010:2011 – Modelo de calidad</w:t>
      </w:r>
    </w:p>
    <w:p w14:paraId="1C4ED903" w14:textId="7313F778" w:rsidR="004B2C31" w:rsidRDefault="004B2C31" w:rsidP="001D2B38">
      <w:pPr>
        <w:pStyle w:val="Prrafodelista"/>
        <w:numPr>
          <w:ilvl w:val="0"/>
          <w:numId w:val="6"/>
        </w:numPr>
      </w:pPr>
      <w:r>
        <w:t>ISO/IEC 25040 – Evaluación de producto software</w:t>
      </w:r>
    </w:p>
    <w:p w14:paraId="17E7FAE5" w14:textId="60148521" w:rsidR="004B2C31" w:rsidRDefault="004B2C31" w:rsidP="001D2B38">
      <w:pPr>
        <w:pStyle w:val="Prrafodelista"/>
        <w:numPr>
          <w:ilvl w:val="0"/>
          <w:numId w:val="6"/>
        </w:numPr>
      </w:pPr>
      <w:r>
        <w:t>ISO/IEC 25023 y 25022 – Métricas de rendimiento y calidad en uso</w:t>
      </w:r>
    </w:p>
    <w:p w14:paraId="3990DC83" w14:textId="0EADD356" w:rsidR="004B2C31" w:rsidRDefault="004B2C31" w:rsidP="001D2B38">
      <w:pPr>
        <w:pStyle w:val="Prrafodelista"/>
        <w:numPr>
          <w:ilvl w:val="0"/>
          <w:numId w:val="6"/>
        </w:numPr>
      </w:pPr>
      <w:r>
        <w:t xml:space="preserve">Framework </w:t>
      </w:r>
      <w:proofErr w:type="spellStart"/>
      <w:r>
        <w:t>MyFEPS</w:t>
      </w:r>
      <w:proofErr w:type="spellEnd"/>
      <w:r>
        <w:t xml:space="preserve"> (QSAT)</w:t>
      </w:r>
    </w:p>
    <w:p w14:paraId="056865B6" w14:textId="77777777" w:rsidR="004B2C31" w:rsidRDefault="004B2C31" w:rsidP="001D2B38">
      <w:pPr>
        <w:pStyle w:val="Ttulo2"/>
      </w:pPr>
      <w:bookmarkStart w:id="5" w:name="_Toc201498626"/>
      <w:r>
        <w:t>2. Resumen Ejecutivo</w:t>
      </w:r>
      <w:bookmarkEnd w:id="5"/>
    </w:p>
    <w:p w14:paraId="11129B9C" w14:textId="2559C829" w:rsidR="004B2C31" w:rsidRDefault="004B2C31" w:rsidP="004B2C31">
      <w:r>
        <w:t xml:space="preserve">El proyecto evaluó técnica y perceptivamente el módulo QR de Mercado Pago. Se aplicaron métricas, encuestas y pruebas, obteniendo un índice de calidad </w:t>
      </w:r>
      <w:r w:rsidRPr="001D2B38">
        <w:rPr>
          <w:b/>
          <w:bCs/>
        </w:rPr>
        <w:t>G =</w:t>
      </w:r>
      <w:r>
        <w:t xml:space="preserve"> </w:t>
      </w:r>
      <w:r w:rsidRPr="001D2B38">
        <w:rPr>
          <w:b/>
          <w:bCs/>
        </w:rPr>
        <w:t>0,8</w:t>
      </w:r>
      <w:r w:rsidR="00E138BA">
        <w:rPr>
          <w:b/>
          <w:bCs/>
        </w:rPr>
        <w:t>6</w:t>
      </w:r>
      <w:r>
        <w:t xml:space="preserve">, lo cual indica un desempeño </w:t>
      </w:r>
      <w:r w:rsidRPr="001D2B38">
        <w:rPr>
          <w:b/>
          <w:bCs/>
        </w:rPr>
        <w:t>alto</w:t>
      </w:r>
      <w:r>
        <w:t>, con cumplimiento de estándares internacionales y alineación a las necesidades del negocio. Se identificaron algunas oportunidades de mejora menores en tolerancia a fallos</w:t>
      </w:r>
    </w:p>
    <w:p w14:paraId="11E874C2" w14:textId="77777777" w:rsidR="004B2C31" w:rsidRDefault="004B2C31" w:rsidP="001D2B38">
      <w:pPr>
        <w:pStyle w:val="Ttulo2"/>
      </w:pPr>
      <w:bookmarkStart w:id="6" w:name="_Toc201498627"/>
      <w:r>
        <w:t>3. Proceso de Evaluación</w:t>
      </w:r>
      <w:bookmarkEnd w:id="6"/>
    </w:p>
    <w:p w14:paraId="1DD3FC16" w14:textId="77777777" w:rsidR="004B2C31" w:rsidRDefault="004B2C31" w:rsidP="001D2B38">
      <w:pPr>
        <w:pStyle w:val="Ttulo3"/>
      </w:pPr>
      <w:bookmarkStart w:id="7" w:name="_Toc201498628"/>
      <w:r>
        <w:t>3.1 Normas usadas</w:t>
      </w:r>
      <w:bookmarkEnd w:id="7"/>
    </w:p>
    <w:p w14:paraId="088BE4C1" w14:textId="77777777" w:rsidR="00E138BA" w:rsidRDefault="004B2C31" w:rsidP="00E138BA">
      <w:pPr>
        <w:pStyle w:val="Prrafodelista"/>
        <w:numPr>
          <w:ilvl w:val="0"/>
          <w:numId w:val="14"/>
        </w:numPr>
      </w:pPr>
      <w:r>
        <w:t xml:space="preserve">Modelo ISO/IEC 25010 para seleccionar características y </w:t>
      </w:r>
      <w:proofErr w:type="spellStart"/>
      <w:r>
        <w:t>subcaracterísticas</w:t>
      </w:r>
      <w:proofErr w:type="spellEnd"/>
      <w:r>
        <w:t xml:space="preserve"> </w:t>
      </w:r>
    </w:p>
    <w:p w14:paraId="114D9725" w14:textId="0D36C0B7" w:rsidR="00E138BA" w:rsidRDefault="004B2C31" w:rsidP="00E138BA">
      <w:pPr>
        <w:pStyle w:val="Prrafodelista"/>
        <w:numPr>
          <w:ilvl w:val="0"/>
          <w:numId w:val="14"/>
        </w:numPr>
      </w:pPr>
      <w:r>
        <w:lastRenderedPageBreak/>
        <w:t>Normas ISO/IEC 25023 y 25022 para definir métricas</w:t>
      </w:r>
    </w:p>
    <w:p w14:paraId="687AA803" w14:textId="2B91BEB3" w:rsidR="004B2C31" w:rsidRDefault="004B2C31" w:rsidP="00E138BA">
      <w:pPr>
        <w:pStyle w:val="Prrafodelista"/>
        <w:numPr>
          <w:ilvl w:val="0"/>
          <w:numId w:val="14"/>
        </w:numPr>
      </w:pPr>
      <w:proofErr w:type="spellStart"/>
      <w:r>
        <w:t>MyFEPS</w:t>
      </w:r>
      <w:proofErr w:type="spellEnd"/>
      <w:r>
        <w:t xml:space="preserve"> para estructurar la evaluación y el cálculo ponderado</w:t>
      </w:r>
    </w:p>
    <w:p w14:paraId="448C7AFE" w14:textId="77777777" w:rsidR="004B2C31" w:rsidRDefault="004B2C31" w:rsidP="001D2B38">
      <w:pPr>
        <w:pStyle w:val="Ttulo3"/>
      </w:pPr>
      <w:bookmarkStart w:id="8" w:name="_Toc201498629"/>
      <w:r>
        <w:t>3.2 Resultados Obtenidos</w:t>
      </w:r>
      <w:bookmarkEnd w:id="8"/>
    </w:p>
    <w:p w14:paraId="5C573E6F" w14:textId="02560449" w:rsidR="004B2C31" w:rsidRDefault="004B2C31" w:rsidP="004B2C31">
      <w:r>
        <w:t xml:space="preserve">Características evaluadas incluyeron: </w:t>
      </w:r>
      <w:r w:rsidRPr="001D2B38">
        <w:rPr>
          <w:b/>
          <w:bCs/>
        </w:rPr>
        <w:t>Rendimiento, Confiabilidad, Seguridad, Funcionalidad, Mantenibilidad</w:t>
      </w:r>
      <w:r>
        <w:t>. Las métricas se aplicaron con pruebas funcionales y análisis técnico</w:t>
      </w:r>
    </w:p>
    <w:p w14:paraId="72DF47E3" w14:textId="7AD30B11" w:rsidR="001D2B38" w:rsidRDefault="001D2B38" w:rsidP="001D2B38">
      <w:pPr>
        <w:pStyle w:val="Ttulo4"/>
      </w:pPr>
      <w:bookmarkStart w:id="9" w:name="_Toc201498630"/>
      <w:r>
        <w:t>3.2.1 Características evaluadas</w:t>
      </w:r>
      <w:bookmarkEnd w:id="9"/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2041"/>
        <w:gridCol w:w="2243"/>
        <w:gridCol w:w="1381"/>
        <w:gridCol w:w="1212"/>
      </w:tblGrid>
      <w:tr w:rsidR="001D2B38" w:rsidRPr="001D2B38" w14:paraId="03EBF0E4" w14:textId="77777777" w:rsidTr="001D2B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4C67F" w14:textId="77777777" w:rsidR="001D2B38" w:rsidRPr="001D2B38" w:rsidRDefault="001D2B38" w:rsidP="001D2B38">
            <w:pPr>
              <w:rPr>
                <w:b/>
                <w:bCs/>
              </w:rPr>
            </w:pPr>
            <w:r w:rsidRPr="001D2B38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56CFCA21" w14:textId="77777777" w:rsidR="001D2B38" w:rsidRPr="001D2B38" w:rsidRDefault="001D2B38" w:rsidP="001D2B38">
            <w:pPr>
              <w:rPr>
                <w:b/>
                <w:bCs/>
              </w:rPr>
            </w:pPr>
            <w:proofErr w:type="spellStart"/>
            <w:r w:rsidRPr="001D2B38">
              <w:rPr>
                <w:b/>
                <w:bCs/>
              </w:rPr>
              <w:t>Subcaracterística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A4594" w14:textId="77777777" w:rsidR="001D2B38" w:rsidRPr="001D2B38" w:rsidRDefault="001D2B38" w:rsidP="001D2B38">
            <w:pPr>
              <w:rPr>
                <w:b/>
                <w:bCs/>
              </w:rPr>
            </w:pPr>
            <w:r w:rsidRPr="001D2B38">
              <w:rPr>
                <w:b/>
                <w:bCs/>
              </w:rPr>
              <w:t>Métrica / Atributo</w:t>
            </w:r>
          </w:p>
        </w:tc>
        <w:tc>
          <w:tcPr>
            <w:tcW w:w="0" w:type="auto"/>
            <w:vAlign w:val="center"/>
            <w:hideMark/>
          </w:tcPr>
          <w:p w14:paraId="5F9C26B1" w14:textId="77777777" w:rsidR="001D2B38" w:rsidRPr="001D2B38" w:rsidRDefault="001D2B38" w:rsidP="001D2B38">
            <w:pPr>
              <w:rPr>
                <w:b/>
                <w:bCs/>
              </w:rPr>
            </w:pPr>
            <w:r w:rsidRPr="001D2B38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04852BBF" w14:textId="77777777" w:rsidR="001D2B38" w:rsidRPr="001D2B38" w:rsidRDefault="001D2B38" w:rsidP="001D2B38">
            <w:pPr>
              <w:rPr>
                <w:b/>
                <w:bCs/>
              </w:rPr>
            </w:pPr>
            <w:r w:rsidRPr="001D2B38">
              <w:rPr>
                <w:b/>
                <w:bCs/>
              </w:rPr>
              <w:t>Resultado</w:t>
            </w:r>
          </w:p>
        </w:tc>
      </w:tr>
      <w:tr w:rsidR="001D2B38" w:rsidRPr="001D2B38" w14:paraId="462474D2" w14:textId="77777777" w:rsidTr="001D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51EA4" w14:textId="77777777" w:rsidR="001D2B38" w:rsidRPr="001D2B38" w:rsidRDefault="001D2B38" w:rsidP="001D2B38">
            <w:r w:rsidRPr="001D2B38">
              <w:t>Rendimiento</w:t>
            </w:r>
          </w:p>
        </w:tc>
        <w:tc>
          <w:tcPr>
            <w:tcW w:w="0" w:type="auto"/>
            <w:vAlign w:val="center"/>
            <w:hideMark/>
          </w:tcPr>
          <w:p w14:paraId="46F53BD1" w14:textId="77777777" w:rsidR="001D2B38" w:rsidRPr="001D2B38" w:rsidRDefault="001D2B38" w:rsidP="001D2B38">
            <w:r w:rsidRPr="001D2B38">
              <w:t>Tiempo de respuesta</w:t>
            </w:r>
          </w:p>
        </w:tc>
        <w:tc>
          <w:tcPr>
            <w:tcW w:w="0" w:type="auto"/>
            <w:vAlign w:val="center"/>
            <w:hideMark/>
          </w:tcPr>
          <w:p w14:paraId="49048A48" w14:textId="77777777" w:rsidR="001D2B38" w:rsidRPr="001D2B38" w:rsidRDefault="001D2B38" w:rsidP="001D2B38">
            <w:r w:rsidRPr="001D2B38">
              <w:t>Tiempo desde escaneo a confirmación</w:t>
            </w:r>
          </w:p>
        </w:tc>
        <w:tc>
          <w:tcPr>
            <w:tcW w:w="0" w:type="auto"/>
            <w:vAlign w:val="center"/>
            <w:hideMark/>
          </w:tcPr>
          <w:p w14:paraId="4E39BF53" w14:textId="77777777" w:rsidR="001D2B38" w:rsidRPr="001D2B38" w:rsidRDefault="001D2B38" w:rsidP="001D2B38">
            <w:r w:rsidRPr="001D2B38">
              <w:t>Caja negra</w:t>
            </w:r>
          </w:p>
        </w:tc>
        <w:tc>
          <w:tcPr>
            <w:tcW w:w="0" w:type="auto"/>
            <w:vAlign w:val="center"/>
            <w:hideMark/>
          </w:tcPr>
          <w:p w14:paraId="186DC4D2" w14:textId="77777777" w:rsidR="001D2B38" w:rsidRPr="001D2B38" w:rsidRDefault="001D2B38" w:rsidP="001D2B38">
            <w:r w:rsidRPr="001D2B38">
              <w:t>Aprobado</w:t>
            </w:r>
          </w:p>
        </w:tc>
      </w:tr>
      <w:tr w:rsidR="001D2B38" w:rsidRPr="001D2B38" w14:paraId="24632E32" w14:textId="77777777" w:rsidTr="001D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26F88" w14:textId="77777777" w:rsidR="001D2B38" w:rsidRPr="001D2B38" w:rsidRDefault="001D2B38" w:rsidP="001D2B38">
            <w:r w:rsidRPr="001D2B38">
              <w:t>Confiabilidad</w:t>
            </w:r>
          </w:p>
        </w:tc>
        <w:tc>
          <w:tcPr>
            <w:tcW w:w="0" w:type="auto"/>
            <w:vAlign w:val="center"/>
            <w:hideMark/>
          </w:tcPr>
          <w:p w14:paraId="159DAD0B" w14:textId="77777777" w:rsidR="001D2B38" w:rsidRPr="001D2B38" w:rsidRDefault="001D2B38" w:rsidP="001D2B38">
            <w:r w:rsidRPr="001D2B38">
              <w:t>Tolerancia a fallos</w:t>
            </w:r>
          </w:p>
        </w:tc>
        <w:tc>
          <w:tcPr>
            <w:tcW w:w="0" w:type="auto"/>
            <w:vAlign w:val="center"/>
            <w:hideMark/>
          </w:tcPr>
          <w:p w14:paraId="5D04438E" w14:textId="77777777" w:rsidR="001D2B38" w:rsidRPr="001D2B38" w:rsidRDefault="001D2B38" w:rsidP="001D2B38">
            <w:r w:rsidRPr="001D2B38">
              <w:t>% recuperación ante caídas de red</w:t>
            </w:r>
          </w:p>
        </w:tc>
        <w:tc>
          <w:tcPr>
            <w:tcW w:w="0" w:type="auto"/>
            <w:vAlign w:val="center"/>
            <w:hideMark/>
          </w:tcPr>
          <w:p w14:paraId="07A08025" w14:textId="77777777" w:rsidR="001D2B38" w:rsidRPr="001D2B38" w:rsidRDefault="001D2B38" w:rsidP="001D2B38">
            <w:r w:rsidRPr="001D2B38">
              <w:t>Simulación</w:t>
            </w:r>
          </w:p>
        </w:tc>
        <w:tc>
          <w:tcPr>
            <w:tcW w:w="0" w:type="auto"/>
            <w:vAlign w:val="center"/>
            <w:hideMark/>
          </w:tcPr>
          <w:p w14:paraId="3360D1F3" w14:textId="77777777" w:rsidR="001D2B38" w:rsidRPr="001D2B38" w:rsidRDefault="001D2B38" w:rsidP="001D2B38">
            <w:r w:rsidRPr="001D2B38">
              <w:t>Observado</w:t>
            </w:r>
          </w:p>
        </w:tc>
      </w:tr>
      <w:tr w:rsidR="001D2B38" w:rsidRPr="001D2B38" w14:paraId="7DD7EE26" w14:textId="77777777" w:rsidTr="001D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0029E" w14:textId="77777777" w:rsidR="001D2B38" w:rsidRPr="001D2B38" w:rsidRDefault="001D2B38" w:rsidP="001D2B38">
            <w:r w:rsidRPr="001D2B38">
              <w:t>Seguridad</w:t>
            </w:r>
          </w:p>
        </w:tc>
        <w:tc>
          <w:tcPr>
            <w:tcW w:w="0" w:type="auto"/>
            <w:vAlign w:val="center"/>
            <w:hideMark/>
          </w:tcPr>
          <w:p w14:paraId="11A121B2" w14:textId="77777777" w:rsidR="001D2B38" w:rsidRPr="001D2B38" w:rsidRDefault="001D2B38" w:rsidP="001D2B38">
            <w:r w:rsidRPr="001D2B38">
              <w:t>Confidencialidad</w:t>
            </w:r>
          </w:p>
        </w:tc>
        <w:tc>
          <w:tcPr>
            <w:tcW w:w="0" w:type="auto"/>
            <w:vAlign w:val="center"/>
            <w:hideMark/>
          </w:tcPr>
          <w:p w14:paraId="6D966947" w14:textId="77777777" w:rsidR="001D2B38" w:rsidRPr="001D2B38" w:rsidRDefault="001D2B38" w:rsidP="001D2B38">
            <w:r w:rsidRPr="001D2B38">
              <w:t>Vulnerabilidades detectadas</w:t>
            </w:r>
          </w:p>
        </w:tc>
        <w:tc>
          <w:tcPr>
            <w:tcW w:w="0" w:type="auto"/>
            <w:vAlign w:val="center"/>
            <w:hideMark/>
          </w:tcPr>
          <w:p w14:paraId="3E51AACD" w14:textId="3DA953AE" w:rsidR="001D2B38" w:rsidRPr="001D2B38" w:rsidRDefault="001D2B38" w:rsidP="001D2B38">
            <w:r>
              <w:t>T</w:t>
            </w:r>
            <w:r w:rsidRPr="001D2B38">
              <w:t>est</w:t>
            </w:r>
          </w:p>
        </w:tc>
        <w:tc>
          <w:tcPr>
            <w:tcW w:w="0" w:type="auto"/>
            <w:vAlign w:val="center"/>
            <w:hideMark/>
          </w:tcPr>
          <w:p w14:paraId="5E12446D" w14:textId="77777777" w:rsidR="001D2B38" w:rsidRPr="001D2B38" w:rsidRDefault="001D2B38" w:rsidP="001D2B38">
            <w:r w:rsidRPr="001D2B38">
              <w:t>Aprobado</w:t>
            </w:r>
          </w:p>
        </w:tc>
      </w:tr>
      <w:tr w:rsidR="001D2B38" w:rsidRPr="001D2B38" w14:paraId="10D490CC" w14:textId="77777777" w:rsidTr="001D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81EDD" w14:textId="77777777" w:rsidR="001D2B38" w:rsidRPr="001D2B38" w:rsidRDefault="001D2B38" w:rsidP="001D2B38">
            <w:r w:rsidRPr="001D2B38">
              <w:t>Funcionalidad</w:t>
            </w:r>
          </w:p>
        </w:tc>
        <w:tc>
          <w:tcPr>
            <w:tcW w:w="0" w:type="auto"/>
            <w:vAlign w:val="center"/>
            <w:hideMark/>
          </w:tcPr>
          <w:p w14:paraId="0124F641" w14:textId="77777777" w:rsidR="001D2B38" w:rsidRPr="001D2B38" w:rsidRDefault="001D2B38" w:rsidP="001D2B38">
            <w:r w:rsidRPr="001D2B38">
              <w:t>Adecuación</w:t>
            </w:r>
          </w:p>
        </w:tc>
        <w:tc>
          <w:tcPr>
            <w:tcW w:w="0" w:type="auto"/>
            <w:vAlign w:val="center"/>
            <w:hideMark/>
          </w:tcPr>
          <w:p w14:paraId="0207D9A8" w14:textId="77777777" w:rsidR="001D2B38" w:rsidRPr="001D2B38" w:rsidRDefault="001D2B38" w:rsidP="001D2B38">
            <w:r w:rsidRPr="001D2B38">
              <w:t>% de pagos ejecutados correctamente</w:t>
            </w:r>
          </w:p>
        </w:tc>
        <w:tc>
          <w:tcPr>
            <w:tcW w:w="0" w:type="auto"/>
            <w:vAlign w:val="center"/>
            <w:hideMark/>
          </w:tcPr>
          <w:p w14:paraId="0235C4CC" w14:textId="77777777" w:rsidR="001D2B38" w:rsidRPr="001D2B38" w:rsidRDefault="001D2B38" w:rsidP="001D2B38">
            <w:r w:rsidRPr="001D2B38">
              <w:t>Caja negra</w:t>
            </w:r>
          </w:p>
        </w:tc>
        <w:tc>
          <w:tcPr>
            <w:tcW w:w="0" w:type="auto"/>
            <w:vAlign w:val="center"/>
            <w:hideMark/>
          </w:tcPr>
          <w:p w14:paraId="63CB7F03" w14:textId="77777777" w:rsidR="001D2B38" w:rsidRPr="001D2B38" w:rsidRDefault="001D2B38" w:rsidP="001D2B38">
            <w:r w:rsidRPr="001D2B38">
              <w:t>Aprobado</w:t>
            </w:r>
          </w:p>
        </w:tc>
      </w:tr>
      <w:tr w:rsidR="001D2B38" w:rsidRPr="001D2B38" w14:paraId="338A49E0" w14:textId="77777777" w:rsidTr="001D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3A266" w14:textId="77777777" w:rsidR="001D2B38" w:rsidRPr="001D2B38" w:rsidRDefault="001D2B38" w:rsidP="001D2B38">
            <w:r w:rsidRPr="001D2B38">
              <w:t>Mantenibilidad</w:t>
            </w:r>
          </w:p>
        </w:tc>
        <w:tc>
          <w:tcPr>
            <w:tcW w:w="0" w:type="auto"/>
            <w:vAlign w:val="center"/>
            <w:hideMark/>
          </w:tcPr>
          <w:p w14:paraId="7D39F70C" w14:textId="77777777" w:rsidR="001D2B38" w:rsidRPr="001D2B38" w:rsidRDefault="001D2B38" w:rsidP="001D2B38">
            <w:r w:rsidRPr="001D2B38">
              <w:t>Modificabilidad</w:t>
            </w:r>
          </w:p>
        </w:tc>
        <w:tc>
          <w:tcPr>
            <w:tcW w:w="0" w:type="auto"/>
            <w:vAlign w:val="center"/>
            <w:hideMark/>
          </w:tcPr>
          <w:p w14:paraId="33C778F4" w14:textId="77777777" w:rsidR="001D2B38" w:rsidRPr="001D2B38" w:rsidRDefault="001D2B38" w:rsidP="001D2B38">
            <w:r w:rsidRPr="001D2B38">
              <w:t>Tiempo de aplicar cambios</w:t>
            </w:r>
          </w:p>
        </w:tc>
        <w:tc>
          <w:tcPr>
            <w:tcW w:w="0" w:type="auto"/>
            <w:vAlign w:val="center"/>
            <w:hideMark/>
          </w:tcPr>
          <w:p w14:paraId="0677EA35" w14:textId="77777777" w:rsidR="001D2B38" w:rsidRPr="001D2B38" w:rsidRDefault="001D2B38" w:rsidP="001D2B38">
            <w:r w:rsidRPr="001D2B38">
              <w:t>Revisión de código</w:t>
            </w:r>
          </w:p>
        </w:tc>
        <w:tc>
          <w:tcPr>
            <w:tcW w:w="0" w:type="auto"/>
            <w:vAlign w:val="center"/>
            <w:hideMark/>
          </w:tcPr>
          <w:p w14:paraId="4160A442" w14:textId="77777777" w:rsidR="001D2B38" w:rsidRPr="001D2B38" w:rsidRDefault="001D2B38" w:rsidP="001D2B38">
            <w:r w:rsidRPr="001D2B38">
              <w:t>Aprobado</w:t>
            </w:r>
          </w:p>
        </w:tc>
      </w:tr>
    </w:tbl>
    <w:p w14:paraId="24AC6065" w14:textId="77777777" w:rsidR="001D2B38" w:rsidRDefault="001D2B38" w:rsidP="004B2C31"/>
    <w:p w14:paraId="615C35FD" w14:textId="77777777" w:rsidR="001D2B38" w:rsidRDefault="004B2C31" w:rsidP="001D2B38">
      <w:pPr>
        <w:pStyle w:val="Ttulo3"/>
      </w:pPr>
      <w:bookmarkStart w:id="10" w:name="_Toc201498631"/>
      <w:r w:rsidRPr="001D2B38">
        <w:t>3.2.2 Grado de Calidad Global (G):</w:t>
      </w:r>
      <w:bookmarkEnd w:id="10"/>
    </w:p>
    <w:p w14:paraId="1A031233" w14:textId="3F5FA246" w:rsidR="004B2C31" w:rsidRDefault="004B2C31" w:rsidP="004B2C31">
      <w:pPr>
        <w:rPr>
          <w:b/>
          <w:bCs/>
        </w:rPr>
      </w:pPr>
      <w:r w:rsidRPr="001D2B38">
        <w:rPr>
          <w:b/>
          <w:bCs/>
        </w:rPr>
        <w:t xml:space="preserve"> G = 0,8</w:t>
      </w:r>
      <w:r w:rsidR="00E138BA">
        <w:rPr>
          <w:b/>
          <w:bCs/>
        </w:rPr>
        <w:t>6</w:t>
      </w:r>
    </w:p>
    <w:p w14:paraId="4264BE3D" w14:textId="1058E2A8" w:rsidR="00E138BA" w:rsidRPr="001D2B38" w:rsidRDefault="00E138BA" w:rsidP="004B2C31">
      <w:pPr>
        <w:rPr>
          <w:b/>
          <w:bCs/>
        </w:rPr>
      </w:pPr>
      <w:r w:rsidRPr="00E138BA">
        <w:rPr>
          <w:b/>
          <w:bCs/>
          <w:noProof/>
        </w:rPr>
        <w:lastRenderedPageBreak/>
        <w:drawing>
          <wp:inline distT="0" distB="0" distL="0" distR="0" wp14:anchorId="3CFC12EF" wp14:editId="55EED14B">
            <wp:extent cx="5400040" cy="2475865"/>
            <wp:effectExtent l="0" t="0" r="0" b="635"/>
            <wp:docPr id="382674501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74501" name="Imagen 1" descr="Imagen que contiene Gráf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FB42" w14:textId="77777777" w:rsidR="004B2C31" w:rsidRDefault="004B2C31" w:rsidP="001D2B38">
      <w:pPr>
        <w:pStyle w:val="Ttulo2"/>
      </w:pPr>
      <w:bookmarkStart w:id="11" w:name="_Toc201498632"/>
      <w:r>
        <w:t>4. Análisis de la Evaluación</w:t>
      </w:r>
      <w:bookmarkEnd w:id="11"/>
    </w:p>
    <w:p w14:paraId="18FCC674" w14:textId="7B27699C" w:rsidR="004B2C31" w:rsidRDefault="004B2C31" w:rsidP="001D2B38">
      <w:pPr>
        <w:pStyle w:val="Prrafodelista"/>
        <w:numPr>
          <w:ilvl w:val="0"/>
          <w:numId w:val="6"/>
        </w:numPr>
      </w:pPr>
      <w:r>
        <w:t>Todas las características obtuvieron valores por encima de 0,80, excepto tolerancia a fallos (ligeramente observada).</w:t>
      </w:r>
    </w:p>
    <w:p w14:paraId="345621D1" w14:textId="47A9EE5E" w:rsidR="004B2C31" w:rsidRDefault="004B2C31" w:rsidP="001D2B38">
      <w:pPr>
        <w:pStyle w:val="Prrafodelista"/>
        <w:numPr>
          <w:ilvl w:val="0"/>
          <w:numId w:val="6"/>
        </w:numPr>
      </w:pPr>
      <w:r>
        <w:t>Se recomienda mejorar el manejo de errores de red para aumentar la confiabilidad.</w:t>
      </w:r>
    </w:p>
    <w:p w14:paraId="675C18F4" w14:textId="141BC051" w:rsidR="004B2C31" w:rsidRDefault="004B2C31" w:rsidP="001D2B38">
      <w:pPr>
        <w:pStyle w:val="Prrafodelista"/>
        <w:numPr>
          <w:ilvl w:val="0"/>
          <w:numId w:val="6"/>
        </w:numPr>
      </w:pPr>
      <w:r>
        <w:t>Las áreas de mayor fortaleza fueron: usabilidad, eficiencia del sistema, y seguridad.</w:t>
      </w:r>
    </w:p>
    <w:p w14:paraId="53363429" w14:textId="77777777" w:rsidR="004B2C31" w:rsidRDefault="004B2C31" w:rsidP="001D2B38">
      <w:pPr>
        <w:pStyle w:val="Ttulo2"/>
      </w:pPr>
      <w:bookmarkStart w:id="12" w:name="_Toc201498633"/>
      <w:r>
        <w:t>5. Conclusión de la Evaluación</w:t>
      </w:r>
      <w:bookmarkEnd w:id="12"/>
    </w:p>
    <w:p w14:paraId="617BFBD5" w14:textId="77777777" w:rsidR="004B2C31" w:rsidRDefault="004B2C31" w:rsidP="004B2C31">
      <w:r>
        <w:t>La evaluación permitió confirmar que el producto es técnicamente sólido y altamente valorado por los usuarios.</w:t>
      </w:r>
    </w:p>
    <w:p w14:paraId="6C790CA4" w14:textId="77777777" w:rsidR="004B2C31" w:rsidRDefault="004B2C31" w:rsidP="004B2C31">
      <w:r>
        <w:t xml:space="preserve">Se concluye que el módulo QR de Mercado Pago </w:t>
      </w:r>
      <w:r w:rsidRPr="001D2B38">
        <w:rPr>
          <w:b/>
          <w:bCs/>
        </w:rPr>
        <w:t>cumple con los requisitos</w:t>
      </w:r>
      <w:r>
        <w:t xml:space="preserve"> de calidad establecidos, y es apto para sostener su funcionamiento y crecimiento.</w:t>
      </w:r>
    </w:p>
    <w:p w14:paraId="7AE6EFDA" w14:textId="77777777" w:rsidR="004B2C31" w:rsidRDefault="004B2C31" w:rsidP="004B2C31">
      <w:r>
        <w:t xml:space="preserve">Se </w:t>
      </w:r>
      <w:r w:rsidRPr="001D2B38">
        <w:rPr>
          <w:b/>
          <w:bCs/>
        </w:rPr>
        <w:t>sugiere</w:t>
      </w:r>
      <w:r>
        <w:t xml:space="preserve"> continuar el ciclo de mejora continua, focalizando en:</w:t>
      </w:r>
    </w:p>
    <w:p w14:paraId="088C7D34" w14:textId="7F42B171" w:rsidR="004B2C31" w:rsidRDefault="004B2C31" w:rsidP="001D2B38">
      <w:pPr>
        <w:pStyle w:val="Prrafodelista"/>
        <w:numPr>
          <w:ilvl w:val="0"/>
          <w:numId w:val="12"/>
        </w:numPr>
      </w:pPr>
      <w:r>
        <w:t>Optimización del manejo de fallos</w:t>
      </w:r>
    </w:p>
    <w:p w14:paraId="10ABE2E0" w14:textId="334A43A7" w:rsidR="004B2C31" w:rsidRDefault="004B2C31" w:rsidP="001D2B38">
      <w:pPr>
        <w:pStyle w:val="Prrafodelista"/>
        <w:numPr>
          <w:ilvl w:val="0"/>
          <w:numId w:val="12"/>
        </w:numPr>
      </w:pPr>
      <w:r>
        <w:t>Revisión de logs para anticipar errores</w:t>
      </w:r>
    </w:p>
    <w:p w14:paraId="2D2B5A95" w14:textId="77777777" w:rsidR="004B2C31" w:rsidRDefault="004B2C31" w:rsidP="001D2B38">
      <w:pPr>
        <w:pStyle w:val="Ttulo2"/>
      </w:pPr>
      <w:bookmarkStart w:id="13" w:name="_Toc201498634"/>
      <w:r>
        <w:t>6. Información sobre el documento</w:t>
      </w:r>
      <w:bookmarkEnd w:id="13"/>
    </w:p>
    <w:p w14:paraId="733ECA3C" w14:textId="77777777" w:rsidR="004B2C31" w:rsidRDefault="004B2C31" w:rsidP="001D2B38">
      <w:pPr>
        <w:pStyle w:val="Prrafodelista"/>
        <w:numPr>
          <w:ilvl w:val="0"/>
          <w:numId w:val="13"/>
        </w:numPr>
      </w:pPr>
      <w:r w:rsidRPr="001D2B38">
        <w:rPr>
          <w:b/>
          <w:bCs/>
        </w:rPr>
        <w:t>Categoría</w:t>
      </w:r>
      <w:r>
        <w:t>: Informe final de evaluación</w:t>
      </w:r>
    </w:p>
    <w:p w14:paraId="4AE16445" w14:textId="77777777" w:rsidR="004B2C31" w:rsidRDefault="004B2C31" w:rsidP="001D2B38">
      <w:pPr>
        <w:pStyle w:val="Prrafodelista"/>
        <w:numPr>
          <w:ilvl w:val="0"/>
          <w:numId w:val="13"/>
        </w:numPr>
      </w:pPr>
      <w:r w:rsidRPr="001D2B38">
        <w:rPr>
          <w:b/>
          <w:bCs/>
        </w:rPr>
        <w:t>Nombre del archivo</w:t>
      </w:r>
      <w:r>
        <w:t>: Informe_Evaluacion_MercadoPagoQR.docx</w:t>
      </w:r>
    </w:p>
    <w:p w14:paraId="0BF21C75" w14:textId="66477657" w:rsidR="004B2C31" w:rsidRPr="004B2C31" w:rsidRDefault="001D2B38" w:rsidP="001D2B38">
      <w:pPr>
        <w:pStyle w:val="Prrafodelista"/>
        <w:numPr>
          <w:ilvl w:val="0"/>
          <w:numId w:val="13"/>
        </w:numPr>
      </w:pPr>
      <w:r w:rsidRPr="001D2B38">
        <w:rPr>
          <w:b/>
          <w:bCs/>
        </w:rPr>
        <w:t>Versión</w:t>
      </w:r>
      <w:r w:rsidR="004B2C31">
        <w:t>:</w:t>
      </w:r>
      <w:r>
        <w:t xml:space="preserve"> 1.3</w:t>
      </w:r>
      <w:r w:rsidR="004B2C31">
        <w:t xml:space="preserve"> </w:t>
      </w:r>
    </w:p>
    <w:sectPr w:rsidR="004B2C31" w:rsidRPr="004B2C3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DB481" w14:textId="77777777" w:rsidR="00330B72" w:rsidRDefault="00330B72" w:rsidP="00601A7E">
      <w:pPr>
        <w:spacing w:after="0" w:line="240" w:lineRule="auto"/>
      </w:pPr>
      <w:r>
        <w:separator/>
      </w:r>
    </w:p>
  </w:endnote>
  <w:endnote w:type="continuationSeparator" w:id="0">
    <w:p w14:paraId="578AB1D4" w14:textId="77777777" w:rsidR="00330B72" w:rsidRDefault="00330B72" w:rsidP="0060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03AC5" w14:textId="7C797A53" w:rsidR="00601A7E" w:rsidRDefault="00601A7E">
    <w:pPr>
      <w:pStyle w:val="Piedepgina"/>
    </w:pPr>
    <w: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706BB" w14:textId="77777777" w:rsidR="00330B72" w:rsidRDefault="00330B72" w:rsidP="00601A7E">
      <w:pPr>
        <w:spacing w:after="0" w:line="240" w:lineRule="auto"/>
      </w:pPr>
      <w:r>
        <w:separator/>
      </w:r>
    </w:p>
  </w:footnote>
  <w:footnote w:type="continuationSeparator" w:id="0">
    <w:p w14:paraId="2BD59E3C" w14:textId="77777777" w:rsidR="00330B72" w:rsidRDefault="00330B72" w:rsidP="00601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53F0"/>
    <w:multiLevelType w:val="hybridMultilevel"/>
    <w:tmpl w:val="ED52F172"/>
    <w:lvl w:ilvl="0" w:tplc="2960921E">
      <w:start w:val="1"/>
      <w:numFmt w:val="decimal"/>
      <w:lvlText w:val="%1."/>
      <w:lvlJc w:val="left"/>
      <w:pPr>
        <w:ind w:left="720" w:hanging="360"/>
      </w:pPr>
    </w:lvl>
    <w:lvl w:ilvl="1" w:tplc="EDAEAAF2">
      <w:start w:val="1"/>
      <w:numFmt w:val="lowerLetter"/>
      <w:lvlText w:val="%2."/>
      <w:lvlJc w:val="left"/>
      <w:pPr>
        <w:ind w:left="1440" w:hanging="360"/>
      </w:pPr>
    </w:lvl>
    <w:lvl w:ilvl="2" w:tplc="77FEEF7C">
      <w:start w:val="1"/>
      <w:numFmt w:val="lowerRoman"/>
      <w:lvlText w:val="%3."/>
      <w:lvlJc w:val="right"/>
      <w:pPr>
        <w:ind w:left="2160" w:hanging="180"/>
      </w:pPr>
    </w:lvl>
    <w:lvl w:ilvl="3" w:tplc="316C7ECE">
      <w:start w:val="1"/>
      <w:numFmt w:val="decimal"/>
      <w:lvlText w:val="%4."/>
      <w:lvlJc w:val="left"/>
      <w:pPr>
        <w:ind w:left="2880" w:hanging="360"/>
      </w:pPr>
    </w:lvl>
    <w:lvl w:ilvl="4" w:tplc="338E5752">
      <w:start w:val="1"/>
      <w:numFmt w:val="lowerLetter"/>
      <w:lvlText w:val="%5."/>
      <w:lvlJc w:val="left"/>
      <w:pPr>
        <w:ind w:left="3600" w:hanging="360"/>
      </w:pPr>
    </w:lvl>
    <w:lvl w:ilvl="5" w:tplc="61042DC4">
      <w:start w:val="1"/>
      <w:numFmt w:val="lowerRoman"/>
      <w:lvlText w:val="%6."/>
      <w:lvlJc w:val="right"/>
      <w:pPr>
        <w:ind w:left="4320" w:hanging="180"/>
      </w:pPr>
    </w:lvl>
    <w:lvl w:ilvl="6" w:tplc="FE2A17E8">
      <w:start w:val="1"/>
      <w:numFmt w:val="decimal"/>
      <w:lvlText w:val="%7."/>
      <w:lvlJc w:val="left"/>
      <w:pPr>
        <w:ind w:left="5040" w:hanging="360"/>
      </w:pPr>
    </w:lvl>
    <w:lvl w:ilvl="7" w:tplc="87A8CBC2">
      <w:start w:val="1"/>
      <w:numFmt w:val="lowerLetter"/>
      <w:lvlText w:val="%8."/>
      <w:lvlJc w:val="left"/>
      <w:pPr>
        <w:ind w:left="5760" w:hanging="360"/>
      </w:pPr>
    </w:lvl>
    <w:lvl w:ilvl="8" w:tplc="5284EC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6405"/>
    <w:multiLevelType w:val="hybridMultilevel"/>
    <w:tmpl w:val="E4D0A280"/>
    <w:lvl w:ilvl="0" w:tplc="07E065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B6018"/>
    <w:multiLevelType w:val="hybridMultilevel"/>
    <w:tmpl w:val="A1DACD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51478"/>
    <w:multiLevelType w:val="multilevel"/>
    <w:tmpl w:val="38E88988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C14B6"/>
    <w:multiLevelType w:val="hybridMultilevel"/>
    <w:tmpl w:val="4516B2D4"/>
    <w:lvl w:ilvl="0" w:tplc="07E065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64C08"/>
    <w:multiLevelType w:val="hybridMultilevel"/>
    <w:tmpl w:val="1578F244"/>
    <w:lvl w:ilvl="0" w:tplc="295E4F1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2006E"/>
    <w:multiLevelType w:val="hybridMultilevel"/>
    <w:tmpl w:val="728278EC"/>
    <w:lvl w:ilvl="0" w:tplc="295E4F1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BDCC0"/>
    <w:multiLevelType w:val="hybridMultilevel"/>
    <w:tmpl w:val="BFC8F4FC"/>
    <w:lvl w:ilvl="0" w:tplc="0022772C">
      <w:start w:val="1"/>
      <w:numFmt w:val="decimal"/>
      <w:lvlText w:val="%1."/>
      <w:lvlJc w:val="left"/>
      <w:pPr>
        <w:ind w:left="720" w:hanging="360"/>
      </w:pPr>
    </w:lvl>
    <w:lvl w:ilvl="1" w:tplc="76701780">
      <w:start w:val="1"/>
      <w:numFmt w:val="lowerLetter"/>
      <w:lvlText w:val="%2."/>
      <w:lvlJc w:val="left"/>
      <w:pPr>
        <w:ind w:left="1440" w:hanging="360"/>
      </w:pPr>
    </w:lvl>
    <w:lvl w:ilvl="2" w:tplc="F65EF8F4">
      <w:start w:val="1"/>
      <w:numFmt w:val="lowerRoman"/>
      <w:lvlText w:val="%3."/>
      <w:lvlJc w:val="right"/>
      <w:pPr>
        <w:ind w:left="2160" w:hanging="180"/>
      </w:pPr>
    </w:lvl>
    <w:lvl w:ilvl="3" w:tplc="643CE2AC">
      <w:start w:val="1"/>
      <w:numFmt w:val="decimal"/>
      <w:lvlText w:val="%4."/>
      <w:lvlJc w:val="left"/>
      <w:pPr>
        <w:ind w:left="2880" w:hanging="360"/>
      </w:pPr>
    </w:lvl>
    <w:lvl w:ilvl="4" w:tplc="75A4B4EC">
      <w:start w:val="1"/>
      <w:numFmt w:val="lowerLetter"/>
      <w:lvlText w:val="%5."/>
      <w:lvlJc w:val="left"/>
      <w:pPr>
        <w:ind w:left="3600" w:hanging="360"/>
      </w:pPr>
    </w:lvl>
    <w:lvl w:ilvl="5" w:tplc="3DDCB52C">
      <w:start w:val="1"/>
      <w:numFmt w:val="lowerRoman"/>
      <w:lvlText w:val="%6."/>
      <w:lvlJc w:val="right"/>
      <w:pPr>
        <w:ind w:left="4320" w:hanging="180"/>
      </w:pPr>
    </w:lvl>
    <w:lvl w:ilvl="6" w:tplc="DDA0F5FE">
      <w:start w:val="1"/>
      <w:numFmt w:val="decimal"/>
      <w:lvlText w:val="%7."/>
      <w:lvlJc w:val="left"/>
      <w:pPr>
        <w:ind w:left="5040" w:hanging="360"/>
      </w:pPr>
    </w:lvl>
    <w:lvl w:ilvl="7" w:tplc="CDA48B5E">
      <w:start w:val="1"/>
      <w:numFmt w:val="lowerLetter"/>
      <w:lvlText w:val="%8."/>
      <w:lvlJc w:val="left"/>
      <w:pPr>
        <w:ind w:left="5760" w:hanging="360"/>
      </w:pPr>
    </w:lvl>
    <w:lvl w:ilvl="8" w:tplc="19B0DFC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E7ADA"/>
    <w:multiLevelType w:val="hybridMultilevel"/>
    <w:tmpl w:val="86BAF6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12B44"/>
    <w:multiLevelType w:val="hybridMultilevel"/>
    <w:tmpl w:val="910CE114"/>
    <w:lvl w:ilvl="0" w:tplc="295E4F1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D8DE9"/>
    <w:multiLevelType w:val="multilevel"/>
    <w:tmpl w:val="D6143A52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915BB"/>
    <w:multiLevelType w:val="hybridMultilevel"/>
    <w:tmpl w:val="A78E79C6"/>
    <w:lvl w:ilvl="0" w:tplc="295E4F1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33168"/>
    <w:multiLevelType w:val="hybridMultilevel"/>
    <w:tmpl w:val="112C22B8"/>
    <w:lvl w:ilvl="0" w:tplc="295E4F1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F4706"/>
    <w:multiLevelType w:val="hybridMultilevel"/>
    <w:tmpl w:val="D3F4C9F6"/>
    <w:lvl w:ilvl="0" w:tplc="295E4F1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409772">
    <w:abstractNumId w:val="0"/>
  </w:num>
  <w:num w:numId="2" w16cid:durableId="1166674658">
    <w:abstractNumId w:val="7"/>
  </w:num>
  <w:num w:numId="3" w16cid:durableId="1359043035">
    <w:abstractNumId w:val="3"/>
  </w:num>
  <w:num w:numId="4" w16cid:durableId="44573400">
    <w:abstractNumId w:val="10"/>
  </w:num>
  <w:num w:numId="5" w16cid:durableId="1209104378">
    <w:abstractNumId w:val="2"/>
  </w:num>
  <w:num w:numId="6" w16cid:durableId="139663291">
    <w:abstractNumId w:val="9"/>
  </w:num>
  <w:num w:numId="7" w16cid:durableId="1285427519">
    <w:abstractNumId w:val="11"/>
  </w:num>
  <w:num w:numId="8" w16cid:durableId="692222183">
    <w:abstractNumId w:val="12"/>
  </w:num>
  <w:num w:numId="9" w16cid:durableId="10180506">
    <w:abstractNumId w:val="13"/>
  </w:num>
  <w:num w:numId="10" w16cid:durableId="24600610">
    <w:abstractNumId w:val="6"/>
  </w:num>
  <w:num w:numId="11" w16cid:durableId="1364745883">
    <w:abstractNumId w:val="5"/>
  </w:num>
  <w:num w:numId="12" w16cid:durableId="1093824432">
    <w:abstractNumId w:val="4"/>
  </w:num>
  <w:num w:numId="13" w16cid:durableId="1756631838">
    <w:abstractNumId w:val="1"/>
  </w:num>
  <w:num w:numId="14" w16cid:durableId="14520179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31"/>
    <w:rsid w:val="000B6898"/>
    <w:rsid w:val="00103881"/>
    <w:rsid w:val="001371FD"/>
    <w:rsid w:val="001D2B38"/>
    <w:rsid w:val="002A70FC"/>
    <w:rsid w:val="00330B72"/>
    <w:rsid w:val="004B2C31"/>
    <w:rsid w:val="00601A7E"/>
    <w:rsid w:val="00915DA3"/>
    <w:rsid w:val="00B06C47"/>
    <w:rsid w:val="00C82429"/>
    <w:rsid w:val="00E138BA"/>
    <w:rsid w:val="037C3C8A"/>
    <w:rsid w:val="1A6706D5"/>
    <w:rsid w:val="1C62757E"/>
    <w:rsid w:val="24FD0EED"/>
    <w:rsid w:val="2EB372E6"/>
    <w:rsid w:val="377823B2"/>
    <w:rsid w:val="4E643298"/>
    <w:rsid w:val="73B9C47F"/>
    <w:rsid w:val="7550D5CB"/>
    <w:rsid w:val="77A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66D3"/>
  <w15:chartTrackingRefBased/>
  <w15:docId w15:val="{D1D1A93C-3D94-4E5F-B61D-E622C61F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2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2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2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B2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B2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B2C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C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C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C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C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C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C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C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C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C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C31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1D2B38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1D2B38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D2B38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D2B38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D2B38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D2B38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D2B38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D2B38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D2B38"/>
    <w:pPr>
      <w:spacing w:after="0"/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D2B38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01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A7E"/>
  </w:style>
  <w:style w:type="paragraph" w:styleId="Piedepgina">
    <w:name w:val="footer"/>
    <w:basedOn w:val="Normal"/>
    <w:link w:val="PiedepginaCar"/>
    <w:uiPriority w:val="99"/>
    <w:unhideWhenUsed/>
    <w:rsid w:val="00601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A7E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3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A09230D6257245B82AB9998B6C7028" ma:contentTypeVersion="3" ma:contentTypeDescription="Crear nuevo documento." ma:contentTypeScope="" ma:versionID="ead6ad123ed66ff0f0f1d48ce2915037">
  <xsd:schema xmlns:xsd="http://www.w3.org/2001/XMLSchema" xmlns:xs="http://www.w3.org/2001/XMLSchema" xmlns:p="http://schemas.microsoft.com/office/2006/metadata/properties" xmlns:ns2="6f3dc637-8153-4e39-95e6-6a0a2fbef402" targetNamespace="http://schemas.microsoft.com/office/2006/metadata/properties" ma:root="true" ma:fieldsID="d81aed77b6b197922d6c4537f54e49f2" ns2:_="">
    <xsd:import namespace="6f3dc637-8153-4e39-95e6-6a0a2fbef4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dc637-8153-4e39-95e6-6a0a2fbef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ECF227-8B31-435E-92BF-02687D1C7A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CB27A3-6440-442A-8BE4-384E2357E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dc637-8153-4e39-95e6-6a0a2fbef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6179-FCEB-42C9-97B3-59437E8EE9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8E9E4B-FA68-4421-A964-27013945C3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6</cp:revision>
  <dcterms:created xsi:type="dcterms:W3CDTF">2025-06-22T18:12:00Z</dcterms:created>
  <dcterms:modified xsi:type="dcterms:W3CDTF">2025-06-25T03:22:00Z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0x01010025A09230D6257245B82AB9998B6C7028</vt:lpwstr>
  </property>
</Properties>
</file>