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Lista de Características</w:t>
      </w:r>
    </w:p>
    <w:p w:rsidR="00000000" w:rsidDel="00000000" w:rsidP="00000000" w:rsidRDefault="00000000" w:rsidRPr="00000000" w14:paraId="00000003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e7e7e"/>
          <w:sz w:val="28"/>
          <w:szCs w:val="28"/>
          <w:rtl w:val="0"/>
        </w:rPr>
        <w:t xml:space="preserve">(Priorizada X Esforço X Risco X Baseline)</w:t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-138112</wp:posOffset>
            </wp:positionH>
            <wp:positionV relativeFrom="paragraph">
              <wp:posOffset>228600</wp:posOffset>
            </wp:positionV>
            <wp:extent cx="6105525" cy="45862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8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Lista de Características (Priorizada X Esforço X Risco X Baseline).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