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9BD" w:rsidRPr="00E729BD" w:rsidRDefault="00E729BD" w:rsidP="00466D53">
      <w:pPr>
        <w:rPr>
          <w:rFonts w:ascii="Verdana" w:hAnsi="Verdana"/>
          <w:b/>
          <w:color w:val="333333"/>
          <w:sz w:val="24"/>
          <w:szCs w:val="20"/>
        </w:rPr>
      </w:pPr>
      <w:bookmarkStart w:id="0" w:name="OLE_LINK3"/>
      <w:r w:rsidRPr="00E729BD">
        <w:rPr>
          <w:rFonts w:ascii="Verdana" w:hAnsi="Verdana"/>
          <w:b/>
          <w:color w:val="333333"/>
          <w:sz w:val="24"/>
          <w:szCs w:val="20"/>
        </w:rPr>
        <w:t>Dishwasher, Dryer and Cloth washers</w:t>
      </w:r>
    </w:p>
    <w:bookmarkEnd w:id="0"/>
    <w:p w:rsidR="00E729BD" w:rsidRPr="00E729BD" w:rsidRDefault="00E729BD" w:rsidP="00466D53">
      <w:pPr>
        <w:rPr>
          <w:rFonts w:ascii="Verdana" w:hAnsi="Verdana"/>
          <w:b/>
          <w:color w:val="333333"/>
          <w:szCs w:val="20"/>
        </w:rPr>
      </w:pPr>
      <w:r w:rsidRPr="00E729BD">
        <w:rPr>
          <w:rFonts w:ascii="Verdana" w:hAnsi="Verdana"/>
          <w:b/>
          <w:color w:val="333333"/>
          <w:szCs w:val="20"/>
        </w:rPr>
        <w:t>Dishwasher</w:t>
      </w:r>
    </w:p>
    <w:p w:rsidR="00E729BD" w:rsidRDefault="00E729BD" w:rsidP="00466D53">
      <w:pPr>
        <w:rPr>
          <w:rFonts w:ascii="Verdana" w:hAnsi="Verdana"/>
          <w:color w:val="333333"/>
          <w:sz w:val="20"/>
          <w:szCs w:val="20"/>
        </w:rPr>
      </w:pPr>
    </w:p>
    <w:p w:rsidR="00466D53" w:rsidRDefault="00466D53" w:rsidP="00466D53">
      <w:pPr>
        <w:rPr>
          <w:rFonts w:ascii="Verdana" w:hAnsi="Verdana"/>
          <w:color w:val="333333"/>
          <w:sz w:val="20"/>
          <w:szCs w:val="20"/>
        </w:rPr>
      </w:pPr>
      <w:bookmarkStart w:id="1" w:name="OLE_LINK2"/>
      <w:bookmarkStart w:id="2" w:name="OLE_LINK37"/>
      <w:bookmarkStart w:id="3" w:name="OLE_LINK38"/>
      <w:bookmarkStart w:id="4" w:name="OLE_LINK1"/>
      <w:bookmarkStart w:id="5" w:name="OLE_LINK4"/>
      <w:bookmarkStart w:id="6" w:name="OLE_LINK11"/>
      <w:r>
        <w:rPr>
          <w:rFonts w:ascii="Verdana" w:hAnsi="Verdana"/>
          <w:color w:val="333333"/>
          <w:sz w:val="20"/>
          <w:szCs w:val="20"/>
        </w:rPr>
        <w:t>Dishwasher</w:t>
      </w:r>
      <w:bookmarkEnd w:id="1"/>
      <w:r>
        <w:rPr>
          <w:rFonts w:ascii="Verdana" w:hAnsi="Verdana"/>
          <w:color w:val="333333"/>
          <w:sz w:val="20"/>
          <w:szCs w:val="20"/>
        </w:rPr>
        <w:t xml:space="preserve"> operates with a sequence of operations depicted in the figure bellow, first filling with water </w:t>
      </w:r>
      <w:r w:rsidR="00647D64">
        <w:rPr>
          <w:rFonts w:ascii="Verdana" w:hAnsi="Verdana"/>
          <w:color w:val="333333"/>
          <w:sz w:val="20"/>
          <w:szCs w:val="20"/>
        </w:rPr>
        <w:t xml:space="preserve">for about 15 minutes with a constant power (P1), </w:t>
      </w:r>
      <w:r>
        <w:rPr>
          <w:rFonts w:ascii="Verdana" w:hAnsi="Verdana"/>
          <w:color w:val="333333"/>
          <w:sz w:val="20"/>
          <w:szCs w:val="20"/>
        </w:rPr>
        <w:t>then provid</w:t>
      </w:r>
      <w:r w:rsidR="0009359D">
        <w:rPr>
          <w:rFonts w:ascii="Verdana" w:hAnsi="Verdana"/>
          <w:color w:val="333333"/>
          <w:sz w:val="20"/>
          <w:szCs w:val="20"/>
        </w:rPr>
        <w:t>e</w:t>
      </w:r>
      <w:r>
        <w:rPr>
          <w:rFonts w:ascii="Verdana" w:hAnsi="Verdana"/>
          <w:color w:val="333333"/>
          <w:sz w:val="20"/>
          <w:szCs w:val="20"/>
        </w:rPr>
        <w:t xml:space="preserve"> </w:t>
      </w:r>
      <w:r w:rsidR="0097404B">
        <w:rPr>
          <w:rFonts w:ascii="Verdana" w:hAnsi="Verdana"/>
          <w:color w:val="333333"/>
          <w:sz w:val="20"/>
          <w:szCs w:val="20"/>
        </w:rPr>
        <w:t xml:space="preserve">electric heating </w:t>
      </w:r>
      <w:r w:rsidR="0009359D">
        <w:rPr>
          <w:rFonts w:ascii="Verdana" w:hAnsi="Verdana"/>
          <w:color w:val="333333"/>
          <w:sz w:val="20"/>
          <w:szCs w:val="20"/>
        </w:rPr>
        <w:t xml:space="preserve">increasing the power </w:t>
      </w:r>
      <w:r>
        <w:rPr>
          <w:rFonts w:ascii="Verdana" w:hAnsi="Verdana"/>
          <w:color w:val="333333"/>
          <w:sz w:val="20"/>
          <w:szCs w:val="20"/>
        </w:rPr>
        <w:t>to</w:t>
      </w:r>
      <w:r w:rsidR="00647D64">
        <w:rPr>
          <w:rFonts w:ascii="Verdana" w:hAnsi="Verdana"/>
          <w:color w:val="333333"/>
          <w:sz w:val="20"/>
          <w:szCs w:val="20"/>
        </w:rPr>
        <w:t xml:space="preserve"> (P2)</w:t>
      </w:r>
      <w:r w:rsidR="0097404B">
        <w:rPr>
          <w:rFonts w:ascii="Verdana" w:hAnsi="Verdana"/>
          <w:color w:val="333333"/>
          <w:sz w:val="20"/>
          <w:szCs w:val="20"/>
        </w:rPr>
        <w:t>, the time of this period depend if is connected to hot water or cold water goes into the dishwasher [1].</w:t>
      </w:r>
      <w:r>
        <w:rPr>
          <w:rFonts w:ascii="Verdana" w:hAnsi="Verdana"/>
          <w:color w:val="333333"/>
          <w:sz w:val="20"/>
          <w:szCs w:val="20"/>
        </w:rPr>
        <w:t xml:space="preserve"> </w:t>
      </w:r>
      <w:bookmarkStart w:id="7" w:name="OLE_LINK20"/>
      <w:bookmarkStart w:id="8" w:name="OLE_LINK21"/>
      <w:bookmarkStart w:id="9" w:name="OLE_LINK26"/>
      <w:bookmarkStart w:id="10" w:name="OLE_LINK27"/>
      <w:bookmarkStart w:id="11" w:name="OLE_LINK28"/>
      <w:bookmarkStart w:id="12" w:name="OLE_LINK22"/>
      <w:bookmarkStart w:id="13" w:name="OLE_LINK23"/>
      <w:bookmarkStart w:id="14" w:name="OLE_LINK14"/>
      <w:bookmarkStart w:id="15" w:name="OLE_LINK15"/>
      <w:bookmarkStart w:id="16" w:name="OLE_LINK18"/>
      <w:bookmarkStart w:id="17" w:name="OLE_LINK19"/>
      <w:r w:rsidR="0097404B">
        <w:rPr>
          <w:rFonts w:ascii="Verdana" w:hAnsi="Verdana"/>
          <w:color w:val="333333"/>
          <w:sz w:val="20"/>
          <w:szCs w:val="20"/>
        </w:rPr>
        <w:t>A</w:t>
      </w:r>
      <w:r w:rsidR="0009359D">
        <w:rPr>
          <w:rFonts w:ascii="Verdana" w:hAnsi="Verdana"/>
          <w:color w:val="333333"/>
          <w:sz w:val="20"/>
          <w:szCs w:val="20"/>
        </w:rPr>
        <w:t>fter that</w:t>
      </w:r>
      <w:r w:rsidR="0097404B">
        <w:rPr>
          <w:rFonts w:ascii="Verdana" w:hAnsi="Verdana"/>
          <w:color w:val="333333"/>
          <w:sz w:val="20"/>
          <w:szCs w:val="20"/>
        </w:rPr>
        <w:t>,</w:t>
      </w:r>
      <w:r>
        <w:rPr>
          <w:rFonts w:ascii="Verdana" w:hAnsi="Verdana"/>
          <w:color w:val="333333"/>
          <w:sz w:val="20"/>
          <w:szCs w:val="20"/>
        </w:rPr>
        <w:t xml:space="preserve"> hot water and detergent</w:t>
      </w:r>
      <w:r w:rsidR="00807106">
        <w:rPr>
          <w:rFonts w:ascii="Verdana" w:hAnsi="Verdana"/>
          <w:color w:val="333333"/>
          <w:sz w:val="20"/>
          <w:szCs w:val="20"/>
        </w:rPr>
        <w:t xml:space="preserve"> are sprayed</w:t>
      </w:r>
      <w:r w:rsidR="00660043">
        <w:rPr>
          <w:rFonts w:ascii="Verdana" w:hAnsi="Verdana"/>
          <w:color w:val="333333"/>
          <w:sz w:val="20"/>
          <w:szCs w:val="20"/>
        </w:rPr>
        <w:t xml:space="preserve"> over the dishes</w:t>
      </w:r>
      <w:r w:rsidR="00807106">
        <w:rPr>
          <w:rFonts w:ascii="Verdana" w:hAnsi="Verdana"/>
          <w:color w:val="333333"/>
          <w:sz w:val="20"/>
          <w:szCs w:val="20"/>
        </w:rPr>
        <w:t>,</w:t>
      </w:r>
      <w:r w:rsidR="00660043">
        <w:rPr>
          <w:rFonts w:ascii="Verdana" w:hAnsi="Verdana"/>
          <w:color w:val="333333"/>
          <w:sz w:val="20"/>
          <w:szCs w:val="20"/>
        </w:rPr>
        <w:t xml:space="preserve"> </w:t>
      </w:r>
      <w:bookmarkStart w:id="18" w:name="OLE_LINK47"/>
      <w:bookmarkStart w:id="19" w:name="OLE_LINK48"/>
      <w:r w:rsidR="00B7775B">
        <w:rPr>
          <w:rFonts w:ascii="Verdana" w:hAnsi="Verdana"/>
          <w:color w:val="333333"/>
          <w:sz w:val="20"/>
          <w:szCs w:val="20"/>
        </w:rPr>
        <w:t>alternatively d</w:t>
      </w:r>
      <w:r>
        <w:rPr>
          <w:rFonts w:ascii="Verdana" w:hAnsi="Verdana"/>
          <w:color w:val="333333"/>
          <w:sz w:val="20"/>
          <w:szCs w:val="20"/>
        </w:rPr>
        <w:t>rain</w:t>
      </w:r>
      <w:r w:rsidR="00B7775B">
        <w:rPr>
          <w:rFonts w:ascii="Verdana" w:hAnsi="Verdana"/>
          <w:color w:val="333333"/>
          <w:sz w:val="20"/>
          <w:szCs w:val="20"/>
        </w:rPr>
        <w:t xml:space="preserve">ing </w:t>
      </w:r>
      <w:r>
        <w:rPr>
          <w:rFonts w:ascii="Verdana" w:hAnsi="Verdana"/>
          <w:color w:val="333333"/>
          <w:sz w:val="20"/>
          <w:szCs w:val="20"/>
        </w:rPr>
        <w:t xml:space="preserve">and refilling </w:t>
      </w:r>
      <w:r w:rsidR="00B7775B">
        <w:rPr>
          <w:rFonts w:ascii="Verdana" w:hAnsi="Verdana"/>
          <w:color w:val="333333"/>
          <w:sz w:val="20"/>
          <w:szCs w:val="20"/>
        </w:rPr>
        <w:t>with</w:t>
      </w:r>
      <w:r>
        <w:rPr>
          <w:rFonts w:ascii="Verdana" w:hAnsi="Verdana"/>
          <w:color w:val="333333"/>
          <w:sz w:val="20"/>
          <w:szCs w:val="20"/>
        </w:rPr>
        <w:t xml:space="preserve"> rinse</w:t>
      </w:r>
      <w:r w:rsidR="00647D64">
        <w:rPr>
          <w:rFonts w:ascii="Verdana" w:hAnsi="Verdana"/>
          <w:color w:val="333333"/>
          <w:sz w:val="20"/>
          <w:szCs w:val="20"/>
        </w:rPr>
        <w:t xml:space="preserve"> </w:t>
      </w:r>
      <w:r w:rsidR="00B7775B">
        <w:rPr>
          <w:rFonts w:ascii="Verdana" w:hAnsi="Verdana"/>
          <w:color w:val="333333"/>
          <w:sz w:val="20"/>
          <w:szCs w:val="20"/>
        </w:rPr>
        <w:t xml:space="preserve">water </w:t>
      </w:r>
      <w:bookmarkEnd w:id="18"/>
      <w:bookmarkEnd w:id="19"/>
      <w:r w:rsidR="00647D64">
        <w:rPr>
          <w:rFonts w:ascii="Verdana" w:hAnsi="Verdana"/>
          <w:color w:val="333333"/>
          <w:sz w:val="20"/>
          <w:szCs w:val="20"/>
        </w:rPr>
        <w:t>(P3)</w:t>
      </w:r>
      <w:bookmarkEnd w:id="7"/>
      <w:bookmarkEnd w:id="8"/>
      <w:r>
        <w:rPr>
          <w:rFonts w:ascii="Verdana" w:hAnsi="Verdana"/>
          <w:color w:val="333333"/>
          <w:sz w:val="20"/>
          <w:szCs w:val="20"/>
        </w:rPr>
        <w:t>.</w:t>
      </w:r>
      <w:bookmarkStart w:id="20" w:name="OLE_LINK24"/>
      <w:bookmarkStart w:id="21" w:name="OLE_LINK25"/>
      <w:bookmarkEnd w:id="9"/>
      <w:bookmarkEnd w:id="10"/>
      <w:bookmarkEnd w:id="11"/>
      <w:r>
        <w:rPr>
          <w:rFonts w:ascii="Verdana" w:hAnsi="Verdana"/>
          <w:color w:val="333333"/>
          <w:sz w:val="20"/>
          <w:szCs w:val="20"/>
        </w:rPr>
        <w:t xml:space="preserve"> </w:t>
      </w:r>
      <w:bookmarkStart w:id="22" w:name="OLE_LINK29"/>
      <w:bookmarkStart w:id="23" w:name="OLE_LINK30"/>
      <w:bookmarkEnd w:id="12"/>
      <w:bookmarkEnd w:id="13"/>
      <w:r w:rsidR="00660043">
        <w:rPr>
          <w:rFonts w:ascii="Verdana" w:hAnsi="Verdana"/>
          <w:color w:val="333333"/>
          <w:sz w:val="20"/>
          <w:szCs w:val="20"/>
        </w:rPr>
        <w:t>Then the d</w:t>
      </w:r>
      <w:r w:rsidR="00807106">
        <w:rPr>
          <w:rFonts w:ascii="Verdana" w:hAnsi="Verdana"/>
          <w:color w:val="333333"/>
          <w:sz w:val="20"/>
          <w:szCs w:val="20"/>
        </w:rPr>
        <w:t xml:space="preserve">ishes are dried </w:t>
      </w:r>
      <w:r w:rsidR="00B7775B">
        <w:rPr>
          <w:rFonts w:ascii="Verdana" w:hAnsi="Verdana"/>
          <w:color w:val="333333"/>
          <w:sz w:val="20"/>
          <w:szCs w:val="20"/>
        </w:rPr>
        <w:t>using</w:t>
      </w:r>
      <w:r w:rsidR="00807106">
        <w:rPr>
          <w:rFonts w:ascii="Verdana" w:hAnsi="Verdana"/>
          <w:color w:val="333333"/>
          <w:sz w:val="20"/>
          <w:szCs w:val="20"/>
        </w:rPr>
        <w:t xml:space="preserve"> the electric resistance element again (P4) and finally</w:t>
      </w:r>
      <w:r>
        <w:rPr>
          <w:rFonts w:ascii="Verdana" w:hAnsi="Verdana"/>
          <w:color w:val="333333"/>
          <w:sz w:val="20"/>
          <w:szCs w:val="20"/>
        </w:rPr>
        <w:t xml:space="preserve"> </w:t>
      </w:r>
      <w:r w:rsidR="00647D64">
        <w:rPr>
          <w:rFonts w:ascii="Verdana" w:hAnsi="Verdana"/>
          <w:color w:val="333333"/>
          <w:sz w:val="20"/>
          <w:szCs w:val="20"/>
        </w:rPr>
        <w:t>(P5)</w:t>
      </w:r>
      <w:bookmarkStart w:id="24" w:name="OLE_LINK16"/>
      <w:bookmarkStart w:id="25" w:name="OLE_LINK17"/>
      <w:r w:rsidR="00B7775B">
        <w:rPr>
          <w:rFonts w:ascii="Verdana" w:hAnsi="Verdana"/>
          <w:color w:val="333333"/>
          <w:sz w:val="20"/>
          <w:szCs w:val="20"/>
        </w:rPr>
        <w:t xml:space="preserve"> uses the hot air remaining in the dishwasher</w:t>
      </w:r>
      <w:r w:rsidR="00807106">
        <w:rPr>
          <w:rFonts w:ascii="Verdana" w:hAnsi="Verdana"/>
          <w:color w:val="333333"/>
          <w:sz w:val="20"/>
          <w:szCs w:val="20"/>
        </w:rPr>
        <w:t>.</w:t>
      </w:r>
      <w:bookmarkEnd w:id="2"/>
      <w:bookmarkEnd w:id="3"/>
      <w:bookmarkEnd w:id="22"/>
      <w:bookmarkEnd w:id="23"/>
    </w:p>
    <w:bookmarkEnd w:id="4"/>
    <w:bookmarkEnd w:id="5"/>
    <w:bookmarkEnd w:id="6"/>
    <w:bookmarkEnd w:id="14"/>
    <w:bookmarkEnd w:id="15"/>
    <w:bookmarkEnd w:id="16"/>
    <w:bookmarkEnd w:id="17"/>
    <w:bookmarkEnd w:id="20"/>
    <w:bookmarkEnd w:id="21"/>
    <w:bookmarkEnd w:id="24"/>
    <w:bookmarkEnd w:id="25"/>
    <w:p w:rsidR="00466D53" w:rsidRDefault="00466D53" w:rsidP="00466D53">
      <w:pPr>
        <w:jc w:val="center"/>
        <w:rPr>
          <w:rFonts w:ascii="Verdana" w:hAnsi="Verdana"/>
          <w:color w:val="333333"/>
          <w:sz w:val="20"/>
          <w:szCs w:val="20"/>
        </w:rPr>
      </w:pPr>
      <w:r>
        <w:object w:dxaOrig="3552" w:dyaOrig="21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121.5pt" o:ole="">
            <v:imagedata r:id="rId5" o:title=""/>
          </v:shape>
          <o:OLEObject Type="Embed" ProgID="Visio.Drawing.11" ShapeID="_x0000_i1025" DrawAspect="Content" ObjectID="_1396180078" r:id="rId6"/>
        </w:object>
      </w:r>
      <w:r w:rsidR="00647D64">
        <w:t xml:space="preserve">  </w:t>
      </w:r>
    </w:p>
    <w:p w:rsidR="00466D53" w:rsidRDefault="006D42BF" w:rsidP="00466D53">
      <w:pPr>
        <w:rPr>
          <w:rFonts w:ascii="Verdana" w:hAnsi="Verdana"/>
          <w:color w:val="000000"/>
          <w:sz w:val="16"/>
          <w:szCs w:val="16"/>
        </w:rPr>
      </w:pPr>
      <w:bookmarkStart w:id="26" w:name="OLE_LINK33"/>
      <w:bookmarkStart w:id="27" w:name="OLE_LINK34"/>
      <w:bookmarkStart w:id="28" w:name="OLE_LINK39"/>
      <w:bookmarkStart w:id="29" w:name="OLE_LINK40"/>
      <w:bookmarkStart w:id="30" w:name="OLE_LINK5"/>
      <w:bookmarkStart w:id="31" w:name="OLE_LINK6"/>
      <w:bookmarkStart w:id="32" w:name="OLE_LINK45"/>
      <w:bookmarkStart w:id="33" w:name="OLE_LINK46"/>
      <w:r>
        <w:rPr>
          <w:rFonts w:ascii="Verdana" w:hAnsi="Verdana"/>
          <w:color w:val="000000"/>
          <w:sz w:val="16"/>
          <w:szCs w:val="16"/>
        </w:rPr>
        <w:t>According to [1-3</w:t>
      </w:r>
      <w:r w:rsidR="004D154B">
        <w:rPr>
          <w:rFonts w:ascii="Verdana" w:hAnsi="Verdana"/>
          <w:color w:val="000000"/>
          <w:sz w:val="16"/>
          <w:szCs w:val="16"/>
        </w:rPr>
        <w:t>] around 55</w:t>
      </w:r>
      <w:r w:rsidR="00E729BD">
        <w:rPr>
          <w:rFonts w:ascii="Verdana" w:hAnsi="Verdana"/>
          <w:color w:val="000000"/>
          <w:sz w:val="16"/>
          <w:szCs w:val="16"/>
        </w:rPr>
        <w:t xml:space="preserve"> percent of the energy used by a dishwasher goes to heat water</w:t>
      </w:r>
      <w:r w:rsidR="004D154B">
        <w:rPr>
          <w:rFonts w:ascii="Verdana" w:hAnsi="Verdana"/>
          <w:color w:val="000000"/>
          <w:sz w:val="16"/>
          <w:szCs w:val="16"/>
        </w:rPr>
        <w:t xml:space="preserve"> even if is connected to water heater, and 65 percent if cold water goes into the dishwasher</w:t>
      </w:r>
      <w:r w:rsidR="00C85C5B">
        <w:rPr>
          <w:rFonts w:ascii="Verdana" w:hAnsi="Verdana"/>
          <w:color w:val="000000"/>
          <w:sz w:val="16"/>
          <w:szCs w:val="16"/>
        </w:rPr>
        <w:t xml:space="preserve">. </w:t>
      </w:r>
      <w:r w:rsidR="0097404B">
        <w:rPr>
          <w:rFonts w:ascii="Verdana" w:hAnsi="Verdana"/>
          <w:color w:val="000000"/>
          <w:sz w:val="16"/>
          <w:szCs w:val="16"/>
        </w:rPr>
        <w:t>And the period P3 depend on the efficiency of the dishwasher.</w:t>
      </w:r>
      <w:bookmarkEnd w:id="26"/>
      <w:bookmarkEnd w:id="27"/>
    </w:p>
    <w:p w:rsidR="006D42BF" w:rsidRDefault="006D42BF" w:rsidP="00466D53">
      <w:pPr>
        <w:rPr>
          <w:rFonts w:ascii="Verdana" w:hAnsi="Verdana"/>
          <w:color w:val="000000"/>
          <w:sz w:val="16"/>
          <w:szCs w:val="16"/>
        </w:rPr>
      </w:pPr>
      <w:bookmarkStart w:id="34" w:name="OLE_LINK31"/>
      <w:bookmarkStart w:id="35" w:name="OLE_LINK32"/>
      <w:bookmarkStart w:id="36" w:name="OLE_LINK35"/>
      <w:bookmarkStart w:id="37" w:name="OLE_LINK36"/>
      <w:bookmarkEnd w:id="32"/>
      <w:bookmarkEnd w:id="33"/>
      <w:r>
        <w:rPr>
          <w:rFonts w:ascii="Verdana" w:hAnsi="Verdana"/>
          <w:color w:val="000000"/>
          <w:sz w:val="16"/>
          <w:szCs w:val="16"/>
        </w:rPr>
        <w:t>The model presented in this simulator try to fit the figure presented on the top with the use of the yellow energy guide under standard</w:t>
      </w:r>
      <w:r w:rsidR="00C32E36">
        <w:rPr>
          <w:rFonts w:ascii="Verdana" w:hAnsi="Verdana"/>
          <w:color w:val="000000"/>
          <w:sz w:val="16"/>
          <w:szCs w:val="16"/>
        </w:rPr>
        <w:t xml:space="preserve"> conditions and with the use of the entries given by the user.</w:t>
      </w:r>
    </w:p>
    <w:bookmarkEnd w:id="28"/>
    <w:bookmarkEnd w:id="29"/>
    <w:bookmarkEnd w:id="34"/>
    <w:bookmarkEnd w:id="35"/>
    <w:bookmarkEnd w:id="36"/>
    <w:bookmarkEnd w:id="37"/>
    <w:p w:rsidR="0097404B" w:rsidRDefault="00C42772" w:rsidP="00C42772">
      <w:pPr>
        <w:jc w:val="center"/>
        <w:rPr>
          <w:rFonts w:ascii="Verdana" w:hAnsi="Verdana"/>
          <w:color w:val="000000"/>
          <w:sz w:val="16"/>
          <w:szCs w:val="16"/>
        </w:rPr>
      </w:pPr>
      <w:r>
        <w:rPr>
          <w:rFonts w:ascii="Verdana" w:hAnsi="Verdana"/>
          <w:noProof/>
          <w:color w:val="000000"/>
          <w:sz w:val="16"/>
          <w:szCs w:val="16"/>
          <w:lang w:eastAsia="en-CA"/>
        </w:rPr>
        <w:drawing>
          <wp:inline distT="0" distB="0" distL="0" distR="0">
            <wp:extent cx="1499649" cy="1651841"/>
            <wp:effectExtent l="19050" t="0" r="5301" b="0"/>
            <wp:docPr id="1" name="0 Imagen" descr="Dishwasher_EnerGu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hwasher_EnerGuide.jpg"/>
                    <pic:cNvPicPr/>
                  </pic:nvPicPr>
                  <pic:blipFill>
                    <a:blip r:embed="rId7" cstate="print"/>
                    <a:stretch>
                      <a:fillRect/>
                    </a:stretch>
                  </pic:blipFill>
                  <pic:spPr>
                    <a:xfrm>
                      <a:off x="0" y="0"/>
                      <a:ext cx="1500747" cy="1653051"/>
                    </a:xfrm>
                    <a:prstGeom prst="rect">
                      <a:avLst/>
                    </a:prstGeom>
                  </pic:spPr>
                </pic:pic>
              </a:graphicData>
            </a:graphic>
          </wp:inline>
        </w:drawing>
      </w:r>
    </w:p>
    <w:p w:rsidR="0097404B" w:rsidRDefault="0097404B" w:rsidP="0097404B">
      <w:pPr>
        <w:rPr>
          <w:rFonts w:ascii="Verdana" w:hAnsi="Verdana"/>
          <w:color w:val="333333"/>
          <w:sz w:val="20"/>
          <w:szCs w:val="20"/>
        </w:rPr>
      </w:pPr>
      <w:r>
        <w:rPr>
          <w:rFonts w:ascii="Verdana" w:hAnsi="Verdana"/>
          <w:color w:val="333333"/>
          <w:sz w:val="20"/>
          <w:szCs w:val="20"/>
        </w:rPr>
        <w:t>Total power consumption during normal or standard operation can be found on the yellow energy guide labels which show an estimate of how much electricity that particular appliance will use over a year, refer to the following figure. This energy guide is obtained at the moment the appliance is bought.</w:t>
      </w:r>
    </w:p>
    <w:p w:rsidR="0097404B" w:rsidRDefault="0097404B" w:rsidP="00466D53">
      <w:pPr>
        <w:rPr>
          <w:rFonts w:ascii="Verdana" w:hAnsi="Verdana"/>
          <w:color w:val="000000"/>
          <w:sz w:val="16"/>
          <w:szCs w:val="16"/>
        </w:rPr>
      </w:pPr>
    </w:p>
    <w:bookmarkEnd w:id="30"/>
    <w:bookmarkEnd w:id="31"/>
    <w:p w:rsidR="00E729BD" w:rsidRDefault="00E729BD" w:rsidP="00466D53"/>
    <w:p w:rsidR="00647D64" w:rsidRPr="00E729BD" w:rsidRDefault="00E729BD" w:rsidP="00466D53">
      <w:pPr>
        <w:rPr>
          <w:b/>
          <w:sz w:val="32"/>
        </w:rPr>
      </w:pPr>
      <w:r w:rsidRPr="00E729BD">
        <w:rPr>
          <w:b/>
          <w:sz w:val="32"/>
        </w:rPr>
        <w:lastRenderedPageBreak/>
        <w:t>Dryer</w:t>
      </w:r>
    </w:p>
    <w:p w:rsidR="00647D64" w:rsidRPr="00647D64" w:rsidRDefault="00E729BD" w:rsidP="00E729BD">
      <w:pPr>
        <w:shd w:val="clear" w:color="auto" w:fill="FFFFFF"/>
        <w:spacing w:before="100" w:beforeAutospacing="1" w:after="100" w:afterAutospacing="1" w:line="240" w:lineRule="auto"/>
        <w:rPr>
          <w:rFonts w:ascii="Verdana" w:eastAsia="Times New Roman" w:hAnsi="Verdana" w:cs="Times New Roman"/>
          <w:color w:val="000000"/>
          <w:sz w:val="16"/>
          <w:szCs w:val="16"/>
          <w:lang w:eastAsia="en-CA"/>
        </w:rPr>
      </w:pPr>
      <w:bookmarkStart w:id="38" w:name="OLE_LINK7"/>
      <w:bookmarkStart w:id="39" w:name="OLE_LINK8"/>
      <w:r>
        <w:rPr>
          <w:rFonts w:ascii="Verdana" w:eastAsia="Times New Roman" w:hAnsi="Verdana" w:cs="Times New Roman"/>
          <w:color w:val="000000"/>
          <w:sz w:val="16"/>
          <w:szCs w:val="16"/>
          <w:lang w:eastAsia="en-CA"/>
        </w:rPr>
        <w:t>A</w:t>
      </w:r>
      <w:r w:rsidR="00647D64" w:rsidRPr="00647D64">
        <w:rPr>
          <w:rFonts w:ascii="Verdana" w:eastAsia="Times New Roman" w:hAnsi="Verdana" w:cs="Times New Roman"/>
          <w:color w:val="000000"/>
          <w:sz w:val="16"/>
          <w:szCs w:val="16"/>
          <w:lang w:eastAsia="en-CA"/>
        </w:rPr>
        <w:t xml:space="preserve">ll clothes dryers work the same way; the big difference is in their energy source: gas or electricity. </w:t>
      </w:r>
      <w:r>
        <w:rPr>
          <w:rFonts w:ascii="Verdana" w:eastAsia="Times New Roman" w:hAnsi="Verdana" w:cs="Times New Roman"/>
          <w:color w:val="000000"/>
          <w:sz w:val="16"/>
          <w:szCs w:val="16"/>
          <w:lang w:eastAsia="en-CA"/>
        </w:rPr>
        <w:t>Only</w:t>
      </w:r>
      <w:r w:rsidR="00647D64" w:rsidRPr="00647D64">
        <w:rPr>
          <w:rFonts w:ascii="Verdana" w:eastAsia="Times New Roman" w:hAnsi="Verdana" w:cs="Times New Roman"/>
          <w:color w:val="000000"/>
          <w:sz w:val="16"/>
          <w:szCs w:val="16"/>
          <w:lang w:eastAsia="en-CA"/>
        </w:rPr>
        <w:t xml:space="preserve"> electric</w:t>
      </w:r>
      <w:r>
        <w:rPr>
          <w:rFonts w:ascii="Verdana" w:eastAsia="Times New Roman" w:hAnsi="Verdana" w:cs="Times New Roman"/>
          <w:color w:val="000000"/>
          <w:sz w:val="16"/>
          <w:szCs w:val="16"/>
          <w:lang w:eastAsia="en-CA"/>
        </w:rPr>
        <w:t>al ones are considered on this simulator</w:t>
      </w:r>
      <w:r w:rsidR="000B0567">
        <w:rPr>
          <w:rFonts w:ascii="Verdana" w:eastAsia="Times New Roman" w:hAnsi="Verdana" w:cs="Times New Roman"/>
          <w:color w:val="000000"/>
          <w:sz w:val="16"/>
          <w:szCs w:val="16"/>
          <w:lang w:eastAsia="en-CA"/>
        </w:rPr>
        <w:t>, since electrical dryer are the most common used in North America.</w:t>
      </w:r>
    </w:p>
    <w:p w:rsidR="009C4661" w:rsidRDefault="00647D64" w:rsidP="00647D64">
      <w:pPr>
        <w:shd w:val="clear" w:color="auto" w:fill="FFFFFF"/>
        <w:spacing w:before="100" w:beforeAutospacing="1" w:after="100" w:afterAutospacing="1" w:line="240" w:lineRule="auto"/>
        <w:rPr>
          <w:rFonts w:ascii="Verdana" w:eastAsia="Times New Roman" w:hAnsi="Verdana" w:cs="Times New Roman"/>
          <w:color w:val="000000"/>
          <w:sz w:val="16"/>
          <w:szCs w:val="16"/>
          <w:lang w:eastAsia="en-CA"/>
        </w:rPr>
      </w:pPr>
      <w:bookmarkStart w:id="40" w:name="OLE_LINK9"/>
      <w:bookmarkStart w:id="41" w:name="OLE_LINK10"/>
      <w:r w:rsidRPr="00647D64">
        <w:rPr>
          <w:rFonts w:ascii="Verdana" w:eastAsia="Times New Roman" w:hAnsi="Verdana" w:cs="Times New Roman"/>
          <w:color w:val="000000"/>
          <w:sz w:val="16"/>
          <w:szCs w:val="16"/>
          <w:lang w:eastAsia="en-CA"/>
        </w:rPr>
        <w:t xml:space="preserve">Unlike other appliances, the energy used by clothes dryers doesn't vary significantly from model to model. That’s why they usually </w:t>
      </w:r>
      <w:r w:rsidRPr="000B0567">
        <w:rPr>
          <w:rFonts w:ascii="Verdana" w:eastAsia="Times New Roman" w:hAnsi="Verdana" w:cs="Times New Roman"/>
          <w:b/>
          <w:color w:val="000000"/>
          <w:sz w:val="16"/>
          <w:szCs w:val="16"/>
          <w:lang w:eastAsia="en-CA"/>
        </w:rPr>
        <w:t>do not display energy-rating labels</w:t>
      </w:r>
      <w:r w:rsidRPr="00647D64">
        <w:rPr>
          <w:rFonts w:ascii="Verdana" w:eastAsia="Times New Roman" w:hAnsi="Verdana" w:cs="Times New Roman"/>
          <w:color w:val="000000"/>
          <w:sz w:val="16"/>
          <w:szCs w:val="16"/>
          <w:lang w:eastAsia="en-CA"/>
        </w:rPr>
        <w:t xml:space="preserve">. </w:t>
      </w:r>
      <w:r w:rsidR="007D5A98">
        <w:rPr>
          <w:rFonts w:ascii="Verdana" w:eastAsia="Times New Roman" w:hAnsi="Verdana" w:cs="Times New Roman"/>
          <w:color w:val="000000"/>
          <w:sz w:val="16"/>
          <w:szCs w:val="16"/>
          <w:lang w:eastAsia="en-CA"/>
        </w:rPr>
        <w:t xml:space="preserve"> </w:t>
      </w:r>
      <w:bookmarkEnd w:id="40"/>
      <w:bookmarkEnd w:id="41"/>
      <w:r w:rsidR="009C4661">
        <w:rPr>
          <w:rFonts w:ascii="Verdana" w:eastAsia="Times New Roman" w:hAnsi="Verdana" w:cs="Times New Roman"/>
          <w:color w:val="000000"/>
          <w:sz w:val="16"/>
          <w:szCs w:val="16"/>
          <w:lang w:eastAsia="en-CA"/>
        </w:rPr>
        <w:t>An example of a dryer consumption pattern is shown in the figure bellow</w:t>
      </w:r>
      <w:r w:rsidR="007D5A98">
        <w:rPr>
          <w:rFonts w:ascii="Verdana" w:eastAsia="Times New Roman" w:hAnsi="Verdana" w:cs="Times New Roman"/>
          <w:color w:val="000000"/>
          <w:sz w:val="16"/>
          <w:szCs w:val="16"/>
          <w:lang w:eastAsia="en-CA"/>
        </w:rPr>
        <w:t xml:space="preserve"> [1-3], normal power is in the range of 2000 to 2500 Watts during P1 period and 500 Watts for P2.</w:t>
      </w:r>
    </w:p>
    <w:bookmarkEnd w:id="38"/>
    <w:bookmarkEnd w:id="39"/>
    <w:p w:rsidR="005201A9" w:rsidRDefault="005201A9" w:rsidP="00647D64">
      <w:pPr>
        <w:shd w:val="clear" w:color="auto" w:fill="FFFFFF"/>
        <w:spacing w:before="100" w:beforeAutospacing="1" w:after="100" w:afterAutospacing="1" w:line="240" w:lineRule="auto"/>
        <w:rPr>
          <w:rFonts w:ascii="Verdana" w:eastAsia="Times New Roman" w:hAnsi="Verdana" w:cs="Times New Roman"/>
          <w:color w:val="000000"/>
          <w:sz w:val="16"/>
          <w:szCs w:val="16"/>
          <w:lang w:eastAsia="en-CA"/>
        </w:rPr>
      </w:pPr>
    </w:p>
    <w:p w:rsidR="005201A9" w:rsidRDefault="007D5A98" w:rsidP="005201A9">
      <w:pPr>
        <w:shd w:val="clear" w:color="auto" w:fill="FFFFFF"/>
        <w:spacing w:before="100" w:beforeAutospacing="1" w:after="100" w:afterAutospacing="1" w:line="240" w:lineRule="auto"/>
        <w:jc w:val="center"/>
      </w:pPr>
      <w:r>
        <w:object w:dxaOrig="3552" w:dyaOrig="2446">
          <v:shape id="_x0000_i1026" type="#_x0000_t75" style="width:177.75pt;height:122.25pt" o:ole="">
            <v:imagedata r:id="rId8" o:title=""/>
          </v:shape>
          <o:OLEObject Type="Embed" ProgID="Visio.Drawing.11" ShapeID="_x0000_i1026" DrawAspect="Content" ObjectID="_1396180079" r:id="rId9"/>
        </w:object>
      </w:r>
    </w:p>
    <w:p w:rsidR="005F385C" w:rsidRDefault="005F385C" w:rsidP="005F385C">
      <w:pPr>
        <w:shd w:val="clear" w:color="auto" w:fill="FFFFFF"/>
        <w:spacing w:before="100" w:beforeAutospacing="1" w:after="100" w:afterAutospacing="1" w:line="240" w:lineRule="auto"/>
        <w:jc w:val="both"/>
      </w:pPr>
      <w:bookmarkStart w:id="42" w:name="OLE_LINK12"/>
      <w:bookmarkStart w:id="43" w:name="OLE_LINK13"/>
      <w:r>
        <w:t>In this simulator 2500 Watts is used for the first 60 minutes of use, and 500 Watts for the rest of its simulation.</w:t>
      </w:r>
    </w:p>
    <w:p w:rsidR="00C95C47" w:rsidRPr="00C95C47" w:rsidRDefault="00C95C47" w:rsidP="005F385C">
      <w:pPr>
        <w:shd w:val="clear" w:color="auto" w:fill="FFFFFF"/>
        <w:spacing w:before="100" w:beforeAutospacing="1" w:after="100" w:afterAutospacing="1" w:line="240" w:lineRule="auto"/>
        <w:jc w:val="both"/>
        <w:rPr>
          <w:b/>
        </w:rPr>
      </w:pPr>
      <w:r w:rsidRPr="00C95C47">
        <w:rPr>
          <w:b/>
        </w:rPr>
        <w:t>Washer</w:t>
      </w:r>
    </w:p>
    <w:p w:rsidR="00C95C47" w:rsidRDefault="00C95C47" w:rsidP="005F385C">
      <w:pPr>
        <w:shd w:val="clear" w:color="auto" w:fill="FFFFFF"/>
        <w:spacing w:before="100" w:beforeAutospacing="1" w:after="100" w:afterAutospacing="1" w:line="240" w:lineRule="auto"/>
        <w:jc w:val="both"/>
      </w:pPr>
      <w:bookmarkStart w:id="44" w:name="OLE_LINK41"/>
      <w:bookmarkStart w:id="45" w:name="OLE_LINK42"/>
      <w:r>
        <w:t>The cloth washing process is controlled by a step timer or an electronic control device and lasts between about 15 minutes and 2 hours, depending on the washing program chosen</w:t>
      </w:r>
      <w:r w:rsidR="00722B0D">
        <w:t>.</w:t>
      </w:r>
    </w:p>
    <w:bookmarkEnd w:id="44"/>
    <w:bookmarkEnd w:id="45"/>
    <w:p w:rsidR="00C95C47" w:rsidRDefault="00C95C47" w:rsidP="005F385C">
      <w:pPr>
        <w:shd w:val="clear" w:color="auto" w:fill="FFFFFF"/>
        <w:spacing w:before="100" w:beforeAutospacing="1" w:after="100" w:afterAutospacing="1" w:line="240" w:lineRule="auto"/>
        <w:jc w:val="both"/>
      </w:pPr>
    </w:p>
    <w:p w:rsidR="00C95C47" w:rsidRDefault="00C95C47" w:rsidP="005F385C">
      <w:pPr>
        <w:shd w:val="clear" w:color="auto" w:fill="FFFFFF"/>
        <w:spacing w:before="100" w:beforeAutospacing="1" w:after="100" w:afterAutospacing="1" w:line="240" w:lineRule="auto"/>
        <w:jc w:val="both"/>
      </w:pPr>
      <w:bookmarkStart w:id="46" w:name="OLE_LINK43"/>
      <w:bookmarkStart w:id="47" w:name="OLE_LINK44"/>
      <w:r>
        <w:t xml:space="preserve">Electrical energy is used mainly for driving the drum motor and heating up the water, if it was not hot enough; in spite of the fact that about 3/4 to 2/3 of the water is used as cold water for rinsing. An example of the washer average power demand profile is given </w:t>
      </w:r>
      <w:bookmarkEnd w:id="46"/>
      <w:bookmarkEnd w:id="47"/>
      <w:r>
        <w:t>in Figure 2.13 for 15 minutes resolution.</w:t>
      </w:r>
    </w:p>
    <w:p w:rsidR="00A77EB8" w:rsidRDefault="000B2E3F" w:rsidP="000B2E3F">
      <w:pPr>
        <w:shd w:val="clear" w:color="auto" w:fill="FFFFFF"/>
        <w:spacing w:before="100" w:beforeAutospacing="1" w:after="100" w:afterAutospacing="1" w:line="240" w:lineRule="auto"/>
        <w:jc w:val="center"/>
      </w:pPr>
      <w:r>
        <w:object w:dxaOrig="3694" w:dyaOrig="2205">
          <v:shape id="_x0000_i1027" type="#_x0000_t75" style="width:184.5pt;height:110.25pt" o:ole="">
            <v:imagedata r:id="rId10" o:title=""/>
          </v:shape>
          <o:OLEObject Type="Embed" ProgID="Visio.Drawing.11" ShapeID="_x0000_i1027" DrawAspect="Content" ObjectID="_1396180080" r:id="rId11"/>
        </w:object>
      </w:r>
    </w:p>
    <w:p w:rsidR="00A77EB8" w:rsidRDefault="000B2E3F" w:rsidP="005F385C">
      <w:pPr>
        <w:shd w:val="clear" w:color="auto" w:fill="FFFFFF"/>
        <w:spacing w:before="100" w:beforeAutospacing="1" w:after="100" w:afterAutospacing="1" w:line="240" w:lineRule="auto"/>
        <w:jc w:val="both"/>
      </w:pPr>
      <w:bookmarkStart w:id="48" w:name="OLE_LINK49"/>
      <w:bookmarkStart w:id="49" w:name="OLE_LINK50"/>
      <w:bookmarkStart w:id="50" w:name="OLE_LINK53"/>
      <w:bookmarkStart w:id="51" w:name="OLE_LINK54"/>
      <w:r>
        <w:t>In the presented figure three</w:t>
      </w:r>
      <w:r w:rsidR="00A77EB8">
        <w:t xml:space="preserve"> main</w:t>
      </w:r>
      <w:r>
        <w:t xml:space="preserve"> sections are presented with constant power. P1 and P4 are used to filling and draining with rinse water. While P2 and P3 are used to heat water if this function is selected.</w:t>
      </w:r>
    </w:p>
    <w:p w:rsidR="000B2E3F" w:rsidRDefault="000B2E3F" w:rsidP="005F385C">
      <w:pPr>
        <w:shd w:val="clear" w:color="auto" w:fill="FFFFFF"/>
        <w:spacing w:before="100" w:beforeAutospacing="1" w:after="100" w:afterAutospacing="1" w:line="240" w:lineRule="auto"/>
        <w:jc w:val="both"/>
      </w:pPr>
      <w:bookmarkStart w:id="52" w:name="OLE_LINK51"/>
      <w:bookmarkStart w:id="53" w:name="OLE_LINK52"/>
      <w:r>
        <w:t>The model presented in this simulator fits this type of behavior according to the yellow energy guide label and with the user inputs.</w:t>
      </w:r>
      <w:bookmarkEnd w:id="50"/>
      <w:bookmarkEnd w:id="51"/>
    </w:p>
    <w:bookmarkEnd w:id="48"/>
    <w:bookmarkEnd w:id="49"/>
    <w:bookmarkEnd w:id="52"/>
    <w:bookmarkEnd w:id="53"/>
    <w:p w:rsidR="00A77EB8" w:rsidRDefault="000B2E3F" w:rsidP="005F385C">
      <w:pPr>
        <w:shd w:val="clear" w:color="auto" w:fill="FFFFFF"/>
        <w:spacing w:before="100" w:beforeAutospacing="1" w:after="100" w:afterAutospacing="1" w:line="240" w:lineRule="auto"/>
        <w:jc w:val="both"/>
      </w:pPr>
      <w:r>
        <w:rPr>
          <w:rFonts w:ascii="Verdana" w:hAnsi="Verdana"/>
          <w:color w:val="333333"/>
          <w:sz w:val="20"/>
          <w:szCs w:val="20"/>
        </w:rPr>
        <w:t>alternatively draining and refilling with rinse water</w:t>
      </w:r>
    </w:p>
    <w:p w:rsidR="00A77EB8" w:rsidRDefault="00A77EB8" w:rsidP="005F385C">
      <w:pPr>
        <w:shd w:val="clear" w:color="auto" w:fill="FFFFFF"/>
        <w:spacing w:before="100" w:beforeAutospacing="1" w:after="100" w:afterAutospacing="1" w:line="240" w:lineRule="auto"/>
        <w:jc w:val="both"/>
      </w:pPr>
      <w:r>
        <w:rPr>
          <w:rFonts w:ascii="Arial" w:hAnsi="Arial" w:cs="Arial"/>
          <w:color w:val="222222"/>
          <w:sz w:val="20"/>
          <w:szCs w:val="20"/>
        </w:rPr>
        <w:t>has two distinct sections; a main cycle and an end section. The main cycle is between 10 and 30 minutes in duration, with a constant power draw of 2000 W. The end period is generally much longer, with an alternating power draw of either 200 or 0 W.</w:t>
      </w:r>
    </w:p>
    <w:p w:rsidR="00A77EB8" w:rsidRDefault="00A77EB8" w:rsidP="00A77EB8">
      <w:pPr>
        <w:rPr>
          <w:rFonts w:ascii="Verdana" w:hAnsi="Verdana"/>
          <w:color w:val="000000"/>
          <w:sz w:val="16"/>
          <w:szCs w:val="16"/>
        </w:rPr>
      </w:pPr>
      <w:r>
        <w:rPr>
          <w:rFonts w:ascii="Verdana" w:hAnsi="Verdana"/>
          <w:color w:val="000000"/>
          <w:sz w:val="16"/>
          <w:szCs w:val="16"/>
        </w:rPr>
        <w:t>According to [1-3] around 55 percent of the energy used by a dishwasher goes to heat water even if is connected to water heater, and 65 percent if cold water goes into the dishwasher. And the period P3 depend on the efficiency of the dishwasher.</w:t>
      </w:r>
    </w:p>
    <w:p w:rsidR="00C95C47" w:rsidRDefault="00C95C47" w:rsidP="005F385C">
      <w:pPr>
        <w:shd w:val="clear" w:color="auto" w:fill="FFFFFF"/>
        <w:spacing w:before="100" w:beforeAutospacing="1" w:after="100" w:afterAutospacing="1" w:line="240" w:lineRule="auto"/>
        <w:jc w:val="both"/>
      </w:pPr>
    </w:p>
    <w:p w:rsidR="00C155E6" w:rsidRDefault="00C155E6" w:rsidP="00C155E6">
      <w:pPr>
        <w:jc w:val="both"/>
        <w:rPr>
          <w:rFonts w:eastAsiaTheme="minorEastAsia"/>
          <w:sz w:val="23"/>
          <w:szCs w:val="23"/>
        </w:rPr>
      </w:pPr>
      <m:oMathPara>
        <m:oMath>
          <w:bookmarkStart w:id="54" w:name="OLE_LINK55"/>
          <m:r>
            <w:rPr>
              <w:rFonts w:ascii="Cambria Math" w:eastAsiaTheme="minorEastAsia" w:hAnsi="Cambria Math"/>
              <w:sz w:val="23"/>
              <w:szCs w:val="23"/>
            </w:rPr>
            <m:t>EER</m:t>
          </m:r>
          <m:r>
            <w:rPr>
              <w:rFonts w:ascii="Cambria Math" w:hAnsi="Cambria Math"/>
              <w:sz w:val="23"/>
              <w:szCs w:val="23"/>
            </w:rPr>
            <m:t>=3.412</m:t>
          </m:r>
          <w:bookmarkStart w:id="55" w:name="OLE_LINK56"/>
          <w:bookmarkStart w:id="56" w:name="OLE_LINK57"/>
          <m:f>
            <m:fPr>
              <m:ctrlPr>
                <w:rPr>
                  <w:rFonts w:ascii="Cambria Math" w:hAnsi="Cambria Math"/>
                  <w:i/>
                  <w:sz w:val="23"/>
                  <w:szCs w:val="23"/>
                </w:rPr>
              </m:ctrlPr>
            </m:fPr>
            <m:num>
              <m:sSub>
                <m:sSubPr>
                  <m:ctrlPr>
                    <w:rPr>
                      <w:rFonts w:ascii="Cambria Math" w:hAnsi="Cambria Math"/>
                      <w:i/>
                      <w:sz w:val="23"/>
                      <w:szCs w:val="23"/>
                    </w:rPr>
                  </m:ctrlPr>
                </m:sSubPr>
                <m:e>
                  <m:r>
                    <w:rPr>
                      <w:rFonts w:ascii="Cambria Math" w:hAnsi="Cambria Math"/>
                      <w:sz w:val="23"/>
                      <w:szCs w:val="23"/>
                    </w:rPr>
                    <m:t>Q</m:t>
                  </m:r>
                </m:e>
                <m:sub>
                  <m:r>
                    <w:rPr>
                      <w:rFonts w:ascii="Cambria Math" w:hAnsi="Cambria Math"/>
                      <w:sz w:val="23"/>
                      <w:szCs w:val="23"/>
                    </w:rPr>
                    <m:t>in</m:t>
                  </m:r>
                </m:sub>
              </m:sSub>
            </m:num>
            <m:den>
              <m:sSub>
                <m:sSubPr>
                  <m:ctrlPr>
                    <w:rPr>
                      <w:rFonts w:ascii="Cambria Math" w:hAnsi="Cambria Math"/>
                      <w:i/>
                      <w:sz w:val="23"/>
                      <w:szCs w:val="23"/>
                    </w:rPr>
                  </m:ctrlPr>
                </m:sSubPr>
                <m:e>
                  <m:r>
                    <w:rPr>
                      <w:rFonts w:ascii="Cambria Math" w:hAnsi="Cambria Math"/>
                      <w:sz w:val="23"/>
                      <w:szCs w:val="23"/>
                    </w:rPr>
                    <m:t>W</m:t>
                  </m:r>
                </m:e>
                <m:sub>
                  <m:r>
                    <w:rPr>
                      <w:rFonts w:ascii="Cambria Math" w:hAnsi="Cambria Math"/>
                      <w:sz w:val="23"/>
                      <w:szCs w:val="23"/>
                    </w:rPr>
                    <m:t>in</m:t>
                  </m:r>
                </m:sub>
              </m:sSub>
            </m:den>
          </m:f>
          <w:bookmarkEnd w:id="55"/>
          <w:bookmarkEnd w:id="56"/>
          <m:r>
            <w:rPr>
              <w:rFonts w:ascii="Cambria Math" w:hAnsi="Cambria Math"/>
              <w:sz w:val="23"/>
              <w:szCs w:val="23"/>
            </w:rPr>
            <m:t>=</m:t>
          </m:r>
          <m:f>
            <m:fPr>
              <m:ctrlPr>
                <w:rPr>
                  <w:rFonts w:ascii="Cambria Math" w:hAnsi="Cambria Math"/>
                  <w:i/>
                  <w:sz w:val="23"/>
                  <w:szCs w:val="23"/>
                </w:rPr>
              </m:ctrlPr>
            </m:fPr>
            <m:num>
              <w:bookmarkStart w:id="57" w:name="OLE_LINK58"/>
              <w:bookmarkStart w:id="58" w:name="OLE_LINK59"/>
              <m:sSub>
                <m:sSubPr>
                  <m:ctrlPr>
                    <w:rPr>
                      <w:rFonts w:ascii="Cambria Math" w:hAnsi="Cambria Math"/>
                      <w:i/>
                      <w:sz w:val="23"/>
                      <w:szCs w:val="23"/>
                    </w:rPr>
                  </m:ctrlPr>
                </m:sSubPr>
                <m:e>
                  <m:r>
                    <w:rPr>
                      <w:rFonts w:ascii="Cambria Math" w:hAnsi="Cambria Math"/>
                      <w:sz w:val="23"/>
                      <w:szCs w:val="23"/>
                    </w:rPr>
                    <m:t>Q</m:t>
                  </m:r>
                </m:e>
                <m:sub>
                  <m:r>
                    <w:rPr>
                      <w:rFonts w:ascii="Cambria Math" w:hAnsi="Cambria Math"/>
                      <w:sz w:val="23"/>
                      <w:szCs w:val="23"/>
                    </w:rPr>
                    <m:t>in</m:t>
                  </m:r>
                </m:sub>
              </m:sSub>
              <w:bookmarkEnd w:id="57"/>
              <w:bookmarkEnd w:id="58"/>
            </m:num>
            <m:den>
              <m:d>
                <m:dPr>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Q</m:t>
                      </m:r>
                    </m:e>
                    <m:sub>
                      <m:r>
                        <w:rPr>
                          <w:rFonts w:ascii="Cambria Math" w:hAnsi="Cambria Math"/>
                          <w:sz w:val="23"/>
                          <w:szCs w:val="23"/>
                        </w:rPr>
                        <m:t>in</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Q</m:t>
                      </m:r>
                    </m:e>
                    <m:sub>
                      <m:r>
                        <w:rPr>
                          <w:rFonts w:ascii="Cambria Math" w:hAnsi="Cambria Math"/>
                          <w:sz w:val="23"/>
                          <w:szCs w:val="23"/>
                        </w:rPr>
                        <m:t>out</m:t>
                      </m:r>
                    </m:sub>
                  </m:sSub>
                </m:e>
              </m:d>
            </m:den>
          </m:f>
        </m:oMath>
      </m:oMathPara>
    </w:p>
    <w:p w:rsidR="00C155E6" w:rsidRPr="001C56A3" w:rsidRDefault="00C155E6" w:rsidP="00C155E6">
      <w:pPr>
        <w:jc w:val="center"/>
        <w:rPr>
          <w:rFonts w:ascii="Arial" w:hAnsi="Arial" w:cs="Arial"/>
          <w:sz w:val="24"/>
          <w:szCs w:val="24"/>
        </w:rPr>
      </w:pPr>
      <m:oMathPara>
        <m:oMath>
          <w:bookmarkStart w:id="59" w:name="OLE_LINK61"/>
          <w:bookmarkStart w:id="60" w:name="OLE_LINK62"/>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w</m:t>
                  </m:r>
                </m:sub>
              </m:sSub>
            </m:num>
            <m:den>
              <m:r>
                <w:rPr>
                  <w:rFonts w:ascii="Cambria Math" w:hAnsi="Cambria Math" w:cs="Arial"/>
                  <w:sz w:val="24"/>
                  <w:szCs w:val="24"/>
                </w:rPr>
                <m:t>dt</m:t>
              </m:r>
            </m:den>
          </m:f>
          <m:r>
            <w:rPr>
              <w:rFonts w:ascii="Cambria Math" w:eastAsiaTheme="minorEastAsia"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Q</m:t>
                  </m:r>
                </m:e>
                <m:sub>
                  <m:r>
                    <w:rPr>
                      <w:rFonts w:ascii="Cambria Math" w:hAnsi="Cambria Math" w:cs="Arial"/>
                      <w:sz w:val="24"/>
                      <w:szCs w:val="24"/>
                    </w:rPr>
                    <m:t>s</m:t>
                  </m:r>
                </m:sub>
              </m:sSub>
            </m:num>
            <m:den>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w</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out</m:t>
                  </m:r>
                </m:sub>
              </m:sSub>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w</m:t>
                  </m:r>
                </m:sub>
              </m:sSub>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w</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w</m:t>
                  </m:r>
                </m:sub>
              </m:sSub>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w</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w</m:t>
                  </m:r>
                </m:sub>
              </m:sSub>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w</m:t>
                  </m:r>
                </m:sub>
              </m:sSub>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w</m:t>
                  </m:r>
                </m:sub>
              </m:sSub>
            </m:den>
          </m:f>
        </m:oMath>
      </m:oMathPara>
    </w:p>
    <w:p w:rsidR="00C155E6" w:rsidRPr="001C56A3" w:rsidRDefault="00C155E6" w:rsidP="00C155E6">
      <w:pPr>
        <w:jc w:val="center"/>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m:t>
                  </m:r>
                </m:sub>
              </m:sSub>
            </m:num>
            <m:den>
              <m:r>
                <w:rPr>
                  <w:rFonts w:ascii="Cambria Math" w:hAnsi="Cambria Math" w:cs="Arial"/>
                  <w:sz w:val="24"/>
                  <w:szCs w:val="24"/>
                </w:rPr>
                <m:t>dt</m:t>
              </m:r>
            </m:den>
          </m:f>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Q</m:t>
                  </m:r>
                </m:e>
                <m:sub>
                  <m:r>
                    <w:rPr>
                      <w:rFonts w:ascii="Cambria Math" w:hAnsi="Cambria Math" w:cs="Arial"/>
                      <w:sz w:val="24"/>
                      <w:szCs w:val="24"/>
                    </w:rPr>
                    <m:t>in</m:t>
                  </m:r>
                </m:sub>
              </m:sSub>
            </m:num>
            <m:den>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i</m:t>
                  </m:r>
                </m:sub>
              </m:sSub>
            </m:den>
          </m:f>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Q</m:t>
                  </m:r>
                </m:e>
                <m:sub>
                  <m:r>
                    <w:rPr>
                      <w:rFonts w:ascii="Cambria Math" w:hAnsi="Cambria Math" w:cs="Arial"/>
                      <w:sz w:val="24"/>
                      <w:szCs w:val="24"/>
                    </w:rPr>
                    <m:t>ac</m:t>
                  </m:r>
                </m:sub>
              </m:sSub>
              <m:r>
                <w:rPr>
                  <w:rFonts w:ascii="Cambria Math" w:hAnsi="Cambria Math" w:cs="Arial"/>
                  <w:sz w:val="24"/>
                  <w:szCs w:val="24"/>
                </w:rPr>
                <m:t>S</m:t>
              </m:r>
              <m:d>
                <m:dPr>
                  <m:ctrlPr>
                    <w:rPr>
                      <w:rFonts w:ascii="Cambria Math" w:hAnsi="Cambria Math" w:cs="Arial"/>
                      <w:i/>
                      <w:sz w:val="24"/>
                      <w:szCs w:val="24"/>
                    </w:rPr>
                  </m:ctrlPr>
                </m:dPr>
                <m:e>
                  <m:r>
                    <w:rPr>
                      <w:rFonts w:ascii="Cambria Math" w:hAnsi="Cambria Math" w:cs="Arial"/>
                      <w:sz w:val="24"/>
                      <w:szCs w:val="24"/>
                    </w:rPr>
                    <m:t>t</m:t>
                  </m:r>
                </m:e>
              </m:d>
            </m:num>
            <m:den>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i</m:t>
                  </m:r>
                </m:sub>
              </m:sSub>
            </m:den>
          </m:f>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i</m:t>
                  </m:r>
                </m:sub>
              </m:sSub>
            </m:den>
          </m:f>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w</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c</m:t>
                      </m:r>
                    </m:sub>
                  </m:sSub>
                </m:den>
              </m:f>
            </m:e>
          </m:d>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w</m:t>
                  </m:r>
                </m:sub>
              </m:sSub>
            </m:num>
            <m:den>
              <m:sSub>
                <m:sSubPr>
                  <m:ctrlPr>
                    <w:rPr>
                      <w:rFonts w:ascii="Cambria Math" w:hAnsi="Cambria Math" w:cs="Arial"/>
                      <w:i/>
                      <w:sz w:val="24"/>
                      <w:szCs w:val="24"/>
                    </w:rPr>
                  </m:ctrlPr>
                </m:sSubPr>
                <m:e>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i</m:t>
                      </m:r>
                    </m:sub>
                  </m:sSub>
                  <m:r>
                    <w:rPr>
                      <w:rFonts w:ascii="Cambria Math" w:hAnsi="Cambria Math" w:cs="Arial"/>
                      <w:sz w:val="24"/>
                      <w:szCs w:val="24"/>
                    </w:rPr>
                    <m:t>R</m:t>
                  </m:r>
                </m:e>
                <m:sub>
                  <m:r>
                    <w:rPr>
                      <w:rFonts w:ascii="Cambria Math" w:hAnsi="Cambria Math" w:cs="Arial"/>
                      <w:sz w:val="24"/>
                      <w:szCs w:val="24"/>
                    </w:rPr>
                    <m:t>w</m:t>
                  </m:r>
                </m:sub>
              </m:sSub>
            </m:den>
          </m:f>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out</m:t>
                  </m:r>
                </m:sub>
              </m:sSub>
            </m:num>
            <m:den>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c</m:t>
                  </m:r>
                </m:sub>
              </m:sSub>
            </m:den>
          </m:f>
        </m:oMath>
      </m:oMathPara>
    </w:p>
    <w:bookmarkEnd w:id="59"/>
    <w:bookmarkEnd w:id="60"/>
    <w:p w:rsidR="00C155E6" w:rsidRDefault="00C155E6" w:rsidP="00C155E6">
      <w:pPr>
        <w:jc w:val="both"/>
        <w:rPr>
          <w:sz w:val="23"/>
          <w:szCs w:val="23"/>
        </w:rPr>
      </w:pPr>
    </w:p>
    <w:bookmarkEnd w:id="54"/>
    <w:p w:rsidR="00C95C47" w:rsidRDefault="00567D81" w:rsidP="005F385C">
      <w:pPr>
        <w:shd w:val="clear" w:color="auto" w:fill="FFFFFF"/>
        <w:spacing w:before="100" w:beforeAutospacing="1" w:after="100" w:afterAutospacing="1" w:line="240" w:lineRule="auto"/>
        <w:jc w:val="both"/>
        <w:rPr>
          <w:sz w:val="23"/>
          <w:szCs w:val="23"/>
        </w:rPr>
      </w:pPr>
      <w:r>
        <w:rPr>
          <w:sz w:val="23"/>
          <w:szCs w:val="23"/>
        </w:rPr>
        <w:t>The peak reduction strategy does not attempt to reschedule deactivated loads at a later point; they are simply dropped</w:t>
      </w:r>
    </w:p>
    <w:p w:rsidR="00567D81" w:rsidRDefault="00567D81" w:rsidP="005F385C">
      <w:pPr>
        <w:shd w:val="clear" w:color="auto" w:fill="FFFFFF"/>
        <w:spacing w:before="100" w:beforeAutospacing="1" w:after="100" w:afterAutospacing="1" w:line="240" w:lineRule="auto"/>
        <w:jc w:val="both"/>
        <w:rPr>
          <w:sz w:val="23"/>
          <w:szCs w:val="23"/>
        </w:rPr>
      </w:pPr>
    </w:p>
    <w:p w:rsidR="00567D81" w:rsidRDefault="00567D81" w:rsidP="005F385C">
      <w:pPr>
        <w:shd w:val="clear" w:color="auto" w:fill="FFFFFF"/>
        <w:spacing w:before="100" w:beforeAutospacing="1" w:after="100" w:afterAutospacing="1" w:line="240" w:lineRule="auto"/>
        <w:jc w:val="both"/>
        <w:rPr>
          <w:sz w:val="23"/>
          <w:szCs w:val="23"/>
        </w:rPr>
      </w:pPr>
      <w:r>
        <w:rPr>
          <w:sz w:val="23"/>
          <w:szCs w:val="23"/>
        </w:rPr>
        <w:t>load was disabled at a given time step it is scheduled to restart at the next available time step.</w:t>
      </w:r>
    </w:p>
    <w:p w:rsidR="00567D81" w:rsidRDefault="00567D81" w:rsidP="005F385C">
      <w:pPr>
        <w:shd w:val="clear" w:color="auto" w:fill="FFFFFF"/>
        <w:spacing w:before="100" w:beforeAutospacing="1" w:after="100" w:afterAutospacing="1" w:line="240" w:lineRule="auto"/>
        <w:jc w:val="both"/>
        <w:rPr>
          <w:sz w:val="23"/>
          <w:szCs w:val="23"/>
        </w:rPr>
      </w:pPr>
    </w:p>
    <w:p w:rsidR="00452108" w:rsidRPr="00452108" w:rsidRDefault="00452108" w:rsidP="00452108">
      <w:pPr>
        <w:shd w:val="clear" w:color="auto" w:fill="FFFFFF"/>
        <w:spacing w:before="100" w:beforeAutospacing="1" w:after="100" w:afterAutospacing="1" w:line="240" w:lineRule="auto"/>
        <w:jc w:val="both"/>
        <w:rPr>
          <w:sz w:val="23"/>
          <w:szCs w:val="23"/>
        </w:rPr>
      </w:pPr>
      <w:bookmarkStart w:id="61" w:name="OLE_LINK105"/>
      <w:r w:rsidRPr="00452108">
        <w:rPr>
          <w:sz w:val="23"/>
          <w:szCs w:val="23"/>
        </w:rPr>
        <w:t xml:space="preserve">There are three types of residential load management strategies. </w:t>
      </w:r>
    </w:p>
    <w:p w:rsidR="00452108" w:rsidRPr="00452108" w:rsidRDefault="00452108" w:rsidP="00452108">
      <w:pPr>
        <w:shd w:val="clear" w:color="auto" w:fill="FFFFFF"/>
        <w:spacing w:before="100" w:beforeAutospacing="1" w:after="100" w:afterAutospacing="1" w:line="240" w:lineRule="auto"/>
        <w:jc w:val="both"/>
        <w:rPr>
          <w:sz w:val="23"/>
          <w:szCs w:val="23"/>
        </w:rPr>
      </w:pPr>
      <w:r w:rsidRPr="00452108">
        <w:rPr>
          <w:sz w:val="23"/>
          <w:szCs w:val="23"/>
        </w:rPr>
        <w:t>Peak reduction, in which the load is simply dropped.</w:t>
      </w:r>
    </w:p>
    <w:p w:rsidR="00452108" w:rsidRPr="00452108" w:rsidRDefault="00452108" w:rsidP="00452108">
      <w:pPr>
        <w:shd w:val="clear" w:color="auto" w:fill="FFFFFF"/>
        <w:spacing w:before="100" w:beforeAutospacing="1" w:after="100" w:afterAutospacing="1" w:line="240" w:lineRule="auto"/>
        <w:jc w:val="both"/>
        <w:rPr>
          <w:sz w:val="23"/>
          <w:szCs w:val="23"/>
        </w:rPr>
      </w:pPr>
      <w:r w:rsidRPr="00452108">
        <w:rPr>
          <w:sz w:val="23"/>
          <w:szCs w:val="23"/>
        </w:rPr>
        <w:t>Peak shifting, where the load is dropped and scheduled.</w:t>
      </w:r>
    </w:p>
    <w:p w:rsidR="00452108" w:rsidRDefault="00452108" w:rsidP="00452108">
      <w:pPr>
        <w:shd w:val="clear" w:color="auto" w:fill="FFFFFF"/>
        <w:spacing w:before="100" w:beforeAutospacing="1" w:after="100" w:afterAutospacing="1" w:line="240" w:lineRule="auto"/>
        <w:jc w:val="both"/>
        <w:rPr>
          <w:sz w:val="23"/>
          <w:szCs w:val="23"/>
        </w:rPr>
      </w:pPr>
      <w:r w:rsidRPr="00452108">
        <w:rPr>
          <w:sz w:val="23"/>
          <w:szCs w:val="23"/>
        </w:rPr>
        <w:t>and the valley filling strategies, where propose is the use of energy during off-peak</w:t>
      </w:r>
    </w:p>
    <w:p w:rsidR="00452108" w:rsidRDefault="00452108" w:rsidP="005F385C">
      <w:pPr>
        <w:shd w:val="clear" w:color="auto" w:fill="FFFFFF"/>
        <w:spacing w:before="100" w:beforeAutospacing="1" w:after="100" w:afterAutospacing="1" w:line="240" w:lineRule="auto"/>
        <w:jc w:val="both"/>
        <w:rPr>
          <w:sz w:val="23"/>
          <w:szCs w:val="23"/>
        </w:rPr>
      </w:pPr>
    </w:p>
    <w:bookmarkEnd w:id="61"/>
    <w:p w:rsidR="00567D81" w:rsidRDefault="00567D81" w:rsidP="005F385C">
      <w:pPr>
        <w:shd w:val="clear" w:color="auto" w:fill="FFFFFF"/>
        <w:spacing w:before="100" w:beforeAutospacing="1" w:after="100" w:afterAutospacing="1" w:line="240" w:lineRule="auto"/>
        <w:jc w:val="both"/>
      </w:pPr>
    </w:p>
    <w:bookmarkEnd w:id="42"/>
    <w:bookmarkEnd w:id="43"/>
    <w:p w:rsidR="00497A3B" w:rsidRPr="00497A3B" w:rsidRDefault="00497A3B" w:rsidP="00497A3B">
      <w:pPr>
        <w:spacing w:after="0" w:line="240" w:lineRule="auto"/>
        <w:rPr>
          <w:rFonts w:ascii="Times New Roman" w:eastAsia="Times New Roman" w:hAnsi="Times New Roman" w:cs="Times New Roman"/>
          <w:b/>
          <w:bCs/>
          <w:sz w:val="15"/>
          <w:szCs w:val="15"/>
          <w:lang w:eastAsia="en-CA"/>
        </w:rPr>
      </w:pPr>
      <w:r w:rsidRPr="00497A3B">
        <w:rPr>
          <w:rFonts w:ascii="Times New Roman" w:eastAsia="Times New Roman" w:hAnsi="Times New Roman" w:cs="Times New Roman"/>
          <w:b/>
          <w:bCs/>
          <w:sz w:val="15"/>
          <w:szCs w:val="15"/>
          <w:lang w:eastAsia="en-CA"/>
        </w:rPr>
        <w:t xml:space="preserve">Payment Confirmation </w:t>
      </w:r>
    </w:p>
    <w:p w:rsidR="00497A3B" w:rsidRPr="00497A3B" w:rsidRDefault="00497A3B" w:rsidP="00497A3B">
      <w:pPr>
        <w:spacing w:after="125" w:line="250" w:lineRule="atLeast"/>
        <w:rPr>
          <w:rFonts w:ascii="Times New Roman" w:eastAsia="Times New Roman" w:hAnsi="Times New Roman" w:cs="Times New Roman"/>
          <w:sz w:val="15"/>
          <w:szCs w:val="15"/>
          <w:lang w:eastAsia="en-CA"/>
        </w:rPr>
      </w:pPr>
      <w:r w:rsidRPr="00497A3B">
        <w:rPr>
          <w:rFonts w:ascii="Times New Roman" w:eastAsia="Times New Roman" w:hAnsi="Times New Roman" w:cs="Times New Roman"/>
          <w:sz w:val="15"/>
          <w:szCs w:val="15"/>
          <w:lang w:eastAsia="en-CA"/>
        </w:rPr>
        <w:t>Your payment of $50.84 has been applied to your account#: 231319447901.</w:t>
      </w:r>
      <w:r w:rsidRPr="00497A3B">
        <w:rPr>
          <w:rFonts w:ascii="Times New Roman" w:eastAsia="Times New Roman" w:hAnsi="Times New Roman" w:cs="Times New Roman"/>
          <w:sz w:val="15"/>
          <w:szCs w:val="15"/>
          <w:lang w:eastAsia="en-CA"/>
        </w:rPr>
        <w:br/>
        <w:t xml:space="preserve">Your confirmation# is 012359. Please note for your future reference. </w:t>
      </w:r>
    </w:p>
    <w:p w:rsidR="00647D64" w:rsidRPr="00647D64" w:rsidRDefault="00647D64" w:rsidP="00466D53"/>
    <w:sectPr w:rsidR="00647D64" w:rsidRPr="00647D64" w:rsidSect="00725AB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savePreviewPicture/>
  <w:compat/>
  <w:rsids>
    <w:rsidRoot w:val="00E67E25"/>
    <w:rsid w:val="0009359D"/>
    <w:rsid w:val="000B0567"/>
    <w:rsid w:val="000B2E3F"/>
    <w:rsid w:val="00452108"/>
    <w:rsid w:val="00466D53"/>
    <w:rsid w:val="00497A3B"/>
    <w:rsid w:val="004D154B"/>
    <w:rsid w:val="004D1D0E"/>
    <w:rsid w:val="005201A9"/>
    <w:rsid w:val="00567D81"/>
    <w:rsid w:val="005F385C"/>
    <w:rsid w:val="00647D64"/>
    <w:rsid w:val="00660043"/>
    <w:rsid w:val="006938A6"/>
    <w:rsid w:val="006D42BF"/>
    <w:rsid w:val="00722B0D"/>
    <w:rsid w:val="00725AB8"/>
    <w:rsid w:val="00780F8C"/>
    <w:rsid w:val="007D5A98"/>
    <w:rsid w:val="00807106"/>
    <w:rsid w:val="008E451A"/>
    <w:rsid w:val="009014A1"/>
    <w:rsid w:val="009135A1"/>
    <w:rsid w:val="0097404B"/>
    <w:rsid w:val="009C42A4"/>
    <w:rsid w:val="009C4661"/>
    <w:rsid w:val="00A77EB8"/>
    <w:rsid w:val="00AE0273"/>
    <w:rsid w:val="00B7775B"/>
    <w:rsid w:val="00BC3474"/>
    <w:rsid w:val="00C155E6"/>
    <w:rsid w:val="00C32E36"/>
    <w:rsid w:val="00C42772"/>
    <w:rsid w:val="00C85C5B"/>
    <w:rsid w:val="00C95C47"/>
    <w:rsid w:val="00E67E25"/>
    <w:rsid w:val="00E729BD"/>
    <w:rsid w:val="00EF22DE"/>
    <w:rsid w:val="00EF61B4"/>
    <w:rsid w:val="00FB4FF2"/>
    <w:rsid w:val="00FB7AA3"/>
    <w:rsid w:val="00FF0E6D"/>
    <w:rsid w:val="00FF299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EB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27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2772"/>
    <w:rPr>
      <w:rFonts w:ascii="Tahoma" w:hAnsi="Tahoma" w:cs="Tahoma"/>
      <w:sz w:val="16"/>
      <w:szCs w:val="16"/>
    </w:rPr>
  </w:style>
  <w:style w:type="character" w:customStyle="1" w:styleId="st">
    <w:name w:val="st"/>
    <w:basedOn w:val="Fuentedeprrafopredeter"/>
    <w:rsid w:val="00452108"/>
  </w:style>
</w:styles>
</file>

<file path=word/webSettings.xml><?xml version="1.0" encoding="utf-8"?>
<w:webSettings xmlns:r="http://schemas.openxmlformats.org/officeDocument/2006/relationships" xmlns:w="http://schemas.openxmlformats.org/wordprocessingml/2006/main">
  <w:divs>
    <w:div w:id="966813827">
      <w:bodyDiv w:val="1"/>
      <w:marLeft w:val="0"/>
      <w:marRight w:val="0"/>
      <w:marTop w:val="0"/>
      <w:marBottom w:val="0"/>
      <w:divBdr>
        <w:top w:val="none" w:sz="0" w:space="0" w:color="auto"/>
        <w:left w:val="none" w:sz="0" w:space="0" w:color="auto"/>
        <w:bottom w:val="none" w:sz="0" w:space="0" w:color="auto"/>
        <w:right w:val="none" w:sz="0" w:space="0" w:color="auto"/>
      </w:divBdr>
      <w:divsChild>
        <w:div w:id="1288513250">
          <w:marLeft w:val="125"/>
          <w:marRight w:val="0"/>
          <w:marTop w:val="0"/>
          <w:marBottom w:val="0"/>
          <w:divBdr>
            <w:top w:val="none" w:sz="0" w:space="0" w:color="auto"/>
            <w:left w:val="none" w:sz="0" w:space="0" w:color="auto"/>
            <w:bottom w:val="none" w:sz="0" w:space="0" w:color="auto"/>
            <w:right w:val="none" w:sz="0" w:space="0" w:color="auto"/>
          </w:divBdr>
          <w:divsChild>
            <w:div w:id="1999919452">
              <w:marLeft w:val="0"/>
              <w:marRight w:val="0"/>
              <w:marTop w:val="0"/>
              <w:marBottom w:val="0"/>
              <w:divBdr>
                <w:top w:val="none" w:sz="0" w:space="0" w:color="auto"/>
                <w:left w:val="none" w:sz="0" w:space="0" w:color="auto"/>
                <w:bottom w:val="none" w:sz="0" w:space="0" w:color="auto"/>
                <w:right w:val="none" w:sz="0" w:space="0" w:color="auto"/>
              </w:divBdr>
              <w:divsChild>
                <w:div w:id="1610551233">
                  <w:marLeft w:val="125"/>
                  <w:marRight w:val="0"/>
                  <w:marTop w:val="100"/>
                  <w:marBottom w:val="0"/>
                  <w:divBdr>
                    <w:top w:val="none" w:sz="0" w:space="0" w:color="auto"/>
                    <w:left w:val="none" w:sz="0" w:space="0" w:color="auto"/>
                    <w:bottom w:val="none" w:sz="0" w:space="0" w:color="auto"/>
                    <w:right w:val="none" w:sz="0" w:space="0" w:color="auto"/>
                  </w:divBdr>
                  <w:divsChild>
                    <w:div w:id="1757625517">
                      <w:marLeft w:val="125"/>
                      <w:marRight w:val="0"/>
                      <w:marTop w:val="100"/>
                      <w:marBottom w:val="0"/>
                      <w:divBdr>
                        <w:top w:val="none" w:sz="0" w:space="0" w:color="auto"/>
                        <w:left w:val="none" w:sz="0" w:space="0" w:color="auto"/>
                        <w:bottom w:val="none" w:sz="0" w:space="0" w:color="auto"/>
                        <w:right w:val="none" w:sz="0" w:space="0" w:color="auto"/>
                      </w:divBdr>
                      <w:divsChild>
                        <w:div w:id="1103914745">
                          <w:marLeft w:val="0"/>
                          <w:marRight w:val="0"/>
                          <w:marTop w:val="0"/>
                          <w:marBottom w:val="0"/>
                          <w:divBdr>
                            <w:top w:val="none" w:sz="0" w:space="0" w:color="auto"/>
                            <w:left w:val="none" w:sz="0" w:space="0" w:color="auto"/>
                            <w:bottom w:val="single" w:sz="4" w:space="3" w:color="999999"/>
                            <w:right w:val="none" w:sz="0" w:space="0" w:color="auto"/>
                          </w:divBdr>
                        </w:div>
                        <w:div w:id="279191657">
                          <w:marLeft w:val="0"/>
                          <w:marRight w:val="0"/>
                          <w:marTop w:val="63"/>
                          <w:marBottom w:val="125"/>
                          <w:divBdr>
                            <w:top w:val="none" w:sz="0" w:space="0" w:color="auto"/>
                            <w:left w:val="none" w:sz="0" w:space="0" w:color="auto"/>
                            <w:bottom w:val="none" w:sz="0" w:space="0" w:color="auto"/>
                            <w:right w:val="none" w:sz="0" w:space="0" w:color="auto"/>
                          </w:divBdr>
                        </w:div>
                      </w:divsChild>
                    </w:div>
                  </w:divsChild>
                </w:div>
              </w:divsChild>
            </w:div>
          </w:divsChild>
        </w:div>
      </w:divsChild>
    </w:div>
    <w:div w:id="1086464011">
      <w:bodyDiv w:val="1"/>
      <w:marLeft w:val="0"/>
      <w:marRight w:val="0"/>
      <w:marTop w:val="0"/>
      <w:marBottom w:val="0"/>
      <w:divBdr>
        <w:top w:val="none" w:sz="0" w:space="0" w:color="auto"/>
        <w:left w:val="none" w:sz="0" w:space="0" w:color="auto"/>
        <w:bottom w:val="none" w:sz="0" w:space="0" w:color="auto"/>
        <w:right w:val="none" w:sz="0" w:space="0" w:color="auto"/>
      </w:divBdr>
      <w:divsChild>
        <w:div w:id="1380784431">
          <w:marLeft w:val="0"/>
          <w:marRight w:val="0"/>
          <w:marTop w:val="0"/>
          <w:marBottom w:val="0"/>
          <w:divBdr>
            <w:top w:val="single" w:sz="4" w:space="6" w:color="000000"/>
            <w:left w:val="single" w:sz="4" w:space="6" w:color="000000"/>
            <w:bottom w:val="single" w:sz="4" w:space="6" w:color="000000"/>
            <w:right w:val="single" w:sz="4" w:space="6" w:color="000000"/>
          </w:divBdr>
          <w:divsChild>
            <w:div w:id="1590382953">
              <w:marLeft w:val="2003"/>
              <w:marRight w:val="2254"/>
              <w:marTop w:val="0"/>
              <w:marBottom w:val="0"/>
              <w:divBdr>
                <w:top w:val="none" w:sz="0" w:space="0" w:color="auto"/>
                <w:left w:val="none" w:sz="0" w:space="0" w:color="auto"/>
                <w:bottom w:val="none" w:sz="0" w:space="0" w:color="EFEFEF"/>
                <w:right w:val="inset" w:sz="6" w:space="6" w:color="EFEFEF"/>
              </w:divBdr>
              <w:divsChild>
                <w:div w:id="2133667807">
                  <w:marLeft w:val="0"/>
                  <w:marRight w:val="0"/>
                  <w:marTop w:val="0"/>
                  <w:marBottom w:val="0"/>
                  <w:divBdr>
                    <w:top w:val="none" w:sz="0" w:space="0" w:color="auto"/>
                    <w:left w:val="none" w:sz="0" w:space="0" w:color="auto"/>
                    <w:bottom w:val="none" w:sz="0" w:space="0" w:color="auto"/>
                    <w:right w:val="none" w:sz="0" w:space="0" w:color="auto"/>
                  </w:divBdr>
                </w:div>
                <w:div w:id="426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BCD2B4-9AA5-40FF-9FF1-F260743AC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3078</TotalTime>
  <Pages>4</Pages>
  <Words>677</Words>
  <Characters>3861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Juan Miguel Glez</dc:creator>
  <cp:lastModifiedBy>Dr. Juan Miguel Glez</cp:lastModifiedBy>
  <cp:revision>20</cp:revision>
  <dcterms:created xsi:type="dcterms:W3CDTF">2012-04-11T14:57:00Z</dcterms:created>
  <dcterms:modified xsi:type="dcterms:W3CDTF">2012-04-17T19:01:00Z</dcterms:modified>
</cp:coreProperties>
</file>