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 не чувствую себя достаточно уверенно с SQL (в особенности с MS SQL), поэтому я постараюсь расписать всё что я думал при выполнении заданий и, если что-то не так, надеюсь что вы мне поможете.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Так как я не совсем уверен в том, что означает каждый столбец в таблице (хоть я и построил диаграмму бд), я воспользовался вот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этим</w:t>
        </w:r>
      </w:hyperlink>
      <w:r w:rsidDel="00000000" w:rsidR="00000000" w:rsidRPr="00000000">
        <w:rPr>
          <w:rtl w:val="0"/>
        </w:rPr>
        <w:t xml:space="preserve"> документом чтобы убедиться в назначении колонок в таблицах.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cr1me630dyu" w:id="0"/>
      <w:bookmarkEnd w:id="0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Скачать БД AdventureWorks 2016 (OLTP) со страницы https://docs.microsoft.com/en-us/sql/samples/adventureworks-install-configure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Восстановить бэкап на SQL сервер в виртуальной машине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Изучить схему БД AdventureWorks2016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Схему изучил, красиво: </w:t>
      </w: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Вывести общую сумму продаж с разбивкой по месяцам, за все время работы компании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Выбрать 10 самых приоритетных городов для следующего магазина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Столбцы: Город | Приоритет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Приоритет определяется как количество покупателей в городе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городе не должно быть магазина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Я не до конца уверен откуда брать то, сколько покупателей в городе. Буду использовать представление Sales.vIndividualCustomer для этих целей.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Информацию о том, в каком городе магазины, буду брать из Sales.vStoreWithAddresses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 помощи LEFT JOIN я выбрал всех клиентов и оставил только тех, у которых нет в городе магазина при помощи WHERE, сгруппировал их по городу и подсчитал их количество.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2266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Выбрать покупателей, купивших больше 5 единиц одного и того же продукта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Столбцы: Фамилия покупателя | Имя покупателя | Название продукта | Количество купленных экземпляров (за все время)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Упорядочить по имени покупателя по возрастанию, затем по количеству купленных экземпляров по убыванию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Изначально надо было выяснить как получить имя и фамилию заказчика. Если я правильно понял, то Customer.PersonID это Person.BusinessEntityID потому что не у каждого Customer.CustomerID есть PersonID, из-за чего не получится, как я понял, получить имя и фамилию этого заказчика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Получается что: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Первый джойн для получения имени и фамилии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Второй для получения заказов для Person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Третий для получения информации о том, какой продукт был заказан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Четвёртый для получения названия  продукта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13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Вывести содержимое первого заказа каждого клиента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Столбцы: Дата заказа | Фамилия покупателя | Имя покупателя | Содержимое заказа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Упорядочить по дате заказа от новых к старым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столбец содержимого заказа нужно объединить все элементы заказа в следующем формате: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&lt;Имя товара&gt; Количество: &lt;количество в заказе&gt; шт.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&lt;Имя товара&gt; Количество: &lt;количество в заказе&gt; шт.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&lt;Имя товара&gt; Количество: &lt;количество в заказе&gt; шт.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Из-за того что у нас версия БД 2016, мне пришлось делать внутренний почти полностью идентичный запрос. Мне кажется, что это сильно больше чем нужно для выполнения этого задания. Во всяком случае, в 2017 версии можно было бы сделать STRING_AGG().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При этом я так же не смог убрать первую ; тк функция STUFF, по непонятной мне причине убирает ВСЕ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Ещё, у меня collation не воспринимает кирилицу, поэтому результат на английском. Я пытался поменять collation у бд, но получаю ошибку во многих местах. Как я выяснил, это из-за привязки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Вывести содержимое сотрудников, непосредственный руководитель которых младше и меньше работает в компании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Столбцы: Имя руководителя | Дата приема руководителя на работу| Дата рождения руководителя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| Имя сотрудника | Дата приема сотрудника на работу| Дата рождения сотрудника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Поле имя выводит в формате 'Фамилия И.О.'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Упорядочить по руководителю от директора вниз к сотрудникам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Внутри одного уровня иерархии упорядочить по фамилии и имени сотрудника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Долго пытался понять что за странный OrganizationNode, но потом выяснил что это hierarchyid - структура данных специфичная для MS SQL и решил что просто стоит сделать JOIN работников старше своих руководителей и работающих дольше них.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Задача 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Написать хранимую процедуру, с тремя параметрами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входной параметр - две даты, с и по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выходной параметр - количество найденных записей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Результирующий набор содержит записи всех холостых мужчин-сотрудников, родившихся в диапазон указанных дат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Если я правильно понял, выходной набор - просто запрос исполняемый внутри хранимой процедуры. В таком случае имеем следующее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568086" cy="427689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086" cy="427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after="160" w:line="259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ataedo.com/download/AdventureWorks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