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Партицирование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партицирование одной таблицы через наследование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должна быть разбита на не менее, чем 3 партиции.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каждой партиции должно быть не менее 5 записей.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Порядок выполнения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таблицу, которую можно разбить на партиции. Определите условия разбиения таблицы на партиции.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таблицы-партиции.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функцию, обеспечивающую партицирование.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Подключите функцию к мастер-таблице.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Перенесите данные из мастер-таблицы в партиции.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Очистите мастер-таблицу и добавьте в нее новые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защите лабораторной необходимо будет продемонстрировать </w:t>
      </w:r>
      <w:r w:rsidDel="00000000" w:rsidR="00000000" w:rsidRPr="00000000">
        <w:rPr>
          <w:sz w:val="24"/>
          <w:szCs w:val="24"/>
          <w:rtl w:val="0"/>
        </w:rPr>
        <w:t xml:space="preserve">мастер-таблицу, таблицы-партиции, функцию, обеспечивающую партицирование, результаты выполнения запросов для добавления новых записей и чтения таблиц.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5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1160"/>
    <w:pPr>
      <w:spacing w:after="0" w:line="360" w:lineRule="auto"/>
      <w:ind w:firstLine="709"/>
      <w:contextualSpacing w:val="1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C1160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C1160"/>
    <w:pPr>
      <w:keepNext w:val="1"/>
      <w:keepLines w:val="1"/>
      <w:ind w:firstLine="0"/>
      <w:jc w:val="center"/>
      <w:outlineLvl w:val="1"/>
    </w:pPr>
    <w:rPr>
      <w:rFonts w:cstheme="majorBidi" w:eastAsiaTheme="majorEastAsia"/>
      <w:b w:val="1"/>
      <w:bCs w:val="1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C1160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C116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paragraph" w:styleId="Default" w:customStyle="1">
    <w:name w:val="Default"/>
    <w:rsid w:val="003D1B3D"/>
    <w:pPr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 w:val="1"/>
    <w:rsid w:val="00D86938"/>
    <w:pPr>
      <w:ind w:left="720"/>
    </w:pPr>
  </w:style>
  <w:style w:type="character" w:styleId="a4">
    <w:name w:val="Hyperlink"/>
    <w:basedOn w:val="a0"/>
    <w:uiPriority w:val="99"/>
    <w:unhideWhenUsed w:val="1"/>
    <w:rsid w:val="00D86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2035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 w:val="1"/>
    <w:rsid w:val="001E1ADF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E1AD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1E1A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2AfILxTy0UmAfXKK0GQTDJinng==">AMUW2mURqdut2/UyO8IxGpa5T0m1l14lseYm3TBJOWcHGcN8TiIyJvstOGeMZuLewzNCnaCYCRdVR/BI/75FyEKD0yk53joPqnl8gIOnd04IPISsz5J2PCY=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2021-08-27T19:06:00Z</dcterms:created>
  <dc:creator>Александр</dc:creator>
</cp:coreProperties>
</file>