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6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5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4"/>
    <w:bookmarkEnd w:id="95"/>
    <w:bookmarkEnd w:id="96"/>
    <w:bookmarkStart w:id="108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7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7"/>
    <w:bookmarkStart w:id="101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8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8"/>
    <w:bookmarkStart w:id="99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9"/>
    <w:bookmarkStart w:id="100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0"/>
    <w:bookmarkEnd w:id="101"/>
    <w:bookmarkStart w:id="102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2"/>
    <w:bookmarkStart w:id="103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3"/>
    <w:bookmarkStart w:id="104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4"/>
    <w:bookmarkStart w:id="105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5"/>
    <w:bookmarkStart w:id="107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6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7"/>
    <w:bookmarkEnd w:id="108"/>
    <w:bookmarkStart w:id="119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9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9"/>
    <w:bookmarkStart w:id="111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0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1"/>
    <w:bookmarkStart w:id="112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2"/>
    <w:bookmarkStart w:id="113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3"/>
    <w:bookmarkStart w:id="116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4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4"/>
    <w:bookmarkStart w:id="115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5"/>
    <w:bookmarkEnd w:id="116"/>
    <w:bookmarkStart w:id="117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7"/>
    <w:bookmarkStart w:id="118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8"/>
    <w:bookmarkEnd w:id="119"/>
    <w:bookmarkStart w:id="129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20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0"/>
    <w:bookmarkStart w:id="123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1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1"/>
    <w:bookmarkStart w:id="122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2"/>
    <w:bookmarkEnd w:id="123"/>
    <w:bookmarkStart w:id="125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4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4"/>
    <w:bookmarkEnd w:id="125"/>
    <w:bookmarkStart w:id="126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6"/>
    <w:bookmarkStart w:id="127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7"/>
    <w:bookmarkStart w:id="128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8"/>
    <w:bookmarkEnd w:id="129"/>
    <w:bookmarkStart w:id="136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0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0"/>
    <w:bookmarkStart w:id="131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1"/>
    <w:bookmarkStart w:id="132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2"/>
    <w:bookmarkStart w:id="133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3"/>
    <w:bookmarkStart w:id="134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4"/>
    <w:bookmarkStart w:id="135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5"/>
    <w:bookmarkEnd w:id="136"/>
    <w:bookmarkStart w:id="157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7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7"/>
    <w:bookmarkStart w:id="140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9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0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8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9"/>
    <w:bookmarkEnd w:id="140"/>
    <w:bookmarkStart w:id="147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1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41"/>
    <w:bookmarkStart w:id="142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2"/>
    <w:bookmarkStart w:id="143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3"/>
    <w:bookmarkStart w:id="144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4"/>
    <w:bookmarkStart w:id="145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5"/>
    <w:bookmarkStart w:id="146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6"/>
    <w:bookmarkEnd w:id="147"/>
    <w:bookmarkStart w:id="148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8"/>
    <w:bookmarkStart w:id="149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revenue + cost of goods</w:t>
            </w:r>
            <w:r>
              <w:t xml:space="preserve"> </w:t>
            </w:r>
            <w:r>
              <w:t xml:space="preserve">(large, per event)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9"/>
        </w:numPr>
      </w:pPr>
      <w:r>
        <w:t xml:space="preserve">a toggle picker per member).</w:t>
      </w:r>
    </w:p>
    <w:bookmarkEnd w:id="149"/>
    <w:bookmarkStart w:id="150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 SBZ price list (</w:t>
      </w:r>
      <w:r>
        <w:rPr>
          <w:rStyle w:val="VerbatimChar"/>
        </w:rPr>
        <w:t xml:space="preserve">src/lib/sbz.ts</w:t>
      </w:r>
      <w:r>
        <w:t xml:space="preserve"> </w:t>
      </w:r>
      <w:r>
        <w:t xml:space="preserve">— the fixed cost</w:t>
      </w:r>
      <w:r>
        <w:t xml:space="preserve"> </w:t>
      </w:r>
      <w:r>
        <w:t xml:space="preserve">catalog, incl./excl. BTW per item; update it when SBZ revises prices).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0"/>
    <w:bookmarkStart w:id="151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51"/>
    <w:bookmarkStart w:id="152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2"/>
    <w:bookmarkStart w:id="154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3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4"/>
    <w:bookmarkStart w:id="155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5"/>
    <w:bookmarkStart w:id="156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6"/>
    <w:bookmarkEnd w:id="157"/>
    <w:bookmarkStart w:id="171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1" w:name="authentication--authorisation"/>
    <w:p>
      <w:pPr>
        <w:pStyle w:val="Heading2"/>
      </w:pPr>
      <w:r>
        <w:t xml:space="preserve">Authentication &amp; authorisation</w:t>
      </w:r>
    </w:p>
    <w:bookmarkStart w:id="158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4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4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4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8"/>
    <w:bookmarkStart w:id="159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9"/>
    <w:bookmarkStart w:id="160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0"/>
    <w:bookmarkEnd w:id="161"/>
    <w:bookmarkStart w:id="162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2"/>
    <w:bookmarkStart w:id="163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3"/>
    <w:bookmarkStart w:id="164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4"/>
    <w:bookmarkStart w:id="168" w:name="deliberate-trade-offs"/>
    <w:p>
      <w:pPr>
        <w:pStyle w:val="Heading2"/>
      </w:pPr>
      <w:r>
        <w:t xml:space="preserve">Deliberate trade-offs</w:t>
      </w:r>
    </w:p>
    <w:bookmarkStart w:id="165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5"/>
    <w:bookmarkStart w:id="166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6"/>
    <w:bookmarkStart w:id="167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7"/>
    <w:bookmarkEnd w:id="168"/>
    <w:bookmarkStart w:id="169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9"/>
    <w:bookmarkStart w:id="170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9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2"/>
        </w:numPr>
      </w:pPr>
      <w:r>
        <w:t xml:space="preserve">Does it render raw HTML with external data? → escape it.</w:t>
      </w:r>
    </w:p>
    <w:p>
      <w:pPr>
        <w:numPr>
          <w:ilvl w:val="0"/>
          <w:numId w:val="106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3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3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2026-09-27T14:03:34Z</dcterms:created>
  <dcterms:modified xsi:type="dcterms:W3CDTF">2026-09-27T14:03:34Z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