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3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5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3"/>
    <w:bookmarkStart w:id="34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4"/>
    <w:bookmarkEnd w:id="35"/>
    <w:bookmarkStart w:id="40" w:name="key-flows"/>
    <w:p>
      <w:pPr>
        <w:pStyle w:val="Heading2"/>
      </w:pPr>
      <w:r>
        <w:t xml:space="preserve">Key flows</w:t>
      </w:r>
    </w:p>
    <w:bookmarkStart w:id="36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6"/>
    <w:bookmarkStart w:id="37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7"/>
    <w:bookmarkStart w:id="39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9"/>
    <w:bookmarkEnd w:id="40"/>
    <w:bookmarkStart w:id="41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1"/>
    <w:bookmarkStart w:id="42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2"/>
    <w:bookmarkEnd w:id="43"/>
    <w:bookmarkStart w:id="61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4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5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5"/>
    <w:bookmarkStart w:id="56" w:name="models"/>
    <w:p>
      <w:pPr>
        <w:pStyle w:val="Heading2"/>
      </w:pPr>
      <w:r>
        <w:t xml:space="preserve">Models</w:t>
      </w:r>
    </w:p>
    <w:bookmarkStart w:id="46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0"/>
    <w:bookmarkStart w:id="51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1"/>
    <w:bookmarkStart w:id="52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4"/>
    <w:bookmarkStart w:id="55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7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7"/>
    <w:bookmarkStart w:id="58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8"/>
    <w:bookmarkStart w:id="60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0"/>
    <w:bookmarkEnd w:id="61"/>
    <w:bookmarkStart w:id="94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4" w:name="public"/>
    <w:p>
      <w:pPr>
        <w:pStyle w:val="Heading2"/>
      </w:pPr>
      <w:r>
        <w:t xml:space="preserve">Public</w:t>
      </w:r>
    </w:p>
    <w:bookmarkStart w:id="63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3"/>
    <w:bookmarkStart w:id="64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4"/>
    <w:bookmarkStart w:id="65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5"/>
    <w:bookmarkStart w:id="66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6"/>
    <w:bookmarkStart w:id="67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7"/>
    <w:bookmarkStart w:id="68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8"/>
    <w:bookmarkStart w:id="69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9"/>
    <w:bookmarkStart w:id="70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0"/>
    <w:bookmarkStart w:id="71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1"/>
    <w:bookmarkStart w:id="72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2"/>
    <w:bookmarkStart w:id="73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auth"/>
    <w:p>
      <w:pPr>
        <w:pStyle w:val="Heading2"/>
      </w:pPr>
      <w:r>
        <w:t xml:space="preserve">Auth</w:t>
      </w:r>
    </w:p>
    <w:bookmarkStart w:id="75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5"/>
    <w:bookmarkStart w:id="76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3" w:name="admin--all-require-an-admin-session"/>
    <w:p>
      <w:pPr>
        <w:pStyle w:val="Heading2"/>
      </w:pPr>
      <w:r>
        <w:t xml:space="preserve">Admin — all require an admin session</w:t>
      </w:r>
    </w:p>
    <w:bookmarkStart w:id="78" w:name="get-apiadminstatsrange7d30d90d365dall"/>
    <w:p>
      <w:pPr>
        <w:pStyle w:val="Heading3"/>
      </w:pPr>
      <w:r>
        <w:rPr>
          <w:rStyle w:val="VerbatimChar"/>
        </w:rPr>
        <w:t xml:space="preserve">GET /api/admin/stats?range=7d|30d|90d|365d|all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8"/>
    <w:bookmarkStart w:id="79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9"/>
    <w:bookmarkStart w:id="80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80"/>
    <w:bookmarkStart w:id="81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1"/>
    <w:bookmarkStart w:id="82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 }</w:t>
      </w:r>
      <w:r>
        <w:t xml:space="preserve">.</w:t>
      </w:r>
    </w:p>
    <w:bookmarkEnd w:id="82"/>
    <w:bookmarkStart w:id="83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3"/>
    <w:bookmarkStart w:id="84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4"/>
    <w:bookmarkStart w:id="85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5"/>
    <w:bookmarkStart w:id="86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6"/>
    <w:bookmarkStart w:id="87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7"/>
    <w:bookmarkStart w:id="88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88"/>
    <w:bookmarkStart w:id="89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89"/>
    <w:bookmarkStart w:id="90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0"/>
    <w:bookmarkStart w:id="91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1"/>
    <w:bookmarkStart w:id="92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92"/>
    <w:bookmarkEnd w:id="93"/>
    <w:bookmarkEnd w:id="94"/>
    <w:bookmarkStart w:id="105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5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5"/>
    <w:bookmarkStart w:id="98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 Currently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6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6"/>
    <w:bookmarkStart w:id="97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97"/>
    <w:bookmarkEnd w:id="98"/>
    <w:bookmarkStart w:id="99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99"/>
    <w:bookmarkStart w:id="100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0"/>
    <w:bookmarkStart w:id="101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0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1"/>
    <w:bookmarkStart w:id="102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2"/>
    <w:bookmarkStart w:id="104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3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04"/>
    <w:bookmarkEnd w:id="105"/>
    <w:bookmarkStart w:id="114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two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</w:tbl>
    <w:p>
      <w:pPr>
        <w:pStyle w:val="BodyText"/>
      </w:pPr>
      <w:r>
        <w:t xml:space="preserve">Both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Pick the mode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or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1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bookmarkStart w:id="106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2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2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2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3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3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3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3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06"/>
    <w:bookmarkStart w:id="107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07"/>
    <w:bookmarkStart w:id="108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4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4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08"/>
    <w:bookmarkStart w:id="111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09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09"/>
    <w:bookmarkStart w:id="110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0"/>
    <w:bookmarkEnd w:id="111"/>
    <w:bookmarkStart w:id="112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6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6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12"/>
    <w:bookmarkStart w:id="113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27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13"/>
    <w:bookmarkEnd w:id="114"/>
    <w:bookmarkStart w:id="124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PPP (drinks) folder id:</w:t>
      </w:r>
      <w:r>
        <w:t xml:space="preserve"> </w:t>
      </w:r>
      <w:r>
        <w:rPr>
          <w:rStyle w:val="VerbatimChar"/>
        </w:rPr>
        <w:t xml:space="preserve">8804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), and the export produces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 (</w:t>
      </w:r>
      <w:r>
        <w:rPr>
          <w:rStyle w:val="VerbatimChar"/>
        </w:rPr>
        <w:t xml:space="preserve">"PPP &lt;month&gt;"</w:t>
      </w:r>
      <w:r>
        <w:t xml:space="preserve">) — see below.</w:t>
      </w:r>
    </w:p>
    <w:bookmarkStart w:id="115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15"/>
    <w:bookmarkStart w:id="118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16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29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16"/>
    <w:bookmarkStart w:id="117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17"/>
    <w:bookmarkEnd w:id="118"/>
    <w:bookmarkStart w:id="120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19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19"/>
    <w:bookmarkEnd w:id="120"/>
    <w:bookmarkStart w:id="121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1"/>
    <w:bookmarkStart w:id="122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Two separate invoices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|</w:t>
      </w:r>
      <w:r>
        <w:rPr>
          <w:rStyle w:val="VerbatimChar"/>
        </w:rPr>
        <w:t xml:space="preserve">ppp</w:t>
      </w:r>
      <w:r>
        <w:t xml:space="preserve">|</w:t>
      </w:r>
      <w:r>
        <w:rPr>
          <w:rStyle w:val="VerbatimChar"/>
        </w:rPr>
        <w:t xml:space="preserve">all</w:t>
      </w:r>
      <w:r>
        <w:t xml:space="preserve">) 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month and creates one</w:t>
      </w:r>
      <w:r>
        <w:t xml:space="preserve"> </w:t>
      </w:r>
      <w:r>
        <w:t xml:space="preserve">Congressus sale-invoice per group</w:t>
      </w:r>
      <w:r>
        <w:t xml:space="preserve"> </w:t>
      </w:r>
      <w:r>
        <w:rPr>
          <w:b/>
          <w:bCs/>
        </w:rPr>
        <w:t xml:space="preserve">per system</w:t>
      </w:r>
      <w:r>
        <w:t xml:space="preserve">: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. PPP line descriptions append the</w:t>
      </w:r>
      <w:r>
        <w:t xml:space="preserve"> </w:t>
      </w:r>
      <w:r>
        <w:t xml:space="preserve">activity name (</w:t>
      </w:r>
      <w:r>
        <w:rPr>
          <w:rStyle w:val="VerbatimChar"/>
        </w:rPr>
        <w:t xml:space="preserve">"Pils – Borrel 28 jun"</w:t>
      </w:r>
      <w:r>
        <w:t xml:space="preserve">).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 the</w:t>
      </w:r>
      <w:r>
        <w:t xml:space="preserve"> </w:t>
      </w:r>
      <w:r>
        <w:t xml:space="preserve">Mendix fallback. Source rows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 id.</w:t>
      </w:r>
    </w:p>
    <w:bookmarkEnd w:id="122"/>
    <w:bookmarkStart w:id="123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23"/>
    <w:bookmarkEnd w:id="124"/>
    <w:bookmarkStart w:id="131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25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25"/>
    <w:bookmarkStart w:id="126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26"/>
    <w:bookmarkStart w:id="127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27"/>
    <w:bookmarkStart w:id="128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28"/>
    <w:bookmarkStart w:id="129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38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38"/>
        </w:numPr>
      </w:pPr>
      <w:r>
        <w:t xml:space="preserve">Verify the new invoices in Congressus.</w:t>
      </w:r>
    </w:p>
    <w:bookmarkEnd w:id="129"/>
    <w:bookmarkStart w:id="130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30"/>
    <w:bookmarkEnd w:id="131"/>
    <w:bookmarkStart w:id="148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("PPP &lt;month&gt;")</w:t>
      </w:r>
    </w:p>
    <w:bookmarkStart w:id="132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/admin/ppp/*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32"/>
    <w:bookmarkStart w:id="133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back,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 dot, and a</w:t>
      </w:r>
      <w:r>
        <w:t xml:space="preserve"> </w:t>
      </w:r>
      <w:r>
        <w:rPr>
          <w:b/>
          <w:bCs/>
        </w:rPr>
        <w:t xml:space="preserve">Log out</w:t>
      </w:r>
      <w:r>
        <w:t xml:space="preserve"> </w:t>
      </w:r>
      <w:r>
        <w:t xml:space="preserve">button.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1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 or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</w:t>
      </w:r>
      <w:r>
        <w:t xml:space="preserve"> </w:t>
      </w:r>
      <w:r>
        <w:t xml:space="preserve">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End w:id="133"/>
    <w:bookmarkStart w:id="139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34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€0.75 off, Bartenders = 25 %.</w:t>
      </w:r>
    </w:p>
    <w:bookmarkEnd w:id="134"/>
    <w:bookmarkStart w:id="135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35"/>
    <w:bookmarkStart w:id="136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36"/>
    <w:bookmarkStart w:id="137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37"/>
    <w:bookmarkStart w:id="138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38"/>
    <w:bookmarkEnd w:id="139"/>
    <w:bookmarkStart w:id="140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40"/>
    <w:bookmarkStart w:id="141" w:name="admin-pages-adminppp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/admin/ppp/*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Financials (revenue, drinks sold, orders, borrels, drinkers, avg)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drinks. Range selector.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 revenue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/admin/ppp/activities/[id]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 </w:t>
            </w:r>
            <w:r>
              <w:t xml:space="preserve">(pick a drink, set a special price) — can be done in advance for a future borrel. Shows order count + the two discount totals, and whether specials are active.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PPP to Congressus</w:t>
            </w:r>
            <w:r>
              <w:t xml:space="preserve">; delete/clear test data.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44"/>
        </w:numPr>
      </w:pPr>
      <w:r>
        <w:t xml:space="preserve">a toggle picker per member).</w:t>
      </w:r>
    </w:p>
    <w:bookmarkEnd w:id="141"/>
    <w:bookmarkStart w:id="142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Two-invoice export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ppp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all</w:t>
      </w:r>
      <w:r>
        <w:t xml:space="preserve">) creates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invoices per member per month: an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invoice and a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invoice. PPP line descriptions</w:t>
      </w:r>
      <w:r>
        <w:t xml:space="preserve"> </w:t>
      </w:r>
      <w:r>
        <w:t xml:space="preserve">include the activity name (</w:t>
      </w:r>
      <w:r>
        <w:rPr>
          <w:rStyle w:val="VerbatimChar"/>
        </w:rPr>
        <w:t xml:space="preserve">"Pils – Borrel 28 jun"</w:t>
      </w:r>
      <w:r>
        <w:t xml:space="preserve">); same product at different</w:t>
      </w:r>
      <w:r>
        <w:t xml:space="preserve"> </w:t>
      </w:r>
      <w:r>
        <w:t xml:space="preserve">activities/prices stays on separate lines.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</w:t>
      </w:r>
      <w:r>
        <w:t xml:space="preserve"> </w:t>
      </w:r>
      <w:r>
        <w:t xml:space="preserve">the Mendix fallback for lines without an offer id.</w:t>
      </w:r>
    </w:p>
    <w:bookmarkEnd w:id="142"/>
    <w:bookmarkStart w:id="143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only</w:t>
      </w:r>
      <w:r>
        <w:t xml:space="preserve"> </w:t>
      </w:r>
      <w:r>
        <w:rPr>
          <w:rStyle w:val="VerbatimChar"/>
        </w:rPr>
        <w:t xml:space="preserve">organizer === "Stress"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).</w:t>
      </w:r>
    </w:p>
    <w:bookmarkEnd w:id="143"/>
    <w:bookmarkStart w:id="145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44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PppProductCategory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reporting).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47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45"/>
    <w:bookmarkStart w:id="146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 for charging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) / confirm an order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</w:t>
      </w:r>
      <w:r>
        <w:t xml:space="preserve">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(+</w:t>
      </w:r>
      <w:r>
        <w:rPr>
          <w:rStyle w:val="VerbatimChar"/>
        </w:rPr>
        <w:t xml:space="preserve">/discounts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46"/>
    <w:bookmarkStart w:id="147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47"/>
    <w:bookmarkEnd w:id="148"/>
    <w:bookmarkStart w:id="162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52" w:name="authentication--authorisation"/>
    <w:p>
      <w:pPr>
        <w:pStyle w:val="Heading2"/>
      </w:pPr>
      <w:r>
        <w:t xml:space="preserve">Authentication &amp; authorisation</w:t>
      </w:r>
    </w:p>
    <w:bookmarkStart w:id="149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48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48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48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49"/>
    <w:bookmarkStart w:id="150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49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50"/>
    <w:bookmarkStart w:id="151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51"/>
    <w:bookmarkEnd w:id="152"/>
    <w:bookmarkStart w:id="153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53"/>
    <w:bookmarkStart w:id="154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54"/>
    <w:bookmarkStart w:id="155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51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51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51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55"/>
    <w:bookmarkStart w:id="159" w:name="deliberate-trade-offs"/>
    <w:p>
      <w:pPr>
        <w:pStyle w:val="Heading2"/>
      </w:pPr>
      <w:r>
        <w:t xml:space="preserve">Deliberate trade-offs</w:t>
      </w:r>
    </w:p>
    <w:bookmarkStart w:id="156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56"/>
    <w:bookmarkStart w:id="157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57"/>
    <w:bookmarkStart w:id="158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58"/>
    <w:bookmarkEnd w:id="159"/>
    <w:bookmarkStart w:id="160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60"/>
    <w:bookmarkStart w:id="161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53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54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55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56"/>
        </w:numPr>
      </w:pPr>
      <w:r>
        <w:t xml:space="preserve">Does it render raw HTML with external data? → escape it.</w:t>
      </w:r>
    </w:p>
    <w:p>
      <w:pPr>
        <w:numPr>
          <w:ilvl w:val="0"/>
          <w:numId w:val="1057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3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44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44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2026-06-30T10:34:11Z</dcterms:created>
  <dcterms:modified xsi:type="dcterms:W3CDTF">2026-06-30T10:34:11Z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