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ProductCostAnalysis: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Relatório de um produto no período em que será analisado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Oque é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Fórmula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UnitCost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Custo total para produzir 1 unidad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Soma dos insumos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ProductIngredient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SellingPrice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Preço atual de venda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Do campo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Product.SellingPrice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Lucro sobre o custo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(SellingPrice - UnitCost) / UnitCost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Porcentagem de lucro sobre a venda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(SellingPrice - UnitCost) / SellingPrice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CPV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Custo por venda (mesmo que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UnitCost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Pode ser igual ao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UnitCoast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CMV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Porcentagem de Custo em relação ao valor de venda do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CMV = CPV / SeelingPrice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FinancialSnapshots: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Relatório financeiro geral da empresa no momento do análise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Campo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Oque é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Fórmula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TotalRevenue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Faturamento bruto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DailyEntry.Revenue</w:t>
            </w:r>
            <w:r w:rsidDel="00000000" w:rsidR="00000000" w:rsidRPr="00000000">
              <w:rPr>
                <w:rtl w:val="0"/>
              </w:rPr>
              <w:t xml:space="preserve">) do período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CPV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Soma do custo dos produtos vendidos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Quantidade vendida × CPV (pode vir do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ProductCostAnalysis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TotalCost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CPV + FixedCosts + Employees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Custo total do dia ou mês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GrossProfit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Receita - Custo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TotalRevenue - TotalCost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Lucro sobre custo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(GrossProfit / TotalCost)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Porcentagem de lucro sobre receita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(GrossProfit / TotalRevenue)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