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color w:val="00D4CC"/>
          <w:sz w:val="72"/>
          <w:szCs w:val="72"/>
        </w:rPr>
        <w:t xml:space="preserve">⬡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b/>
          <w:bCs/>
          <w:color w:val="7A90B8"/>
          <w:sz w:val="28"/>
          <w:szCs w:val="28"/>
        </w:rPr>
        <w:t xml:space="preserve">DESIGN SYSTEM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0D1B3E"/>
          <w:sz w:val="56"/>
          <w:szCs w:val="56"/>
        </w:rPr>
        <w:t xml:space="preserve">Sistema de Triagem Hospitalar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color w:val="7A90B8"/>
          <w:sz w:val="26"/>
          <w:szCs w:val="26"/>
        </w:rPr>
        <w:t xml:space="preserve">Angular · Design Specification Document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i/>
          <w:iCs/>
          <w:color w:val="7A90B8"/>
          <w:sz w:val="22"/>
          <w:szCs w:val="22"/>
        </w:rPr>
        <w:t xml:space="preserve">Versão 1.0  ·  2025</w:t>
      </w:r>
    </w:p>
    <w:p>
      <w:pPr>
        <w:pBdr>
          <w:top w:val="single" w:color="00D4CC" w:sz="3"/>
        </w:pBdr>
        <w:spacing w:after="120" w:before="120"/>
        <w:jc w:val="center"/>
      </w:pPr>
      <w:r>
        <w:rPr>
          <w:rFonts w:ascii="Segoe UI" w:cs="Segoe UI" w:eastAsia="Segoe UI" w:hAnsi="Segoe UI"/>
          <w:color w:val="3D5280"/>
          <w:sz w:val="20"/>
          <w:szCs w:val="20"/>
        </w:rPr>
        <w:t xml:space="preserve">Classificação de Risco  ·  Protocolo Manchester  ·  UX Clínica</w:t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1. Visão Geral e Filosofia de Design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Este documento é o guia normativo para o desenvolvimento de todas as interfaces do Sistema de Triagem Hospitalar (STH). Define paleta cromática, tipografia, espaçamentos, componentes, animações e hierarquia visual que deverão ser rigorosamente seguidos pela equipe de frontend Angular.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1.1 Manifesto de Design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O STH opera em ambientes de alta pressão cognitiva, onde enfermeiros e médicos tomam decisões críticas em segundos. Cada pixel deve servir à clareza, velocidade e redução de erros. Nossa estética une: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Techno-Clinical Noir — superfícies escuras profissionais, sem distração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Glassmorphism Controlado — camadas translúcidas que hierarquizam sem poluir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Neon Semântico — cores vibrantes exclusivamente para status clínico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Microanimações Funcionais — feedback visual que informa, nunca apenas enfeita</w:t>
      </w:r>
    </w:p>
    <w:p>
      <w:pPr>
        <w:spacing w:after="120" w:before="0"/>
      </w:pPr>
      <w:r>
        <w:t xml:space="preserve"/>
      </w:r>
    </w:p>
    <w:p>
      <w:pPr>
        <w:pBdr>
          <w:left w:val="single" w:color="00D4CC" w:sz="8" w:space="10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3D5280"/>
          <w:sz w:val="20"/>
          <w:szCs w:val="20"/>
        </w:rPr>
        <w:t xml:space="preserve">Princípio-guia: "Invisibilidade da interface". O sistema funciona melhor quando o profissional foca no paciente, não na tela.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1.2 Stack Angular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Versão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Angular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Standalone Components, Signals, Control Flow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Base de componentes + theming MDC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3.4+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Utilities + sistema de espaçamento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RxJS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7.8+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Fluxo reativo de dados clínicos em tempo real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ngx-charts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Gráficos de monitoramento de fila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Angular Animations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Microinterações e transições de estado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PrimeNG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17+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Componentes avançados (DataTable, Timeline)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2. Paleta de Cores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Sistema cromático em três camadas: Base (ambiente), Acento (ação), Semântica (status clínico). Cada cor possui token CSS e variável Angular Material.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2.1 Paleta Base — Techno-Noir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Obsidian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#0A0E1A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Background raiz · --color-bg-root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Navy Deep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#0D1B3E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Superfície primária · --color-surface-1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Midnight Blue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#112244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Superfície secundária · --color-surface-2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Glass Dark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#1A2550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Cards glassmorphism · --color-glass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Glass Light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#1E2D5C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Modais, popovers · --color-glass-light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Slate 600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#3D5280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Bordas e divisores · --color-border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90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Slate 400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#7A90B8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Texto secundário · --color-text-muted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D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111"/>
                <w:sz w:val="18"/>
                <w:szCs w:val="18"/>
              </w:rPr>
              <w:t xml:space="preserve">Slate 200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#C8D4F0</w:t>
            </w:r>
          </w:p>
          <w:p>
            <w:r>
              <w:rPr>
                <w:rFonts w:ascii="Segoe UI" w:cs="Segoe UI" w:eastAsia="Segoe UI" w:hAnsi="Segoe UI"/>
                <w:color w:val="555555"/>
                <w:sz w:val="16"/>
                <w:szCs w:val="16"/>
              </w:rPr>
              <w:t xml:space="preserve">Texto de suporte · --color-text-faint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11111"/>
                <w:sz w:val="18"/>
                <w:szCs w:val="18"/>
              </w:rPr>
              <w:t xml:space="preserve">Slate 100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#F0F4FF</w:t>
            </w:r>
          </w:p>
          <w:p>
            <w:r>
              <w:rPr>
                <w:rFonts w:ascii="Segoe UI" w:cs="Segoe UI" w:eastAsia="Segoe UI" w:hAnsi="Segoe UI"/>
                <w:color w:val="555555"/>
                <w:sz w:val="16"/>
                <w:szCs w:val="16"/>
              </w:rPr>
              <w:t xml:space="preserve">Texto principal claro · --color-text-on-dark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2.2 Paleta de Acento — Cyber Teal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Cyber Teal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#00D4CC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Acento primário · --color-accent-1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F5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Neon Aqua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#00F5E4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Hover e highlights · --color-accent-2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Electric Blue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#0099FF</w:t>
            </w:r>
          </w:p>
          <w:p>
            <w:r>
              <w:rPr>
                <w:rFonts w:ascii="Segoe UI" w:cs="Segoe UI" w:eastAsia="Segoe UI" w:hAnsi="Segoe UI"/>
                <w:color w:val="CCCCCC"/>
                <w:sz w:val="16"/>
                <w:szCs w:val="16"/>
              </w:rPr>
              <w:t xml:space="preserve">Links e ações · --color-accent-3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2.3 Paleta Semântica — Classificação de Risco (Protocolo Manchester)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2100"/>
        <w:gridCol w:w="2660"/>
      </w:tblGrid>
      <w:tr>
        <w:tc>
          <w:tcPr>
            <w:tcW w:type="dxa" w:w="12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F5E4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F5E4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12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F5E4"/>
                <w:sz w:val="20"/>
                <w:szCs w:val="20"/>
              </w:rPr>
              <w:t xml:space="preserve">Cor</w:t>
            </w:r>
          </w:p>
        </w:tc>
        <w:tc>
          <w:tcPr>
            <w:tcW w:type="dxa" w:w="21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F5E4"/>
                <w:sz w:val="20"/>
                <w:szCs w:val="20"/>
              </w:rPr>
              <w:t xml:space="preserve">Tempo Máximo</w:t>
            </w:r>
          </w:p>
        </w:tc>
        <w:tc>
          <w:tcPr>
            <w:tcW w:type="dxa" w:w="266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F5E4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Nível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2D55"/>
                <w:sz w:val="20"/>
                <w:szCs w:val="20"/>
              </w:rPr>
              <w:t xml:space="preserve">EMERGÊNCIA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#FF2D55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Imediato (0 min)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555555"/>
                <w:sz w:val="20"/>
                <w:szCs w:val="20"/>
              </w:rPr>
              <w:t xml:space="preserve">PCR, choque, inconsciência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Nível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6B00"/>
                <w:sz w:val="20"/>
                <w:szCs w:val="20"/>
              </w:rPr>
              <w:t xml:space="preserve">MUITO URGENTE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#FF6B00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Até 10 minutos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555555"/>
                <w:sz w:val="20"/>
                <w:szCs w:val="20"/>
              </w:rPr>
              <w:t xml:space="preserve">Dor torácica, AVC, sepse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Nível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D600"/>
                <w:sz w:val="20"/>
                <w:szCs w:val="20"/>
              </w:rPr>
              <w:t xml:space="preserve">URGENTE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#FFD600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Até 30 minutos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555555"/>
                <w:sz w:val="20"/>
                <w:szCs w:val="20"/>
              </w:rPr>
              <w:t xml:space="preserve">Dor moderada, vômitos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Nível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C853"/>
                <w:sz w:val="20"/>
                <w:szCs w:val="20"/>
              </w:rPr>
              <w:t xml:space="preserve">POUCO URGENTE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#00C853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Até 60 minutos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555555"/>
                <w:sz w:val="20"/>
                <w:szCs w:val="20"/>
              </w:rPr>
              <w:t xml:space="preserve">Feridas simples, febre baixa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Nível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196F3"/>
                <w:sz w:val="20"/>
                <w:szCs w:val="20"/>
              </w:rPr>
              <w:t xml:space="preserve">NÃO URGENTE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#2196F3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Até 120 minutos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555555"/>
                <w:sz w:val="20"/>
                <w:szCs w:val="20"/>
              </w:rPr>
              <w:t xml:space="preserve">Consulta eletiva, receitas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D4CC" w:sz="8" w:space="10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3D5280"/>
          <w:sz w:val="20"/>
          <w:szCs w:val="20"/>
        </w:rPr>
        <w:t xml:space="preserve">CRÍTICO: As cores semânticas de triagem NUNCA devem ser usadas para fins decorativos. São exclusivas para identificação de risco clínico.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2.4 Tokens CSS — Implementação Angular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Defina todos os tokens no arquivo global styles.scss:</w:t>
      </w:r>
    </w:p>
    <w:p>
      <w:pPr>
        <w:spacing w:after="120" w:before="0"/>
      </w:pPr>
      <w:r>
        <w:t xml:space="preserve"/>
      </w:r>
    </w:p>
    <w:p>
      <w:pPr>
        <w:pBdr>
          <w:left w:val="single" w:color="00D4CC" w:sz="8" w:space="12"/>
        </w:pBdr>
        <w:shd w:fill="0A0E1A" w:val="clear"/>
        <w:spacing w:after="100" w:before="100"/>
        <w:ind w:left="360"/>
      </w:pPr>
      <w:r>
        <w:rPr>
          <w:rFonts w:ascii="Courier New" w:cs="Courier New" w:eastAsia="Courier New" w:hAnsi="Courier New"/>
          <w:color w:val="00F5E4"/>
          <w:sz w:val="18"/>
          <w:szCs w:val="18"/>
        </w:rPr>
        <w:t xml:space="preserve">:root {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/* Base */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--color-bg-root: #0A0E1A;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--color-surface-1: #0D1B3E;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--color-glass: rgba(26,37,80,0.75);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/* Acentos */</w:t>
      </w:r>
      <w:r>
        <w:rPr>
          <w:rFonts w:ascii="Courier New" w:cs="Courier New" w:eastAsia="Courier New" w:hAnsi="Courier New"/>
          <w:color w:val="00D4CC"/>
          <w:sz w:val="18"/>
          <w:szCs w:val="18"/>
        </w:rPr>
        <w:br/>
        <w:t xml:space="preserve">  --color-accent-1: #00D4CC;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/* Status Clínico */</w:t>
      </w:r>
      <w:r>
        <w:rPr>
          <w:rFonts w:ascii="Courier New" w:cs="Courier New" w:eastAsia="Courier New" w:hAnsi="Courier New"/>
          <w:color w:val="FF2D55"/>
          <w:sz w:val="18"/>
          <w:szCs w:val="18"/>
        </w:rPr>
        <w:br/>
        <w:t xml:space="preserve">  --triage-critical: #FF2D55;</w:t>
      </w:r>
      <w:r>
        <w:rPr>
          <w:rFonts w:ascii="Courier New" w:cs="Courier New" w:eastAsia="Courier New" w:hAnsi="Courier New"/>
          <w:color w:val="FF6B00"/>
          <w:sz w:val="18"/>
          <w:szCs w:val="18"/>
        </w:rPr>
        <w:br/>
        <w:t xml:space="preserve">  --triage-urgent: #FF6B00;</w:t>
      </w:r>
      <w:r>
        <w:rPr>
          <w:rFonts w:ascii="Courier New" w:cs="Courier New" w:eastAsia="Courier New" w:hAnsi="Courier New"/>
          <w:color w:val="D4B000"/>
          <w:sz w:val="18"/>
          <w:szCs w:val="18"/>
        </w:rPr>
        <w:br/>
        <w:t xml:space="preserve">  --triage-semi: #FFD600;</w:t>
      </w:r>
      <w:r>
        <w:rPr>
          <w:rFonts w:ascii="Courier New" w:cs="Courier New" w:eastAsia="Courier New" w:hAnsi="Courier New"/>
          <w:color w:val="00C853"/>
          <w:sz w:val="18"/>
          <w:szCs w:val="18"/>
        </w:rPr>
        <w:br/>
        <w:t xml:space="preserve">  --triage-low: #00C853;</w:t>
      </w:r>
      <w:r>
        <w:rPr>
          <w:rFonts w:ascii="Courier New" w:cs="Courier New" w:eastAsia="Courier New" w:hAnsi="Courier New"/>
          <w:color w:val="2196F3"/>
          <w:sz w:val="18"/>
          <w:szCs w:val="18"/>
        </w:rPr>
        <w:br/>
        <w:t xml:space="preserve">  --triage-none: #2196F3;</w:t>
      </w:r>
      <w:r>
        <w:rPr>
          <w:rFonts w:ascii="Courier New" w:cs="Courier New" w:eastAsia="Courier New" w:hAnsi="Courier New"/>
          <w:color w:val="00F5E4"/>
          <w:sz w:val="18"/>
          <w:szCs w:val="18"/>
        </w:rPr>
        <w:br/>
        <w:t xml:space="preserve">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3. Tipografia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Dois typefaces complementares: um geométrico-técnico para dados e alertas, um humanista para leitura e formulários. Ambos disponíveis via Google Fonts.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3.1 Famílias Tipográficas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Família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Display / Dados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Contadores, IDs, tempo, sinais vitais, código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Interface / Corpo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Labels, navegação, formulários, texto longo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Fallback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monospace / sans-serif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Fallback seguro para ambientes sem internet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D4CC" w:sz="8" w:space="10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3D5280"/>
          <w:sz w:val="20"/>
          <w:szCs w:val="20"/>
        </w:rPr>
        <w:t xml:space="preserve">Importação: @import url("https://fonts.googleapis.com/css2?family=DM+Mono:wght@400;500&amp;family=Plus+Jakarta+Sans:wght@400;500;600;700;800&amp;display=swap");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3.2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 CSS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Tamanho / Peso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Família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 Específico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2.5rem / 700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Contadores de fila, tempo de espera em dashboard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--text-headline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1.75rem / 700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Títulos de seção, nome do paciente em foco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--text-title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1.25rem / 600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Títulos de card, nome de módulo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--text-body-lg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1rem / 400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Texto principal de formulários e listas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0.875rem / 400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Descrições, meta-informações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--text-label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0.75rem / 600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Labels de campo, badges, chips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--text-mono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0.875rem / 500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Sinais vitais, valores numéricos, timestamps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--text-micro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0.6875rem / 500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ID do paciente, código de triagem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3.3 Regras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Sinais vitais, contadores e IDs: sempre DM Mono — dados numéricos nunca em sans-serif proporcional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Tracking aumentado (letter-spacing: 0.08em) em labels ALL CAPS para legibilidade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line-height: 1.6 para corpo de texto; 1.2 para títulos e valores mono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Mínimo 14px para qualquer texto funcional (acessibilidade em ambiente clínico)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4. Efeitos Visuais, Gradientes e Sombras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4.1 Sistema de Glassmorphism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Cards e painéis utilizam vidro fosco sobre fundo escuro. O efeito deve ser consistente e nunca excessivo — use apenas em camadas de conteúdo, nunca em elementos interativos pequenos.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Variante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Blur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Glass Card Padrão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background: rgba(13,27,62,0.75)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backdrop-filter: blur(16px)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de paciente, painéis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Glass Elevado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background: rgba(30,45,92,0.85)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backdrop-filter: blur(24px)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Modais, drawers laterais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Glass Crítico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background: rgba(255,45,85,0.12)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backdrop-filter: blur(12px)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Alertas de emergência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Glass Hover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background: rgba(0,212,204,0.08)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backdrop-filter: blur(8px)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Estado hover de cards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D4CC" w:sz="8" w:space="10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3D5280"/>
          <w:sz w:val="20"/>
          <w:szCs w:val="20"/>
        </w:rPr>
        <w:t xml:space="preserve">Safari exige -webkit-backdrop-filter. Sempre inclua o prefixo no SCSS. Cheque suporte em tablets do hospital.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4.2 Gradientes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 CSS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--gradient-surface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linear-gradient(135deg, #0A0E1A 0%, #0D1B3E 50%, #112244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 principal da aplicação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--gradient-card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linear-gradient(145deg, rgba(26,37,80,0.9) 0%, rgba(13,27,62,0.7)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Superfície de cards glassmorphism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--gradient-teal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linear-gradient(90deg, #00D4CC 0%, #0099FF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CTAs primários, barras de progresso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--gradient-critical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linear-gradient(90deg, #FF2D55 0%, #FF6B00 100%)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Banner de emergência nível 1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--gradient-glow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radial-gradient(ellipse at 50% 0%, rgba(0,212,204,0.15) 0%, transparent 70%)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Halo superior em dashboard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--gradient-sidebar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linear-gradient(180deg, #0D1B3E 0%, #0A0E1A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Fundo fixo da sidebar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--gradient-chart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linear-gradient(180deg, rgba(0,212,204,0.3) 0%, transparent 100%)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Preenchimento de área em gráficos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4.3 Sistema de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 CSS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2px 8px rgba(0,0,0,0.4)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Elementos flutuantes sutis: tooltips, chips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4px 24px rgba(0,0,0,0.5)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padrão, dropdowns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8px 48px rgba(0,0,0,0.6)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Modais, panels deslizantes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--shadow-glow-teal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0 24px rgba(0,212,204,0.35)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Botões ativos, elementos em foco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--shadow-glow-critical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0 32px rgba(255,45,85,0.5)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de emergência nível 1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--shadow-glow-urgent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 0 24px rgba(255,107,0,0.4)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urgentes nível 2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--shadow-inset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inset 0 1px 0 rgba(255,255,255,0.06)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Borda superior sutil em cards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4.4 Bordas e Separadores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 CSS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--border-subtle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1px solid rgba(255,255,255,0.06)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Separadores internos de card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1px solid rgba(122,144,184,0.2)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Bordas de campo de formulário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--border-accent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1px solid rgba(0,212,204,0.4)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Campo em foco, card selecionado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--border-critical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1px solid rgba(255,45,85,0.6)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 de emergência ativo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--border-radius-sm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Badges, chips, inputs pequenos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--border-radius-md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de paciente, botões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--border-radius-lg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Modais, painéis laterais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--border-radius-xl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28px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Dashboard widgets principais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5. Animações e Microinterações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5.1 Princípios de Animação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Duração máxima: 300ms para feedback imediato; 500ms para transições de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Curva padrão: cubic-bezier(0.16, 1, 0.3, 1) — entrada rápida, saída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Animações de alerta crítico são EXCEÇÃO: pulsação contínua é permitida e obrigatória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Respeitar prefers-reduced-motion: reduzir mas não eliminar feedback de estado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5.2 Catálogo de Animações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Nome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fadeInUp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opacity 0→1, translateY 12px→0, 300ms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Entrada de cards, listas de pacientes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slideInRight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translateX 100%→0, 350ms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Abertura de sidebar de detalhes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scaleIn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scale 0.92→1, opacity 0→1, 250ms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Abertura de modal, dropdown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pulseAlert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box-shadow ciclado, 800ms infinite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 de emergência nível 1 ativo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glowPulse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opacity 0.6→1→0.6, 1.2s ease-in-out infinite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Indicador de paciente aguardando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slideDown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height 0→auto, opacity 0→1, 200ms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Expansão de accordion de ficha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numberRoll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counter animado em 600ms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Contadores de dashboard (fila, espera)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statusChange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background-color cross-fade 400ms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Mudança de nível de triagem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ripple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scale radial 0→2, opacity 0.3→0, 600ms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Clique em botões e cards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5.3 Angular Animations — Implementação</w:t>
      </w:r>
    </w:p>
    <w:p>
      <w:pPr>
        <w:pBdr>
          <w:left w:val="single" w:color="0099FF" w:sz="8" w:space="12"/>
        </w:pBdr>
        <w:shd w:fill="0A0E1A" w:val="clear"/>
        <w:spacing w:after="100" w:before="100"/>
        <w:ind w:left="360"/>
      </w:pPr>
      <w:r>
        <w:rPr>
          <w:rFonts w:ascii="Courier New" w:cs="Courier New" w:eastAsia="Courier New" w:hAnsi="Courier New"/>
          <w:color w:val="7A90B8"/>
          <w:sz w:val="18"/>
          <w:szCs w:val="18"/>
        </w:rPr>
        <w:t xml:space="preserve">// shared/animations/triage.animations.ts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export const fadeInUp = trigger('fadeInUp', [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transition(':enter', [</w:t>
      </w:r>
      <w:r>
        <w:rPr>
          <w:rFonts w:ascii="Courier New" w:cs="Courier New" w:eastAsia="Courier New" w:hAnsi="Courier New"/>
          <w:color w:val="00F5E4"/>
          <w:sz w:val="18"/>
          <w:szCs w:val="18"/>
        </w:rPr>
        <w:br/>
        <w:t xml:space="preserve">    style({ opacity: 0, transform: 'translateY(12px)' }),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  animate('300ms cubic-bezier(0.16,1,0.3,1)',</w:t>
      </w:r>
      <w:r>
        <w:rPr>
          <w:rFonts w:ascii="Courier New" w:cs="Courier New" w:eastAsia="Courier New" w:hAnsi="Courier New"/>
          <w:color w:val="00F5E4"/>
          <w:sz w:val="18"/>
          <w:szCs w:val="18"/>
        </w:rPr>
        <w:br/>
        <w:t xml:space="preserve">      style({ opacity: 1, transform: 'translateY(0)' }))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])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]);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export const pulseAlert = trigger('pulseAlert', [</w:t>
      </w:r>
      <w:r>
        <w:rPr>
          <w:rFonts w:ascii="Courier New" w:cs="Courier New" w:eastAsia="Courier New" w:hAnsi="Courier New"/>
          <w:color w:val="FF2D55"/>
          <w:sz w:val="18"/>
          <w:szCs w:val="18"/>
        </w:rPr>
        <w:br/>
        <w:t xml:space="preserve">  state('active', style({ boxShadow: '0 0 32px rgba(255,45,85,0.8)' })),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  transition('* =&gt; active', animate('800ms ease-in-out'))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]);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6. Hierarquia Visual e Layout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6.1 Grid System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Todas as telas utilizam CSS Grid com 12 colunas e gutter de 16px (mobile) / 24px (tablet) / 32px (desktop clínico ≥1280px).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6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Colunas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Gutter</w:t>
            </w:r>
          </w:p>
        </w:tc>
        <w:tc>
          <w:tcPr>
            <w:tcW w:type="dxa" w:w="2186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Contexto de 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Mobile (&lt;768px)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 colunas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Consulta rápida por enfermeiro em campo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Tablet (768–1279px)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 colunas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Tablet de triagem na recepção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Desktop (≥1280px)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 colunas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Estação principal — monitor 24"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Wide (≥1920px)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 colunas + max-width 1800px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2186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Mural de monitoramento — TV/display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6.2 Estrutura de Layout Principal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O STH utiliza shell layout fixo com três zonas principais: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Zona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Posicionamento CSS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Zona A — Topbar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height: 64px; position: fixed; top: 0; z-index: 100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Logo, módulo ativo, usuário logado, alertas globais, relógio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Zona B — Sidebar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width: 72px (colapsada) / 240px (expandida); position: fixed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Navegação modular, avatar, logout. Expande ao hover.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Zona C — Content Area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margin-left: 72px / 240px; padding-top: 64px; overflow-y: auto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Área principal de conteúdo de cada módulo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Zona D — Sidebar Direita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width: 380px; position: fixed; right: 0; slide-in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Detalhe do paciente selecionado, ficha clínica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6.3 Hierarquia de Z-Index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--z-content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Conteúdo base — cards, listas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--z-sticky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Headers de tabela sticky, sub-headers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--z-sidebar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Sidebar de navegação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--z-topbar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Topbar global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--z-drawer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Sidebar de detalhe do paciente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--z-dropdown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Dropdowns, selects personalizados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--z-modal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Diálogos, confirmações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--z-toast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Notificações e alertas de sistema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--z-critical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999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Alertas de emergência level 1 (pulsante)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6.4 Espaçamento — Escala de 8 pontos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--space-1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Espaço mínimo: ícone–label, padding de chip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--space-2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Padding interno de badge, gap entre meta-infos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--space-3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Gap entre campos no mesmo grupo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--space-4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Padding de campo de input, gap de linha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--space-5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Espaço entre grupos de campos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--space-6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Padding de card padrão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--space-8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Margem entre cards, padding de seção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--space-10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Espaço de seção maior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--space-12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Margem de container de módulo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--space-16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64px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Espaço de layout principal (= altura do topbar)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7. Componentes Angular — Especificações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7.1 PatientCard — Card de Paciente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Componente central do sistema. Exibido em lista de fila e em grade de monitoramento.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Dimensões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100% de largura, min-height: 88px (compacto) / 148px (expandido)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var(--color-glass) + glassmorphism padrão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Borda esquerda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4px solid var(--triage-[nivel])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Identificação imediata de urgência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Sombra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var(--shadow-md) + var(--shadow-glow-[nivel]) quando crítico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Nome do paciente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 16px/700, var(--slate-100)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ID e protocolo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 12px/500, var(--slate-400)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Tempo de espera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 20px/700, cor dinâmica por tempo excedido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Badge de nível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Pill 28px height, bg= var(--triage-[nivel]), texto branco/escuro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Hover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border-color: var(--color-accent-1), translateY(-2px), 200ms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7.2 TriageBadge — Badge de Classificação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Variante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Dimensões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Tamanho SM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height: 20px, padding: 0 8px, font-size: 10px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Listas densas, tabelas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Tamanho MD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height: 28px, padding: 0 12px, font-size: 12px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Cards padrão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Tamanho LG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height: 40px, padding: 0 20px, font-size: 14px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Detalhe do paciente, foco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999px (pill shape)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Diferenciação de botões retangulares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Pulsação crítica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animation: pulseGlow 800ms infinite — Nível 1 apenas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Alerta visual obrigatório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7.3 VitalSign — Sinal Vital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Exibe frequência cardíaca, SpO2, pressão, temperatura e glicemia. Formato: label + valor + unidade + tendência.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Elemento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72px × 80px mínimo, background: rgba(0,0,0,0.3), border-radius: 12px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Label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 10px/500, slate-400, uppercase, letter-spacing: 0.1em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DM Mono 28px/700, cor semântica ou slate-100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Unidade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 11px/400, slate-400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Ícone ▲▼ 10px, cor: vermelho (crítico) / teal (normal)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Estado crítico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valor em var(--triage-critical) + glow pulsante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7.4 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Variante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Estilo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btn-primary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bg: gradient-teal, color: #0A0E1A, border: none, shadow: glow-teal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Ação principal: Confirmar triagem, Salvar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btn-secondary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bg: transparent, border: 1px accent-1, color: accent-1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Ação secundária: Ver histórico, Imprimir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btn-danger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bg: critical, color: white, shadow: glow-critical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Reclassificar urgente, Cancelar protocolo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btn-ghost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bg: transparent, color: slate-200, sem borda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Ações terciárias: Fechar, Cancelar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Altura padrão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40px (MD) / 32px (SM) / 48px (LG)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SM para ações em tabela, LG para CTA principal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10px todos os botões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Consistência com cards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Estado loading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spinner inline + texto desabilitado + opacity 0.7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Feedback de processamento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7.5 FormField — Campo de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rgba(13,27,62,0.6)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Fundo sutilmente diferente do card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Borda padrão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var(--border-default)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Estado neutro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Borda focus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var(--border-accent) + shadow: 0 0 0 3px rgba(0,212,204,0.15)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Feedback de atividade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Label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 11px/600, slate-400, uppercase, letter-spacing: 0.08em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slate-600, italic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Tom de guia discreta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Plus Jakarta Sans 12px, var(--triage-critical), margin-top: 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Altura de input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44px — acessível ao toque em tablet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8. Telas do Sistema — Inventário e Wireframe Textual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8.1 Módulo 1 — Login e Autenticação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Tela de acesso restrito. Visual imersivo, fundo com gradiente animado. Formulário centralizado em glass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Elemento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var(--gradient-surface) + partículas sutis via CSS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Card central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420px × auto, glassmorphism elevado, border-radius: 24px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Logo hospitalar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Topo do card, 56px height, filtro branco/teal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Campos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Email + Senha + Seletor de Perfil (Enfermeiro/Médico/Recepção)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Botão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btn-primary full-width, 48px height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Indicador de sessão segura + versão do sistema no rodapé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8.2 Módulo 2 — Dashboard Principal (Triagem)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Tela de maior uso. Visão geral da fila com filtros, indicadores de capacidade e lista de pacientes em espera.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TOPBAR: logo + nome do setor + usuário + relógio digital (DM Mono) + sino de alertas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SIDEBAR: ícones de módulo com tooltips — Dashboard, Fila, Pacientes, Protocolos, Relatórios,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ÁREA CENTRAL: grid de KPI cards (4 cards) + lista de pacientes filtrada por 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SIDEBAR DIREITA: painel de detalhes do paciente selecionado (slide-in animado)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KPI CARDS: Total em espera / Média de espera / Atendimentos hoje / Ocupação</w:t>
      </w:r>
    </w:p>
    <w:p>
      <w:pPr>
        <w:spacing w:after="120" w:before="0"/>
      </w:pPr>
      <w:r>
        <w:t xml:space="preserve"/>
      </w:r>
    </w:p>
    <w:p>
      <w:pPr>
        <w:pBdr>
          <w:left w:val="single" w:color="00D4CC" w:sz="8" w:space="10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3D5280"/>
          <w:sz w:val="20"/>
          <w:szCs w:val="20"/>
        </w:rPr>
        <w:t xml:space="preserve">Os KPI cards devem atualizar em tempo real via WebSocket ou polling a cada 30s com animação numberRoll.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8.3 Módulo 3 — Triagem do Paciente (Formulário)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Formulário guiado em múltiplos passos. Fluxo: Identificação → Queixa Principal → Sinais Vitais → Classificação → Confirmação.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Passo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Conteúdo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Barra horizontal com 5 círculos conectados, accent-1 para concluídos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Passo 1: ID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CPF ou cartão SUS (autocomplete de pacientes cadastrados)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Passo 2: Queixa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Textarea + chips de queixa rápida (selecionáveis)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Passo 3: Sinais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Grid 2×3 de inputs numéricos VitalSign com unidades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Passo 4: Protocolo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Algoritmo Manchester — árvore de perguntas com botões sim/não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Passo 5: Confirmação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Card resumo + badge de classificação + botão de confirmação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Botões Anterior/Próximo + barra de progresso animada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8.4 Módulo 4 — Fila de Espera (Mural)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Tela exibida em monitor público/TV na sala de espera. Fundo escuro, texto grande, atualização automática.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Elemento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280"/>
            <w:tcBorders>
              <w:top w:val="single" w:color="3D5280" w:sz="1"/>
              <w:left w:val="single" w:color="3D5280" w:sz="1"/>
              <w:bottom w:val="single" w:color="3D5280" w:sz="1"/>
              <w:right w:val="single" w:color="3D5280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D4CC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Layout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Full-screen, fonte 200% maior que padrão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Coluna A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Tickets chamados — senha + local de atendimento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Coluna B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Em espera por nível (sem dados sensíveis expostos)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Rodapé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Mensagem institucional rolante + relógio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3E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Animação de slide ao chamar novo paciente</w:t>
            </w:r>
          </w:p>
        </w:tc>
        <w:tc>
          <w:tcPr>
            <w:tcW w:type="dxa" w:w="3280"/>
            <w:tcBorders>
              <w:top w:val="single" w:color="E0E8FF" w:sz="1"/>
              <w:left w:val="single" w:color="E0E8FF" w:sz="1"/>
              <w:bottom w:val="single" w:color="E0E8FF" w:sz="1"/>
              <w:right w:val="single" w:color="E0E8FF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8.5 Módulo 5 — Ficha do Paciente (Detalhe)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Sidebar direita ou tela cheia com histórico do atendimento atual e anteriores.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Header: foto (avatar geométrico se ausente) + nome + idade + ID + badge de nível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Aba 1 — Atendimento atual: sinais vitais com gráfico sparkline, queixa, classificação,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Aba 2 — Histórico: timeline de visitas anteriores com datas e diagnósticos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Aba 3 — Alergias e alertas: tags coloridas de alergias + medicamentos em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Rodapé: botões Reclassificar / Encaminhar / Imprimir ficha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8.6 Módulo 6 — Relatórios e Analytics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Módulo gerencial. Gráficos de fluxo, tempo médio, distribuição por nível e produtividade da equipe.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Filtros: período (data range picker), turno, profissional, setor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Gráfico 1: Atendimentos por hora — area chart com gradiente teal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Gráfico 2: Distribuição por nível — donut chart com cores semânticas de triagem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Gráfico 3: Tempo médio por nível — bar chart horizontal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Gráfico 4: Mapa de calor de fluxo semanal — heatmap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Exportação: botão de download em CSV/PDF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9. Acessibilidade e Contexto Clínico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Ambientes hospitalares têm requisitos especiais de acessibilidade e ergonomia visual: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9.1 Requisitos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Contraste mínimo WCAG AA (4.5:1) para texto; AAA (7:1) para dados críticos de sinais vitais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Tamanho mínimo de alvo toque: 44×44px para uso em tablet com luvas descartáveis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Labels visíveis sempre — nunca depender apenas de placeholder como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Modo alto contraste: variante com bordas mais espessas e sem glassmorphism para ambientes com glare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Mensagens de erro nunca comunicadas apenas por cor — ícone + texto obrigatório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ARIA live regions em contadores de fila e alertas de emergência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Navegação por teclado completa — Tab order lógico nos formulários de triagem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9.2 Considerações de Ambiente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Brilho: interface funcional em monitor com reflexo (vidro de balcão de recepção)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Distância: legível a 60cm (uso individual) e 2m (mural de fila)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Luvas: alvos de toque generosos, sem gestos complexos de multi-touch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Ruído visual: priorizar silêncio visual — animações apenas onde comunicam informação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Turnos noturnos: tema escuro como padrão reduz fadiga ocular dos profissionais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CC" w:sz="4" w:space="8"/>
        </w:pBdr>
        <w:spacing w:after="200" w:before="480"/>
      </w:pPr>
      <w:r>
        <w:rPr>
          <w:rFonts w:ascii="Segoe UI" w:cs="Segoe UI" w:eastAsia="Segoe UI" w:hAnsi="Segoe UI"/>
          <w:b/>
          <w:bCs/>
          <w:color w:val="0D1B3E"/>
          <w:sz w:val="40"/>
          <w:szCs w:val="40"/>
        </w:rPr>
        <w:t xml:space="preserve">10. Guia de Implementação Angular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10.1 Estrutura de Pastas</w:t>
      </w:r>
    </w:p>
    <w:p>
      <w:pPr>
        <w:pBdr>
          <w:left w:val="single" w:color="00F5E4" w:sz="8" w:space="12"/>
        </w:pBdr>
        <w:shd w:fill="0A0E1A" w:val="clear"/>
        <w:spacing w:after="80" w:before="80"/>
        <w:ind w:left="360"/>
      </w:pPr>
      <w:r>
        <w:rPr>
          <w:rFonts w:ascii="Courier New" w:cs="Courier New" w:eastAsia="Courier New" w:hAnsi="Courier New"/>
          <w:color w:val="00F5E4"/>
          <w:sz w:val="18"/>
          <w:szCs w:val="18"/>
        </w:rPr>
        <w:t xml:space="preserve">src/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├── app/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│   ├── core/              # Guards, interceptors, services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├── shared/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│   │   ├── components/   # PatientCard, TriageBadge, VitalSign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│   │   ├── animations/   # fadeInUp, pulseAlert, etc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│   │   └── pipes/        # TimeSince, TriageColor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├── features/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├── auth/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├── dashboard/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├── triage-form/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├── patient-detail/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├── waiting-board/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│   │   └── reports/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│   └── layout/           # Shell, Topbar, Sidebar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└── styles/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  ├── _tokens.scss      # Todos os CSS custom properties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  ├── _typography.scss  # Escala tipográfica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  ├── _animations.scss  # Keyframes globais</w:t>
      </w:r>
      <w:r>
        <w:rPr>
          <w:rFonts w:ascii="Courier New" w:cs="Courier New" w:eastAsia="Courier New" w:hAnsi="Courier New"/>
          <w:color w:val="7A90B8"/>
          <w:sz w:val="18"/>
          <w:szCs w:val="18"/>
        </w:rPr>
        <w:br/>
        <w:t xml:space="preserve">    └── styles.scss       # Import global + reset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10.2 Angular Material Theming</w:t>
      </w:r>
    </w:p>
    <w:p>
      <w:pPr>
        <w:spacing w:after="100" w:before="80"/>
      </w:pPr>
      <w:r>
        <w:rPr>
          <w:rFonts w:ascii="Segoe UI" w:cs="Segoe UI" w:eastAsia="Segoe UI" w:hAnsi="Segoe UI"/>
          <w:b w:val="false"/>
          <w:bCs w:val="false"/>
          <w:color w:val="222222"/>
          <w:sz w:val="22"/>
          <w:szCs w:val="22"/>
        </w:rPr>
        <w:t xml:space="preserve">Configure o tema customizado no arquivo theme.scss para integrar os tokens do Design System ao Material Design:</w:t>
      </w:r>
    </w:p>
    <w:p>
      <w:pPr>
        <w:pBdr>
          <w:left w:val="single" w:color="0099FF" w:sz="8" w:space="12"/>
        </w:pBdr>
        <w:shd w:fill="0A0E1A" w:val="clear"/>
        <w:spacing w:after="80" w:before="80"/>
        <w:ind w:left="360"/>
      </w:pPr>
      <w:r>
        <w:rPr>
          <w:rFonts w:ascii="Courier New" w:cs="Courier New" w:eastAsia="Courier New" w:hAnsi="Courier New"/>
          <w:color w:val="F0F4FF"/>
          <w:sz w:val="18"/>
          <w:szCs w:val="18"/>
        </w:rPr>
        <w:t xml:space="preserve">@use "@angular/material" as mat;</w:t>
      </w:r>
      <w:r>
        <w:rPr>
          <w:rFonts w:ascii="Courier New" w:cs="Courier New" w:eastAsia="Courier New" w:hAnsi="Courier New"/>
          <w:color w:val="00D4CC"/>
          <w:sz w:val="18"/>
          <w:szCs w:val="18"/>
        </w:rPr>
        <w:br/>
        <w:t xml:space="preserve">$triage-primary: mat.m2-define-palette(mat.$cyan-palette, 400);</w:t>
      </w:r>
      <w:r>
        <w:rPr>
          <w:rFonts w:ascii="Courier New" w:cs="Courier New" w:eastAsia="Courier New" w:hAnsi="Courier New"/>
          <w:color w:val="0099FF"/>
          <w:sz w:val="18"/>
          <w:szCs w:val="18"/>
        </w:rPr>
        <w:br/>
        <w:t xml:space="preserve">$triage-accent: mat.m2-define-palette(mat.$blue-palette, 600);</w:t>
      </w:r>
      <w:r>
        <w:rPr>
          <w:rFonts w:ascii="Courier New" w:cs="Courier New" w:eastAsia="Courier New" w:hAnsi="Courier New"/>
          <w:color w:val="FF2D55"/>
          <w:sz w:val="18"/>
          <w:szCs w:val="18"/>
        </w:rPr>
        <w:br/>
        <w:t xml:space="preserve">$triage-warn: mat.m2-define-palette(mat.$red-palette, A200);</w:t>
      </w:r>
      <w:r>
        <w:rPr>
          <w:rFonts w:ascii="Courier New" w:cs="Courier New" w:eastAsia="Courier New" w:hAnsi="Courier New"/>
          <w:color w:val="F0F4FF"/>
          <w:sz w:val="18"/>
          <w:szCs w:val="18"/>
        </w:rPr>
        <w:br/>
        <w:t xml:space="preserve">$triage-theme: mat.m2-define-dark-theme((...));</w:t>
      </w:r>
      <w:r>
        <w:rPr>
          <w:rFonts w:ascii="Courier New" w:cs="Courier New" w:eastAsia="Courier New" w:hAnsi="Courier New"/>
          <w:color w:val="00F5E4"/>
          <w:sz w:val="18"/>
          <w:szCs w:val="18"/>
        </w:rPr>
        <w:br/>
        <w:t xml:space="preserve">@include mat.all-component-themes($triage-theme);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12244"/>
          <w:sz w:val="30"/>
          <w:szCs w:val="30"/>
        </w:rPr>
        <w:t xml:space="preserve">10.3 Checklist de Qualidade por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Todos os tokens CSS aplicados — zero valores hardcoded de cor ou tamanho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Animações com cubic-bezier configurado e duração dentro do catálogo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Contraste validado com ferramenta (Colour Contrast Analyser ou similar)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Alvos de toque ≥ 44×44px verificados em tablet 10"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Estados: default, hover, focus, active, disabled, loading implementados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Responsividade: testado nos 4 breakpoints definidos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ARIA labels em elementos interativos sem texto visível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Glassmorphism com fallback para navegadores sem backdrop-filter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Animações respeitam prefers-reduced-motion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 ] PatientCard exibe borda e badge corretos para todos os 5 níveis</w:t>
      </w:r>
    </w:p>
    <w:p>
      <w:pPr>
        <w:spacing w:after="120" w:before="0"/>
      </w:pPr>
      <w:r>
        <w:t xml:space="preserve"/>
      </w:r>
    </w:p>
    <w:p>
      <w:pPr>
        <w:pBdr>
          <w:bottom w:val="single" w:color="C8D4F0" w:sz="2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240"/>
        <w:jc w:val="center"/>
      </w:pPr>
      <w:r>
        <w:rPr>
          <w:rFonts w:ascii="Segoe UI" w:cs="Segoe UI" w:eastAsia="Segoe UI" w:hAnsi="Segoe UI"/>
          <w:i/>
          <w:iCs/>
          <w:color w:val="7A90B8"/>
          <w:sz w:val="20"/>
          <w:szCs w:val="20"/>
        </w:rPr>
        <w:t xml:space="preserve">— Fim do Documento —</w:t>
      </w:r>
    </w:p>
    <w:p>
      <w:pPr>
        <w:jc w:val="center"/>
      </w:pPr>
      <w:r>
        <w:rPr>
          <w:rFonts w:ascii="Segoe UI" w:cs="Segoe UI" w:eastAsia="Segoe UI" w:hAnsi="Segoe UI"/>
          <w:color w:val="3D5280"/>
          <w:sz w:val="18"/>
          <w:szCs w:val="18"/>
        </w:rPr>
        <w:t xml:space="preserve">Design System · Sistema de Triagem Hospitalar · v1.0 ·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F0" w:sz="2" w:space="6"/>
      </w:pBdr>
      <w:jc w:val="center"/>
    </w:pPr>
    <w:r>
      <w:rPr>
        <w:rFonts w:ascii="Segoe UI" w:cs="Segoe UI" w:eastAsia="Segoe UI" w:hAnsi="Segoe UI"/>
        <w:color w:val="7A90B8"/>
        <w:sz w:val="18"/>
        <w:szCs w:val="18"/>
      </w:rPr>
      <w:t xml:space="preserve">Página </w:t>
    </w:r>
    <w:fldSimple w:instr="PAGE"/>
    <w:r>
      <w:rPr>
        <w:rFonts w:ascii="Segoe UI" w:cs="Segoe UI" w:eastAsia="Segoe UI" w:hAnsi="Segoe UI"/>
        <w:color w:val="7A90B8"/>
        <w:sz w:val="18"/>
        <w:szCs w:val="18"/>
      </w:rPr>
      <w:t xml:space="preserve">  ·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CC" w:sz="3" w:space="8"/>
      </w:pBdr>
    </w:pPr>
    <w:r>
      <w:rPr>
        <w:rFonts w:ascii="Segoe UI" w:cs="Segoe UI" w:eastAsia="Segoe UI" w:hAnsi="Segoe UI"/>
        <w:b/>
        <w:bCs/>
        <w:color w:val="3D5280"/>
        <w:sz w:val="18"/>
        <w:szCs w:val="18"/>
      </w:rPr>
      <w:t xml:space="preserve">DESIGN SYSTEM · TRIAGEM HOSPITALAR</w:t>
    </w:r>
    <w:r>
      <w:rPr>
        <w:rFonts w:ascii="Segoe UI" w:cs="Segoe UI" w:eastAsia="Segoe UI" w:hAnsi="Segoe UI"/>
        <w:sz w:val="18"/>
        <w:szCs w:val="18"/>
      </w:rPr>
      <w:t xml:space="preserve">		</w:t>
    </w:r>
    <w:r>
      <w:rPr>
        <w:rFonts w:ascii="Segoe UI" w:cs="Segoe UI" w:eastAsia="Segoe UI" w:hAnsi="Segoe UI"/>
        <w:color w:val="7A90B8"/>
        <w:sz w:val="18"/>
        <w:szCs w:val="18"/>
      </w:rPr>
      <w:t xml:space="preserve">v1.0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360"/>
      </w:pPr>
      <w:rPr>
        <w:rFonts w:ascii="Segoe UI" w:cs="Segoe UI" w:eastAsia="Segoe UI" w:hAnsi="Segoe UI"/>
        <w:color w:val="00D4C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Segoe UI" w:cs="Segoe UI" w:eastAsia="Segoe UI" w:hAnsi="Segoe UI"/>
      <w:b/>
      <w:bCs/>
      <w:color w:val="0D1B3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Segoe UI" w:cs="Segoe UI" w:eastAsia="Segoe UI" w:hAnsi="Segoe UI"/>
      <w:b/>
      <w:bCs/>
      <w:color w:val="1122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egoe UI" w:cs="Segoe UI" w:eastAsia="Segoe UI" w:hAnsi="Segoe UI"/>
      <w:b/>
      <w:bCs/>
      <w:color w:val="3D5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2026-06-07T23:42:20.005Z</dcterms:created>
  <dcterms:modified xsi:type="dcterms:W3CDTF">2026-06-07T23:42:20.006Z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