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9E8072" w14:textId="2779FCD0" w:rsidR="006760E7" w:rsidRDefault="007F640C">
      <w:pPr>
        <w:rPr>
          <w:rFonts w:ascii="Arial" w:hAnsi="Arial" w:cs="Arial"/>
          <w:sz w:val="21"/>
          <w:szCs w:val="21"/>
          <w:shd w:val="clear" w:color="auto" w:fill="FFFFFF"/>
        </w:rPr>
      </w:pPr>
      <w:r>
        <w:rPr>
          <w:rFonts w:ascii="Arial" w:hAnsi="Arial" w:cs="Arial"/>
          <w:sz w:val="21"/>
          <w:szCs w:val="21"/>
          <w:shd w:val="clear" w:color="auto" w:fill="FFFFFF"/>
        </w:rPr>
        <w:t>an homage – является данью уважения</w:t>
      </w:r>
    </w:p>
    <w:p w14:paraId="0DE48F02" w14:textId="7C4C990D" w:rsidR="007F640C" w:rsidRDefault="007F640C">
      <w:r w:rsidRPr="007F640C">
        <w:t>variable(</w:t>
      </w:r>
      <w:r>
        <w:t>переменная</w:t>
      </w:r>
      <w:r w:rsidRPr="007F640C">
        <w:t>) assignment</w:t>
      </w:r>
      <w:r>
        <w:t>(задание/назначение) –  назначение переменной</w:t>
      </w:r>
    </w:p>
    <w:p w14:paraId="219883BB" w14:textId="23A5DE8C" w:rsidR="007F640C" w:rsidRPr="007F640C" w:rsidRDefault="007F640C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7F640C">
        <w:rPr>
          <w:rFonts w:ascii="Arial" w:hAnsi="Arial" w:cs="Arial"/>
          <w:sz w:val="21"/>
          <w:szCs w:val="21"/>
          <w:shd w:val="clear" w:color="auto" w:fill="FFFFFF"/>
          <w:lang w:val="en-US"/>
        </w:rPr>
        <w:t>skit(</w:t>
      </w:r>
      <w:r>
        <w:rPr>
          <w:rFonts w:ascii="Arial" w:hAnsi="Arial" w:cs="Arial"/>
          <w:sz w:val="21"/>
          <w:szCs w:val="21"/>
          <w:shd w:val="clear" w:color="auto" w:fill="FFFFFF"/>
        </w:rPr>
        <w:t>скетч</w:t>
      </w:r>
      <w:r w:rsidRPr="007F640C">
        <w:rPr>
          <w:rFonts w:ascii="Arial" w:hAnsi="Arial" w:cs="Arial"/>
          <w:sz w:val="21"/>
          <w:szCs w:val="21"/>
          <w:shd w:val="clear" w:color="auto" w:fill="FFFFFF"/>
          <w:lang w:val="en-US"/>
        </w:rPr>
        <w:t>) about Spam(</w:t>
      </w:r>
      <w:r>
        <w:rPr>
          <w:rFonts w:ascii="Arial" w:hAnsi="Arial" w:cs="Arial"/>
          <w:sz w:val="21"/>
          <w:szCs w:val="21"/>
          <w:shd w:val="clear" w:color="auto" w:fill="FFFFFF"/>
        </w:rPr>
        <w:t>спам</w:t>
      </w:r>
      <w:r w:rsidRPr="007F640C">
        <w:rPr>
          <w:rFonts w:ascii="Arial" w:hAnsi="Arial" w:cs="Arial"/>
          <w:sz w:val="21"/>
          <w:szCs w:val="21"/>
          <w:shd w:val="clear" w:color="auto" w:fill="FFFFFF"/>
          <w:lang w:val="en-US"/>
        </w:rPr>
        <w:t>)</w:t>
      </w:r>
    </w:p>
    <w:p w14:paraId="215DE7E3" w14:textId="0CD5A97B" w:rsidR="007F640C" w:rsidRPr="00D31FA5" w:rsidRDefault="007F640C" w:rsidP="007F640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1"/>
          <w:szCs w:val="21"/>
          <w:lang w:val="en-US" w:eastAsia="ru-RU"/>
        </w:rPr>
      </w:pPr>
      <w:r w:rsidRPr="00D31FA5">
        <w:rPr>
          <w:rFonts w:ascii="Consolas" w:eastAsia="Times New Roman" w:hAnsi="Consolas" w:cs="Courier New"/>
          <w:sz w:val="21"/>
          <w:szCs w:val="21"/>
          <w:lang w:val="en-US" w:eastAsia="ru-RU"/>
        </w:rPr>
        <w:t xml:space="preserve">servings – </w:t>
      </w:r>
      <w:r>
        <w:rPr>
          <w:rFonts w:ascii="Consolas" w:eastAsia="Times New Roman" w:hAnsi="Consolas" w:cs="Courier New"/>
          <w:sz w:val="21"/>
          <w:szCs w:val="21"/>
          <w:lang w:eastAsia="ru-RU"/>
        </w:rPr>
        <w:t>порций</w:t>
      </w:r>
      <w:r w:rsidRPr="00D31FA5">
        <w:rPr>
          <w:rFonts w:ascii="Consolas" w:eastAsia="Times New Roman" w:hAnsi="Consolas" w:cs="Courier New"/>
          <w:sz w:val="21"/>
          <w:szCs w:val="21"/>
          <w:lang w:val="en-US" w:eastAsia="ru-RU"/>
        </w:rPr>
        <w:t xml:space="preserve"> – </w:t>
      </w:r>
      <w:r>
        <w:rPr>
          <w:rFonts w:ascii="Consolas" w:eastAsia="Times New Roman" w:hAnsi="Consolas" w:cs="Courier New"/>
          <w:sz w:val="21"/>
          <w:szCs w:val="21"/>
          <w:lang w:eastAsia="ru-RU"/>
        </w:rPr>
        <w:t>порция</w:t>
      </w:r>
    </w:p>
    <w:p w14:paraId="059682BD" w14:textId="7BD38090" w:rsidR="007F640C" w:rsidRPr="00D31FA5" w:rsidRDefault="007F640C" w:rsidP="007F640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sz w:val="21"/>
          <w:szCs w:val="21"/>
          <w:lang w:val="en-US" w:eastAsia="ru-RU"/>
        </w:rPr>
      </w:pPr>
    </w:p>
    <w:p w14:paraId="7BF80CF2" w14:textId="61A2D014" w:rsidR="007F640C" w:rsidRPr="00D31FA5" w:rsidRDefault="007F640C" w:rsidP="007F640C">
      <w:pP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D31FA5">
        <w:rPr>
          <w:rFonts w:ascii="Arial" w:hAnsi="Arial" w:cs="Arial"/>
          <w:sz w:val="21"/>
          <w:szCs w:val="21"/>
          <w:shd w:val="clear" w:color="auto" w:fill="FFFFFF"/>
          <w:lang w:val="en-US"/>
        </w:rPr>
        <w:t xml:space="preserve">silly – </w:t>
      </w:r>
      <w:r>
        <w:rPr>
          <w:rFonts w:ascii="Arial" w:hAnsi="Arial" w:cs="Arial"/>
          <w:sz w:val="21"/>
          <w:szCs w:val="21"/>
          <w:shd w:val="clear" w:color="auto" w:fill="FFFFFF"/>
        </w:rPr>
        <w:t>дурак</w:t>
      </w:r>
    </w:p>
    <w:p w14:paraId="2D5776E1" w14:textId="04FAC6B1" w:rsidR="007F640C" w:rsidRPr="00D31FA5" w:rsidRDefault="007F640C" w:rsidP="003332A5">
      <w:pPr>
        <w:rPr>
          <w:rFonts w:ascii="Consolas" w:eastAsia="Times New Roman" w:hAnsi="Consolas" w:cs="Courier New"/>
          <w:sz w:val="21"/>
          <w:szCs w:val="21"/>
          <w:lang w:val="en-US" w:eastAsia="ru-RU"/>
        </w:rPr>
      </w:pPr>
    </w:p>
    <w:p w14:paraId="23A5277B" w14:textId="36641E42" w:rsidR="003332A5" w:rsidRPr="00D31FA5" w:rsidRDefault="003332A5" w:rsidP="003332A5">
      <w:pPr>
        <w:rPr>
          <w:rFonts w:ascii="Arial" w:hAnsi="Arial" w:cs="Arial"/>
          <w:color w:val="000000"/>
          <w:sz w:val="21"/>
          <w:szCs w:val="21"/>
          <w:lang w:val="en-US"/>
        </w:rPr>
      </w:pPr>
      <w:r w:rsidRPr="00D31FA5">
        <w:rPr>
          <w:rFonts w:ascii="Arial" w:hAnsi="Arial" w:cs="Arial"/>
          <w:color w:val="000000"/>
          <w:sz w:val="21"/>
          <w:szCs w:val="21"/>
          <w:lang w:val="en-US"/>
        </w:rPr>
        <w:t>an appropriate</w:t>
      </w:r>
      <w:r>
        <w:rPr>
          <w:rFonts w:ascii="Arial" w:hAnsi="Arial" w:cs="Arial"/>
          <w:color w:val="000000"/>
          <w:sz w:val="21"/>
          <w:szCs w:val="21"/>
          <w:lang w:val="en-US"/>
        </w:rPr>
        <w:t xml:space="preserve"> </w:t>
      </w:r>
      <w:r w:rsidR="00D31FA5">
        <w:rPr>
          <w:rFonts w:ascii="Arial" w:hAnsi="Arial" w:cs="Arial"/>
          <w:color w:val="000000"/>
          <w:sz w:val="21"/>
          <w:szCs w:val="21"/>
          <w:lang w:val="en-US"/>
        </w:rPr>
        <w:t>–</w:t>
      </w:r>
      <w:r>
        <w:rPr>
          <w:rFonts w:ascii="Arial" w:hAnsi="Arial" w:cs="Arial"/>
          <w:color w:val="000000"/>
          <w:sz w:val="21"/>
          <w:szCs w:val="21"/>
          <w:lang w:val="en-US"/>
        </w:rPr>
        <w:t xml:space="preserve"> </w:t>
      </w:r>
      <w:r>
        <w:rPr>
          <w:rFonts w:ascii="Arial" w:hAnsi="Arial" w:cs="Arial"/>
          <w:color w:val="000000"/>
          <w:sz w:val="21"/>
          <w:szCs w:val="21"/>
        </w:rPr>
        <w:t>соотвествующего</w:t>
      </w:r>
    </w:p>
    <w:p w14:paraId="31C8401F" w14:textId="052CCFE9" w:rsidR="00D31FA5" w:rsidRPr="00D31FA5" w:rsidRDefault="00D31FA5" w:rsidP="003332A5">
      <w:pPr>
        <w:rPr>
          <w:rFonts w:ascii="Arial" w:hAnsi="Arial" w:cs="Arial"/>
          <w:color w:val="000000"/>
          <w:sz w:val="21"/>
          <w:szCs w:val="21"/>
          <w:lang w:val="en-US"/>
        </w:rPr>
      </w:pPr>
      <w:r w:rsidRPr="00D31FA5">
        <w:rPr>
          <w:rFonts w:ascii="Arial" w:hAnsi="Arial" w:cs="Arial"/>
          <w:color w:val="000000"/>
          <w:sz w:val="21"/>
          <w:szCs w:val="21"/>
          <w:lang w:val="en-US"/>
        </w:rPr>
        <w:t>parentheses</w:t>
      </w:r>
      <w:r>
        <w:rPr>
          <w:rFonts w:ascii="Arial" w:hAnsi="Arial" w:cs="Arial"/>
          <w:color w:val="000000"/>
          <w:sz w:val="21"/>
          <w:szCs w:val="21"/>
          <w:lang w:val="en-US"/>
        </w:rPr>
        <w:t xml:space="preserve"> – </w:t>
      </w:r>
      <w:r>
        <w:rPr>
          <w:rFonts w:ascii="Arial" w:hAnsi="Arial" w:cs="Arial"/>
          <w:color w:val="000000"/>
          <w:sz w:val="21"/>
          <w:szCs w:val="21"/>
        </w:rPr>
        <w:t>скобки</w:t>
      </w:r>
    </w:p>
    <w:p w14:paraId="7FD2F217" w14:textId="619D9BC9" w:rsidR="00D31FA5" w:rsidRPr="00D31FA5" w:rsidRDefault="00D31FA5" w:rsidP="003332A5">
      <w:pPr>
        <w:rPr>
          <w:rFonts w:ascii="Arial" w:hAnsi="Arial" w:cs="Arial"/>
          <w:color w:val="000000"/>
          <w:sz w:val="21"/>
          <w:szCs w:val="21"/>
          <w:lang w:val="en-US"/>
        </w:rPr>
      </w:pPr>
      <w:r w:rsidRPr="00D31FA5">
        <w:rPr>
          <w:rFonts w:ascii="Arial" w:hAnsi="Arial" w:cs="Arial"/>
          <w:color w:val="000000"/>
          <w:sz w:val="21"/>
          <w:szCs w:val="21"/>
          <w:lang w:val="en-US"/>
        </w:rPr>
        <w:t xml:space="preserve">evaluates – </w:t>
      </w:r>
      <w:r>
        <w:rPr>
          <w:rFonts w:ascii="Arial" w:hAnsi="Arial" w:cs="Arial"/>
          <w:color w:val="000000"/>
          <w:sz w:val="21"/>
          <w:szCs w:val="21"/>
        </w:rPr>
        <w:t>оценивать</w:t>
      </w:r>
      <w:r w:rsidRPr="00D31FA5">
        <w:rPr>
          <w:rFonts w:ascii="Arial" w:hAnsi="Arial" w:cs="Arial"/>
          <w:color w:val="000000"/>
          <w:sz w:val="21"/>
          <w:szCs w:val="21"/>
          <w:lang w:val="en-US"/>
        </w:rPr>
        <w:t>/</w:t>
      </w:r>
      <w:r>
        <w:rPr>
          <w:rFonts w:ascii="Arial" w:hAnsi="Arial" w:cs="Arial"/>
          <w:color w:val="000000"/>
          <w:sz w:val="21"/>
          <w:szCs w:val="21"/>
        </w:rPr>
        <w:t>вычислять</w:t>
      </w:r>
    </w:p>
    <w:p w14:paraId="30002695" w14:textId="182BA1E7" w:rsidR="00D31FA5" w:rsidRPr="00847F4A" w:rsidRDefault="007D5583" w:rsidP="003332A5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r w:rsidRPr="007D5583">
        <w:rPr>
          <w:rFonts w:ascii="Arial" w:hAnsi="Arial" w:cs="Arial"/>
          <w:sz w:val="21"/>
          <w:szCs w:val="21"/>
          <w:shd w:val="clear" w:color="auto" w:fill="FFFFFF"/>
          <w:lang w:val="en-US"/>
        </w:rPr>
        <w:t> though</w:t>
      </w:r>
      <w:r w:rsidRPr="00847F4A">
        <w:rPr>
          <w:rFonts w:ascii="Arial" w:hAnsi="Arial" w:cs="Arial"/>
          <w:sz w:val="21"/>
          <w:szCs w:val="21"/>
          <w:shd w:val="clear" w:color="auto" w:fill="FFFFFF"/>
          <w:lang w:val="en-US"/>
        </w:rPr>
        <w:t xml:space="preserve"> – </w:t>
      </w:r>
      <w:r>
        <w:rPr>
          <w:rFonts w:ascii="Arial" w:hAnsi="Arial" w:cs="Arial"/>
          <w:sz w:val="21"/>
          <w:szCs w:val="21"/>
          <w:shd w:val="clear" w:color="auto" w:fill="FFFFFF"/>
        </w:rPr>
        <w:t>однако</w:t>
      </w:r>
    </w:p>
    <w:p w14:paraId="244148F0" w14:textId="19BAA277" w:rsidR="007D5583" w:rsidRDefault="007D5583" w:rsidP="003332A5">
      <w:pPr>
        <w:rPr>
          <w:rFonts w:ascii="Arial" w:hAnsi="Arial" w:cs="Arial"/>
          <w:sz w:val="21"/>
          <w:szCs w:val="21"/>
          <w:shd w:val="clear" w:color="auto" w:fill="FFFFFF"/>
        </w:rPr>
      </w:pPr>
      <w:r>
        <w:rPr>
          <w:rFonts w:ascii="Arial" w:hAnsi="Arial" w:cs="Arial"/>
          <w:sz w:val="21"/>
          <w:szCs w:val="21"/>
          <w:shd w:val="clear" w:color="auto" w:fill="FFFFFF"/>
        </w:rPr>
        <w:t>supply – сущ (поставка, снабжение)</w:t>
      </w:r>
    </w:p>
    <w:p w14:paraId="58E8C78B" w14:textId="5B61D8DA" w:rsidR="00847F4A" w:rsidRDefault="00847F4A" w:rsidP="00847F4A">
      <w:r w:rsidRPr="00D87AA4">
        <w:rPr>
          <w:lang w:val="en-US"/>
        </w:rPr>
        <w:t>decimal</w:t>
      </w:r>
      <w:r w:rsidRPr="007943CF">
        <w:t xml:space="preserve"> </w:t>
      </w:r>
      <w:r w:rsidRPr="00D87AA4">
        <w:rPr>
          <w:lang w:val="en-US"/>
        </w:rPr>
        <w:t>digits</w:t>
      </w:r>
      <w:r w:rsidRPr="007943CF">
        <w:t xml:space="preserve"> – </w:t>
      </w:r>
      <w:r>
        <w:t>де</w:t>
      </w:r>
      <w:r w:rsidR="00AE7C79">
        <w:t>с</w:t>
      </w:r>
      <w:r>
        <w:t>ятичных знаков</w:t>
      </w:r>
    </w:p>
    <w:p w14:paraId="0C305964" w14:textId="62DC1A34" w:rsidR="00AE7C79" w:rsidRDefault="00AE7C79" w:rsidP="00847F4A">
      <w:r>
        <w:rPr>
          <w:lang w:val="en-US"/>
        </w:rPr>
        <w:t>verbose</w:t>
      </w:r>
      <w:r w:rsidRPr="00AE7C79">
        <w:t xml:space="preserve"> – </w:t>
      </w:r>
      <w:r>
        <w:t>подробный многословный</w:t>
      </w:r>
    </w:p>
    <w:p w14:paraId="30E62E2F" w14:textId="267A10B8" w:rsidR="00AE7C79" w:rsidRDefault="00AE7C79" w:rsidP="00847F4A">
      <w:r>
        <w:rPr>
          <w:lang w:val="en-US"/>
        </w:rPr>
        <w:t>expression</w:t>
      </w:r>
      <w:r w:rsidRPr="00C201ED">
        <w:t xml:space="preserve"> –</w:t>
      </w:r>
      <w:r>
        <w:t xml:space="preserve"> выражение</w:t>
      </w:r>
    </w:p>
    <w:p w14:paraId="7270FD22" w14:textId="27CB8526" w:rsidR="00AE7C79" w:rsidRDefault="008839B1" w:rsidP="00847F4A">
      <w:r>
        <w:rPr>
          <w:lang w:val="en-US"/>
        </w:rPr>
        <w:t>succinct</w:t>
      </w:r>
      <w:r w:rsidRPr="00C201ED">
        <w:t xml:space="preserve"> – </w:t>
      </w:r>
      <w:r>
        <w:t>краткий</w:t>
      </w:r>
    </w:p>
    <w:p w14:paraId="45BFD141" w14:textId="5D375F70" w:rsidR="00C201ED" w:rsidRDefault="00C201ED" w:rsidP="00847F4A">
      <w:r w:rsidRPr="00C201ED">
        <w:t>timestamp</w:t>
      </w:r>
      <w:r>
        <w:t xml:space="preserve"> – отметка времени</w:t>
      </w:r>
    </w:p>
    <w:p w14:paraId="30552C32" w14:textId="6CD496D3" w:rsidR="00C201ED" w:rsidRDefault="00C66FFA" w:rsidP="00847F4A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C66FFA">
        <w:t xml:space="preserve">Tuples -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Кортеж — упорядоченный набор фиксированной длины.</w:t>
      </w:r>
    </w:p>
    <w:p w14:paraId="32AB0780" w14:textId="4DE0B48D" w:rsidR="00C66FFA" w:rsidRPr="00C45F65" w:rsidRDefault="00C45F65" w:rsidP="00847F4A">
      <w:r>
        <w:rPr>
          <w:lang w:val="en-US"/>
        </w:rPr>
        <w:t xml:space="preserve">template - </w:t>
      </w:r>
      <w:r>
        <w:t>шаблон</w:t>
      </w:r>
      <w:bookmarkStart w:id="0" w:name="_GoBack"/>
      <w:bookmarkEnd w:id="0"/>
    </w:p>
    <w:p w14:paraId="18C52671" w14:textId="77777777" w:rsidR="008839B1" w:rsidRPr="00C201ED" w:rsidRDefault="008839B1" w:rsidP="00847F4A"/>
    <w:p w14:paraId="0355D08F" w14:textId="77777777" w:rsidR="00AE7C79" w:rsidRPr="00AE7C79" w:rsidRDefault="00AE7C79" w:rsidP="00847F4A"/>
    <w:p w14:paraId="27F764F5" w14:textId="77777777" w:rsidR="00847F4A" w:rsidRPr="00AE7C79" w:rsidRDefault="00847F4A" w:rsidP="003332A5"/>
    <w:sectPr w:rsidR="00847F4A" w:rsidRPr="00AE7C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70"/>
    <w:rsid w:val="003332A5"/>
    <w:rsid w:val="00381F16"/>
    <w:rsid w:val="00430643"/>
    <w:rsid w:val="006760E7"/>
    <w:rsid w:val="007D5583"/>
    <w:rsid w:val="007F640C"/>
    <w:rsid w:val="00847F4A"/>
    <w:rsid w:val="00850C7F"/>
    <w:rsid w:val="008839B1"/>
    <w:rsid w:val="00971C16"/>
    <w:rsid w:val="00AE7C79"/>
    <w:rsid w:val="00B17270"/>
    <w:rsid w:val="00C201ED"/>
    <w:rsid w:val="00C45F65"/>
    <w:rsid w:val="00C66FFA"/>
    <w:rsid w:val="00D31FA5"/>
    <w:rsid w:val="00DE1BEF"/>
    <w:rsid w:val="00F44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4F3D0"/>
  <w15:chartTrackingRefBased/>
  <w15:docId w15:val="{C82BAA76-739B-46B1-BB96-08231F695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7F64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F640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c1">
    <w:name w:val="c1"/>
    <w:basedOn w:val="a0"/>
    <w:rsid w:val="007F6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670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Бражниченко</dc:creator>
  <cp:keywords/>
  <dc:description/>
  <cp:lastModifiedBy>Денис Бражниченко</cp:lastModifiedBy>
  <cp:revision>14</cp:revision>
  <dcterms:created xsi:type="dcterms:W3CDTF">2020-07-23T08:05:00Z</dcterms:created>
  <dcterms:modified xsi:type="dcterms:W3CDTF">2020-09-21T07:47:00Z</dcterms:modified>
</cp:coreProperties>
</file>