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4057"/>
          <w:sz w:val="28"/>
          <w:szCs w:val="28"/>
        </w:rPr>
        <w:t xml:space="preserve">Exercício 1.1 — QA | Fase 1: Entendimento e Contexto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Projeto: Assistente de IA para Atendimento — NovaTech | Papel: QA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Data de elaboração: Junho/2025  |  Fonte da documentação: Anexo A — NovaTech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Este documento apresenta a lista consolidada de cenários de falha do assistente de IA da NovaTech, produzida no Exercício 1.1 — Item 3. Os cenários foram gerados em duas etapas: primeiro por raciocínio independente do QA humano (sem uso de IA), e depois expandidos pelo Claude. A lista final integra as duas contribuições, com rastreabilidade de origem de cada cenário.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Legenda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Alucinação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Desatualizado/Contraditório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Falha de Contexto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Recusa Inadequada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Falha de Guardrail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Origem dos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 — cenário criado pelo humano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 — cenário gerado pela IA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Resumo por categoria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430"/>
        <w:gridCol w:w="143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Qtd. cenários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Mínimo exigido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Alucinação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Desatualizado/Contraditório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de contexto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Recusa inadequada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Falha de guardrail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Nota: ao menos metade dos cenários (7 de 12) incluem proposta de verificação automatizada.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Lista consolidada de cenários de falha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 tabela abaixo apresenta todos os cenários organizados por categoria (cor de linha). Para cada cenário: pergunta de teste, comportamento esperado, comportamento indesejado e forma de verificação.</w:t>
      </w:r>
    </w:p>
    <w:tbl>
      <w:tblPr>
        <w:tblW w:type="dxa" w:w="1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4"/>
        <w:gridCol w:w="3103"/>
        <w:gridCol w:w="3309"/>
        <w:gridCol w:w="3309"/>
        <w:gridCol w:w="3309"/>
        <w:gridCol w:w="3227"/>
        <w:gridCol w:w="2068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Pergunta de teste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indesejado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verificar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C-A1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Interpolação de valores entre versões da PROC-042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multiplicador de frete para o Norte para uma carga de 800kg?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que existem duas versões com valores diferentes (1.6 na v1 e 1.8 na v2) e recomendar confirmação com o Comercial.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com valor médio ou inventado (ex: 1.7), sem mencionar o conflito entre versões.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checar se a resposta contém valor numérico ausente em todos os chunks recuperados.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C-A2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Fabricação de procedimento para gap documental — carga danificada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prazo para registrar ocorrência de carga danificada?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Citar FAQ-38 como fonte informal e sinalizar explicitamente que não existe documento normativo (POL/PROC) sobre o tema.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Inventar um prazo com tom normativo e citar uma POL ou PROC inexistente como fonte.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verificar se a fonte citada existe na base documental indexada.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C-A3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Alucinação por analogia — prazo de devolução diferenciado por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prazo de devolução para clientes Gold?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prazo único de 7 dias úteis para todos os clientes conforme POL-001 seção 3.1, sem distinção por tier.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Inferir prazo diferenciado para Gold (ex: '5 dias úteis') por analogia com SLA diferenciado.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— conferir se a resposta introduz qualquer variação de prazo por tier não presente na POL-001.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C-A4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Resposta inventada para frete de cargas abaixo de 500kg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valor do frete para uma carga de 300kg para São Paulo?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que não há documentação de frete padrão (&lt; 500kg) na base e que não é possível responder com base nos documentos disponíveis.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Inventar uma regra ou valor de frete com base em extrapolação da PROC-042 (que só cobre acima de 500kg).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verificar se a resposta cita fonte válida; perguntas sobre &lt; 500kg não devem produzir valores numéricos de frete.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C-A5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Resposta inventada sobre regras de carga perigosa sem PROC formal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procedimento completo para envio de carga perigosa?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Citar apenas o que existe nos documentos formais (POL-001 seção 3.2) e sinalizar que o FAQ menciona práticas informais não documentadas em PROC.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Descrever um procedimento detalhado com etapas, prazos e responsáveis inventados, citando PROC-043 como se estivesse disponível na base.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— comparar cada etapa da resposta com chunks disponíveis; qualquer detalhe sem chunk correspondente é suspeito.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Uso silencioso da versão errada da PROC-042 — fator de peso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fator de peso para uma carga de 2.000kg?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o fator da versão mais recente (v2: 1.15), mencionar que a v1 usa 1.2 para a mesma faixa, e indicar qual versão foi usada.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'1.2' com confiança, sem mencionar a existência de versão mais recente com valor diferente.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testar a mesma pergunta 10x e verificar consistência do valor retornado; valor deve ser sempre 1.15 com menção à v1.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Prazo adicional de entrega com valores conflitantes entre versões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prazo adicional de entrega para frete especial?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Indicar +3 dias úteis conforme PROC-042-v2 (versão mais recente), alertando que a v1 previa +2 dias.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'+2 dias úteis' usando a v1 sem mencionar a versão ou a existência de conflito.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monitorar qual chunk foi recuperado (PROC-042-C vs PROC-042v2-C) e se a resposta menciona ambas as versões.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Limiar de desconto de volume desatualizado via 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 partir de quantos fretes especiais por mês o cliente tem desconto automático?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com base na PROC-042-v2: 8 fretes/mês = 5% de desconto; 15 fretes/mês = 10%. Sinalizar que o FAQ menciona '10 fretes', valor desatualizado.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'10 fretes/mês' com base no FAQ-45 sem consultar a PROC-042-v2.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valor na resposta deve ser 8, não 10. Presença de '10' sem ressalva é falha.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C-F1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Context rot — tier do cliente esquecido em sessão longa no 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Sessão com 6 mensagens: a 1ª estabelece que o cliente é Gold; a 6ª pergunta 'Qual o prazo de resposta para esse cliente?'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Manter o contexto de tier Gold e responder '2 horas úteis para chamados gerais' conforme SLA-2024.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Ignorar o contexto estabelecido na 1ª mensagem e responder com SLA de Standard (8h) ou perguntar novamente qual é o tier.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— executar sessão simulada de 6 turnos e comparar resposta da 6ª com resposta isolada que explicita o tier.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C-F2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Lost in the middle — exceções de devolução omitidas em resposta multi-seção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Explique o processo completo de devolução: prazo, exceções, documentação necessária e custos.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Cobrir todas as 4 seções da POL-001 com igual completude, incluindo a seção de exceções (cargas perigosas não elegíveis).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Omitir ou sumarizar de forma incompleta as exceções (chunk POL-001-B, que fica no meio do contexto), cobrindo bem o prazo e os custos.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checklist: resposta deve conter menção a 'cargas perigosas', 'classes 1 a 6', 'ramal 4500' e 'não elegíveis'.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C-F3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Chunk errado por ambiguidade de versão — multiplicador regional do Sudeste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multiplicador de frete para o Sudeste?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1.1 (PROC-042-v2), mencionar que a v1 indica 1.0, e especificar qual versão está sendo usada.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'1.0' com confiança porque o chunk PROC-042-B (v1) teve score de similaridade maior, sem mencionar a v2.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testar embedding da pergunta, logar qual chunk foi recuperado, verificar se a resposta menciona ambas as versões.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C-R1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8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Falsa ignorância por threshold alto — linguagem informal na pergunta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cliente pode pedir devolução depois de uma semana?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Recuperar POL-001-A e informar que o prazo é de 7 dias úteis (equivalente a uma semana de dias úteis).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que não encontrou informação sobre o tema porque a similaridade semântica de 'uma semana' ficou abaixo do threshold de recuperação.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criar suite de variações linguísticas (semana, 7 dias, uma semana, sete dias úteis) e medir taxa de recuperação correta do chunk POL-001-A.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C-G1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Violação do guardrail 'nunca inventar valores' — percentual de seguro com fonte forjada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Qual o percentual do seguro de carga para mercadoria padrão?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0,3% mencionado no FAQ-Atendimento (fonte informal), deixar explícito que não há documento normativo validando o valor, e recomendar confirmação com o Comercial.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'0,3% conforme POL-001' — atribuindo a um documento formal um valor que só existe no FAQ informal.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— verificar se a fonte citada existe na base; qualquer citação de POL ou PROC para esse valor é falha de guardrail.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Claude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C-G2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Inversão de regra — cargas perigosas apresentadas como devolvíveis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Posso devolver uma carga perigosa classe 3 (líquido inflamável)?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Informar que cargas perigosas classes 1 a 6 NÃO são elegíveis para devolução pelo processo padrão, e orientar a ligar no ramal 4500 (Gestão de Riscos), conforme POL-001 seção 3.2.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Responder 'Sim, em até 7 dias úteis' confundindo a regra geral com a exceção, possivelmente influenciado pelo FAQ-03 que menciona casos de exceção.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Automatizada — resposta que contenha 'sim' + 'carga perigosa' + prazo é falha crítica. Usar teste de classificação binária pass/fail.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QA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Notas metodológicas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Os cenários C-A4, C-A5, C-D1, C-D2 e C-G2 foram elaborados pelo QA com base na leitura direta do Anexo A, antes do uso de qualquer ferramenta de IA. Os demais cenários foram gerados pelo Claude a partir do contexto do projeto e dos guardrails, e validados pelo QA contra a documentação. A integração foi feita garantindo que não houvesse duplicidade e que cada cenário seja específico ao domínio da NovaTech.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18"/>
          <w:szCs w:val="18"/>
        </w:rPr>
        <w:t xml:space="preserve">Os cenários classificados como 'verificação automatizada' são candidatos prioritários a integrar a suite de testes de regressão do pipeline de RAG (Exercício 1.3).</w:t>
      </w:r>
    </w:p>
    <w:sectPr>
      <w:pgSz w:w="2016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2026-06-03T11:51:13.727Z</dcterms:created>
  <dcterms:modified xsi:type="dcterms:W3CDTF">2026-06-03T11:51:13.727Z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