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8"/>
          <w:szCs w:val="28"/>
        </w:rPr>
        <w:t xml:space="preserve">Exercício 1.2 — QA | Fase 1: Entendimento e Contexto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4"/>
          <w:szCs w:val="24"/>
        </w:rPr>
        <w:t xml:space="preserve">Rubrica de Avaliação de Respostas do Assistente de IA — NovaTech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Projeto: Assistente de IA para Atendimento | Papel: QA | Gerado com: Claude (chat)</w:t>
      </w:r>
    </w:p>
    <w:p>
      <w:pPr>
        <w:pStyle w:val="Heading1"/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Objetivo da rubrica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Esta rubrica define critérios objetivos para avaliar se uma resposta do assistente de IA da NovaTech é boa o suficiente para ser utilizada pelo time de atendimento ao cliente. Ela deve ser aplicável por qualquer membro do time de QA, produzindo pontuações consistentes e comparáveis entre avaliadores.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rubrica é composta por 4 dimensões com pesos distintos, refletindo a criticidade de cada aspecto no contexto de atendimento ao cliente de uma empresa de logística.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Dimensões e níveis de avaliação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dimensão é avaliada em escala de 1 a 3. A pontuação final é a média ponderada das quatro dimensões.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420"/>
        <w:gridCol w:w="3420"/>
        <w:gridCol w:w="342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 3 — Atende plenamente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 2 — Atende parcialmente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 1 — Não atende</w:t>
            </w:r>
          </w:p>
        </w:tc>
      </w:tr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D1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Precisão Factual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Avalia se os fatos, valores, prazos e regras apresentados na resposta estão corretos e alinhados com a documentação oficial da NovaTech (Anexo A).</w:t>
            </w:r>
          </w:p>
        </w:tc>
        <w:tc>
          <w:tcPr>
            <w:tcW w:type="dxa" w:w="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40%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★★★ — Correto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Todos os fatos, prazos e valores estão corretos e consistentes com a documentação oficial. Não há nenhuma informação inventada, extrapolada ou contradita pelos documentos.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Informa corretamente que cargas perigosas NÃO são elegíveis para devolução pelo processo padrão (POL-001 §3.2). Informa multiplicador 1.8 para Norte com base na PROC-042-v2.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★★ — Parcialmente correto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 maior parte das informações está correta, mas há ao menos um detalhe impreciso, incompleto ou baseado em versão desatualizada do documento. Não chega a induzir o atendente a erro grave.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Informa multiplicador correto mas usa o prazo adicional da v1 (+2 dias) em vez da v2 (+3 dias). Cita o prazo geral de devolução corretamente mas omite as exceções de carga perigosa.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★ — Incorreto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Contém ao menos um erro factual significativo: valor, prazo, regra ou tier inventado; regra invertida; ou informação de documento errado apresentada como definitiva. Pode induzir o atendente a erro grave com o cliente.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Afirma que cliente Platinum tem SLA de 1h/12h (tier inexistente). Afirma que carga perigosa pode ser devolvida em 7 dias úteis (inversão da regra da POL-001).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D2</w:t>
            </w:r>
          </w:p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Citação de Fonte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Avalia se a resposta identifica corretamente a fonte da informação (documento, versão e seção), permitindo que o atendente verifique e rastree a informação.</w:t>
            </w:r>
          </w:p>
        </w:tc>
        <w:tc>
          <w:tcPr>
            <w:tcW w:type="dxa" w:w="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25%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★★★ — Fonte correta e específica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Cita o documento correto, a versão (quando relevante) e a seção. Quando a informação vem de fonte informal (FAQ), sinaliza isso explicitamente. Quando há conflito entre versões, menciona ambas.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"Conforme POL-001 versão 3.1, seção 3.2..." ou "Esta informação consta apenas no FAQ-Atendimento (fonte informal) — recomenda-se confirmar com o Comercial."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★★ — Fonte presente, mas imprecisa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Cita o documento correto, mas sem especificar versão ou seção. Ou cita a fonte certa para parte da resposta e omite para outra parte. Não distingue fonte formal de informal.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Cita "PROC-042" sem especificar v1 ou v2, quando a distinção é relevante para o valor. Cita "POL-001" para a regra geral mas não menciona fonte para as exceções.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★ — Fonte ausente ou errada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Não cita fonte alguma, cita um documento que não existe na base, ou atribui informação do FAQ a uma POL/PROC formal (violação de guardrail).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Responde sem citar fonte. Cita "POL-002" (inexistente). Atribui o percentual de seguro de carga (presente apenas no FAQ) à POL-001.</w:t>
            </w:r>
          </w:p>
        </w:tc>
      </w:tr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6"/>
                <w:szCs w:val="16"/>
              </w:rPr>
              <w:t xml:space="preserve">D3</w:t>
            </w:r>
          </w:p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Aderência aos Guardrails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Avalia se a resposta respeita os quatro guardrails definidos pelo Product Specialist: (1) sempre citar fonte, (2) nunca inventar prazos ou valores, (3) quando não encontrar resposta, dizer explicitamente, (4) responder em português formal.</w:t>
            </w:r>
          </w:p>
        </w:tc>
        <w:tc>
          <w:tcPr>
            <w:tcW w:type="dxa" w:w="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20%</w:t>
            </w:r>
          </w:p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★★★ — Todos os guardrails respeitados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 resposta cumpre os quatro guardrails sem exceção: cita fonte, não inventa dados, declara explicitamente quando não encontra informação, e usa português formal correto.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"Não localizei documentação sobre frete para cargas abaixo de 500kg na base de conhecimento disponível. Recomendo verificar com a equipe Comercial." — cumpre guardrails 2, 3 e 4.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★★ — Falha em um guardrail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Viola exatamente um dos quatro guardrails. A falha não compromete gravemente a confiabilidade da resposta, mas é um desvio que precisa ser corrigido.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Responde em português formal com fonte e sem inventar dados, mas usa linguagem informal em trechos ('pode ser que', 'a gente recomenda'). Ou: cumpre tudo mas omite a fonte em um dos pontos.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★ — Falha em dois ou mais guardrails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Viola dois ou mais guardrails simultaneamente. Inclui o caso mais grave: inventar um valor ou prazo E não citar fonte, ou responder em idioma errado com informação inventada.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Inventa um SLA para tier Platinum (viola guardrail 2) e não cita fonte (viola guardrail 1). Responde em inglês sem citar fonte.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D4</w:t>
            </w:r>
          </w:p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Completude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Avalia se a resposta cobre todos os aspectos relevantes da pergunta, sem omitir informações críticas que o atendente precisaria para orientar o cliente corretamente.</w:t>
            </w:r>
          </w:p>
        </w:tc>
        <w:tc>
          <w:tcPr>
            <w:tcW w:type="dxa" w:w="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15%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★★★ — Completa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Responde a todos os aspectos da pergunta. Quando a pergunta envolve exceções ou condicionantes relevantes, elas são mencionadas. O atendente tem tudo o que precisa para responder ao cliente sem precisar buscar informação adicional.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Ao responder sobre prazo de devolução, informa o prazo geral (7 dias úteis) E as exceções (cargas perigosas, refrigeradas, lacre violado) E o procedimento de contato (ramal 4500).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★★ — Parcialmente completa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Responde ao núcleo da pergunta, mas omite ao menos um detalhe relevante que o atendente possivelmente precisaria. A omissão não inverte o sentido da resposta, mas pode levar a uma orientação incompleta ao cliente.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Informa o prazo de devolução corretamente mas não menciona as exceções. Informa o multiplicador regional correto mas não menciona o fator de peso.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★ — Incompleta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Responde apenas superficialmente ou omite informação crítica que muda o encaminhamento da situação. O atendente, seguindo a resposta, orientaria o cliente de forma errada ou insuficiente.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Ex.: Ao ser perguntado sobre devolução de carga perigosa, responde apenas 'entre em contato com Gestão de Riscos' sem explicar o motivo (não é elegível pelo processo padrão). Ao ser perguntado sobre SLA, responde apenas o tempo de resposta e omite o tempo de resolução.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Fórmula de pontuação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Pontuação final = (D1 × 0,40) + (D2 × 0,25) + (D3 × 0,20) + (D4 × 0,15)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Resultado na escala de 1,0 a 3,0. Quanto mais próximo de 3,0, melhor a resposta.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  <w:gridCol w:w="24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 (1-3)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 ponderada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Classificação final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D1 — Precisão Factual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Nota × 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D2 — Citação de Fonte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Nota × 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D3 — Aderência aos Guardrails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Nota × 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18"/>
                <w:szCs w:val="18"/>
              </w:rPr>
              <w:t xml:space="preserve">D4 — Completude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Nota ×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Pontuação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 notas ponderadas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Classificação final e ação recomendada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3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bloqueio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2.5 – 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Aprovada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Nenhuma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2.0 – 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Aprovada com ressalvas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Registrar ocorrência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1.5 – 1.9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Reprovada — revisão necessária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Ajuste de prompt ou contexto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D1=1 em pergunta crítica → bloqueio imediato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1.0 – 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Reprovada — falha crítica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 publicar / investigar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 D1=1 ou D3=1 → falha crítica automática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17"/>
          <w:szCs w:val="17"/>
        </w:rPr>
        <w:t xml:space="preserve">Regra de bloqueio automático: se D1 (Precisão Factual) ou D3 (Aderência aos Guardrails) receber nota 1, a resposta é classificada como FALHA CRÍTICA independentemente das demais notas — mesmo que a pontuação ponderada seja maior que 1,4.</w:t>
      </w:r>
    </w:p>
    <w:p>
      <w:pPr>
        <w:pStyle w:val="Heading1"/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Instruções de uso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Leia a pergunta do atendente e a resposta do assistente na íntegra.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Consulte os documentos oficiais da NovaTech (Anexo A) para verificar a precisão factual.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Atribua uma nota de 1 a 3 para cada dimensão, anotando a justificativa.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Calcule a pontuação ponderada conforme a fórmula acima.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Classifique a resposta e registre a ação recomendada.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Em caso de dúvida entre dois níveis, opte pelo mais baixo (critério conservador).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Esta rubrica é reutilizável para qualquer lote de respostas do assistente, independentemente do tema da pergunta. O template de aplicação está no Exercício 1.2 — Item 3 (Claude Cowork).</w:t>
      </w:r>
    </w:p>
    <w:sectPr>
      <w:pgSz w:w="2016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2026-06-03T19:50:28.716Z</dcterms:created>
  <dcterms:modified xsi:type="dcterms:W3CDTF">2026-06-03T19:50:28.731Z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