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E4057"/>
          <w:sz w:val="28"/>
          <w:szCs w:val="28"/>
        </w:rPr>
        <w:t xml:space="preserve">Exercício 1.3 — QA | Fase 1: Entendimento e Contexto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E4057"/>
          <w:sz w:val="24"/>
          <w:szCs w:val="24"/>
        </w:rPr>
        <w:t xml:space="preserve">Plano de Testes — Pipeline de RAG | NovaTech</w:t>
      </w: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7"/>
          <w:szCs w:val="17"/>
        </w:rPr>
        <w:t xml:space="preserve">Projeto: Assistente de IA para Atendimento | Papel: QA | Gerado com: Claude (chat)</w:t>
      </w:r>
    </w:p>
    <w:p>
      <w:pPr>
        <w:pStyle w:val="Heading1"/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1. Contexto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Este plano cobre todas as etapas do pipeline de RAG da NovaTech: ingestão de documentos (SharePoint + Confluence + pasta de rede), retrieval via Azure AI Search, geração de resposta pelo LLM, e o fluxo integrado ponta a ponta. O plano reconhece que testes de IA são diferentes de testes tradicionais: as respostas são não determinísticas, a qualidade é medida em graus (não pass/fail binário), e regressão não garante comportamento idêntico entre versões.</w:t>
      </w: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plano foi elaborado com base na documentação oficial da NovaTech (Anexo A), nos chunks de referência do pipeline (Anexo B) e nos cenários de falha identificados no Exercício 1.1.</w:t>
      </w:r>
    </w:p>
    <w:p>
      <w:pPr>
        <w:pStyle w:val="Heading1"/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2. Resumo por categoria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400"/>
        <w:gridCol w:w="1400"/>
        <w:gridCol w:w="1400"/>
        <w:gridCol w:w="14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Categoria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Qtd testes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Automático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Manual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Auto+Manual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Responsável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Quando executar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Ingestão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Dev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6"/>
                <w:szCs w:val="16"/>
              </w:rPr>
              <w:t xml:space="preserve">A cada ingestão de novo documento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Retrieval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Dev + QA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6"/>
                <w:szCs w:val="16"/>
              </w:rPr>
              <w:t xml:space="preserve">A cada mudança de índice ou threshold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Geração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QA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6"/>
                <w:szCs w:val="16"/>
              </w:rPr>
              <w:t xml:space="preserve">A cada mudança de prompt ou modelo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Contexto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QA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6"/>
                <w:szCs w:val="16"/>
              </w:rPr>
              <w:t xml:space="preserve">A cada mudança de janela de contexto ou sessão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Ponta a ponta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Dev + QA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6"/>
                <w:szCs w:val="16"/>
              </w:rPr>
              <w:t xml:space="preserve">A cada deploy (smoke test obrigatório)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Regressão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Dev + QA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6"/>
                <w:szCs w:val="16"/>
              </w:rPr>
              <w:t xml:space="preserve">Conforme trigger definido por teste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28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1"/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3. Testes de IA vs testes tradicionais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Antes de executar os testes, o time deve estar alinhado sobre as diferenças fundamentais: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Diferença vs testes tradicionais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Como lidar no contexto NovaTech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Não determinísticos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Definir temperature baixa (≤0.2). Executar cada teste N vezes (ex: 10) e medir % de acerto. Aceitar 90%+ como pass, não 100%.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Graus de qualidade, não pass/fail binário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Usar a rubrica do Exercício 1.2 (D1-D4) para avaliar respostas. Definir pontuação mínima por categoria de teste (ex: E2E exige D1≥2, testes de guardrail exigem D3=3).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Regressão não garante comportamento idêntico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Versionar prompts e configurações do pipeline junto com os testes. Manter log de respostas para comparação entre versões.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Dados de teste podem vazar para o modelo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Manter um conjunto de perguntas de teste separado do conjunto usado para ajuste de prompt. Rotacionar perguntas de regressão periodicamente.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1"/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4. Plano detalhado de testes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7"/>
          <w:szCs w:val="17"/>
        </w:rPr>
        <w:t xml:space="preserve">Legenda — Tipo: Automático = integrado à CI/CD; Manual = executado pelo QA; Auto+Manual = automático para smoke, manual para validação qualitativa.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2200"/>
        <w:gridCol w:w="2600"/>
        <w:gridCol w:w="1000"/>
        <w:gridCol w:w="800"/>
        <w:gridCol w:w="20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Descrição do teste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Entrada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Saída esperada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Resp.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Observações / Riscos</w:t>
            </w:r>
          </w:p>
        </w:tc>
      </w:tr>
      <w:tr>
        <w:tc>
          <w:tcPr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▶  INGESTÃO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ING-01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Extração completa de texto — documentos PDF/Word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Enviar POL-001 (Word) e SLA-2024 (PDF) ao pipeline de ingestão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Texto extraído contém todas as seções, incluindo tabelas (ex: tabela de SLAs) e numeração de seções. Zero páginas em branco ou truncadas.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Automático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Dev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Verificar especialmente tabelas — conversão Word→texto frequentemente perde alinhamento de colunas.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ING-02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Chunking — tamanho e sobreposição dos chunks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POL-001 processado pelo pipeline de chunking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Nenhum chunk excede o tamanho configurado (ex: 512 tokens). Chunks de seções diferentes não se mesclam. Chunks contíguos têm sobreposição configurada (ex: 50 tokens) para não perder contexto de fronteira.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Automático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Dev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Validar com tokenizador do modelo (tiktoken para OpenAI, equivalente para Azure). Chunk que cruza seção 3.1 e 3.2 da POL-001 é um risco real.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ING-03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Metadata de versão e fonte preservados no índice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PROC-042-v1 e PROC-042-v2 ingeridos no mesmo índice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Cada chunk indexado contém metadata: nome do documento, versão, seção de origem, data de emissão. Os chunks das duas versões são distinguíveis pelo metadata.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Automático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Dev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Crítico para o caso NovaTech: sem metadata de versão, o retriever não consegue priorizar v2 sobre v1.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ING-04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Rejeição de documento corrompido ou ilegível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Enviar arquivo PDF corrompido (binário inválido) ao pipeline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Pipeline registra erro no log, não indexa o arquivo e não interrompe o processamento dos demais documentos. Alerta enviado para o administrador.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Automático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Dev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Teste de resiliência — a pasta de rede da NovaTech pode conter arquivos mal formatados.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ING-05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Atualização incremental — novo documento substitui versão anterior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Ingerir PROC-042-v1, depois ingerir PROC-042-v2 com flag de substituição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Apenas os chunks da v2 ficam ativos no índice. Busca por 'multiplicador Norte' retorna chunk da v2 (1.8), não da v1 (1.6). Chunks da v1 marcados como obsoletos ou removidos.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Manual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Dev + QA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Simula o processo mensal de atualização da NovaTech. Hoje a empresa não tem processo unificado — o pipeline precisa suprir isso.</w:t>
            </w:r>
          </w:p>
        </w:tc>
      </w:tr>
      <w:tr>
        <w:tc>
          <w:tcPr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5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▶  RETRIEVAL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RET-01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Retrieval correto — pergunta sobre prazo de devolução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'Qual o prazo de devolução de mercadorias?'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Chunks recuperados incluem obrigatoriamente POL-001-A (prazo geral, §3.1) e POL-001-B (exceções, §3.2). Score de similaridade de POL-001-A deve ser o mais alto.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Automático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Dev + QA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Gabarito: Anexo B, mapa de cobertura — pergunta 'Qual o prazo de devolução?'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RET-02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Retrieval correto — pergunta sobre SLA de tier inexistente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'Qual o SLA do cliente Platinum?'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Chunk SLA-2024-A recuperado (contém 'não existem outros tiers além dos três listados'). Chunk FAQ-15 pode aparecer como secundário. Nenhum chunk inventado ou de documento inexistente.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Automático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Dev + QA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Teste de armadilha — o retriever deve trazer o chunk que nega a existência do tier, não um chunk que a confirme.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RET-03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Retrieval correto — pergunta sobre frete para Manaus (versão correta)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'Quanto custa frete para 600kg para Manaus?'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Chunks PROC-042v2-A e PROC-042v2-B recuperados como primários. PROC-042-B (v1) pode aparecer, mas com score menor. Se ambas as versões aparecerem com score similar, isso deve ser registrado como risco.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Automático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Dev + QA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Gabarito: Anexo B. Risco de contaminação por chunk da v1 com multiplicador 1.6 (errado para novos contratos).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RET-04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Retrieval com linguagem informal — variações de pergunta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Variações: 'pode devolver depois de uma semana?', 'prazo pra devolução', 'quantos dias tenho pra devolver?'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POL-001-A recuperado em todas as variações. Taxa de acerto esperada: ≥ 90% das variações testadas.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Automático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Dev + QA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Testa robustez semântica do embedding. Threshold de similaridade muito alto pode causar falsa ignorância (cenário C-R1 do Exercício 1.1).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RET-05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Ausência de retrieval — pergunta fora da base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'Qual o valor do frete para uma carga de 300kg?' (frete padrão — não documentado)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Nenhum chunk com alta similaridade recuperado. O sistema sinaliza que a pergunta não tem cobertura documental. Não retorna chunks de PROC-042 como se fossem relevantes (a PROC-042 só cobre acima de 500kg).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Automático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Dev + QA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Gap real da base NovaTech. O pipeline deve distinguir 'não encontrei' de 'encontrei algo próximo mas inadequado'.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RET-06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Retrieval multi-domínio — pergunta que cruza múltiplos documentos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'Qual o prazo de devolução e o SLA para um cliente Gold com carga perigosa?'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Chunks recuperados incluem: POL-001-B (exceção carga perigosa), SLA-2024-B (SLA Gold chamados gerais), SLA-2024-C (SLA Gold incidentes críticos). Nenhum domínio omitido.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Manual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QA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Gabarito: Anexo B, última linha do mapa de cobertura. Testa se o retriever consegue servir perguntas complexas sem privilegiar apenas um documento.</w:t>
            </w:r>
          </w:p>
        </w:tc>
      </w:tr>
      <w:tr>
        <w:tc>
          <w:tcPr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▶  GERAÇÃO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GER-01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Geração correta com chunks certos — não inventar além do contexto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Chunks POL-001-A e POL-001-B + pergunta 'Posso devolver carga perigosa?'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Resposta informa que cargas perigosas NÃO são elegíveis pelo processo padrão e orienta o ramal 4500. Não menciona exceções não presentes nos chunks (ex: não inventa 'salvo autorização do Compliance').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Manual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QA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Mesmo com chunks corretos, o LLM pode 'completar' com conhecimento externo ou com o FAQ. Verificar se a resposta se limita ao que está nos chunks.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GER-02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Geração com chunks conflitantes — declarar conflito em vez de mediar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Chunks PROC-042-B (v1, Norte=1.6) e PROC-042v2-B (v2, Norte=1.8) + pergunta 'Qual o multiplicador para o Norte?'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Resposta declara que existem duas versões com valores diferentes (1.6 e 1.8), indica qual é mais recente e recomenda confirmação. Não escolhe um valor arbitrariamente nem faz média.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Manual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QA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Este é o cenário C-D1 do Exercício 1.1. A instrução de declarar conflito deve estar no system prompt do LLM.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GER-03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Geração com chunk informal (FAQ) — sinalizar fonte não normativa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Chunk FAQ-38 (carga danificada) + pergunta 'O que fazer com carga danificada?'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Resposta usa a informação do FAQ-38 mas sinaliza explicitamente que a fonte é informal (FAQ, não POL ou PROC) e recomenda confirmação com a área responsável.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Manual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QA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O assistente não deve tratar FAQ com mesma autoridade que documentos normativos. Isso deve ser controlado pelo system prompt (hierarquia de fontes).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GER-04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Geração sem chunks relevantes — declarar ausência em vez de inventar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Nenhum chunk relevante recuperado + pergunta 'Qual o percentual de multa por atraso de entrega?'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Resposta declara explicitamente que não encontrou informação sobre esse tema na documentação disponível. Não inventa percentual, não cita fonte inexistente.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Manual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QA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Guardrail 3: 'quando não encontrar resposta, dizer explicitamente'. Testa o comportamento mais básico de recusa adequada.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GER-05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Consistência de resposta — mesma pergunta, múltiplas execuções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'Qual o SLA do cliente Gold para chamados gerais?' — executar 10 vezes com mesmos chunks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Em todas as execuções: tempo de resposta = 2h úteis, resolução = 24h úteis, fonte = SLA-2024. Variação aceitável: reformulação do texto, não dos valores.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Automático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Dev + QA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Testes de IA não são determinísticos. Temperature baixa (≤0.2) reduz variação. Registrar % de execuções com resposta correta como métrica de qualidade.</w:t>
            </w:r>
          </w:p>
        </w:tc>
      </w:tr>
      <w:tr>
        <w:tc>
          <w:tcPr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660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▶  CONTEXTO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CTX-01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Orçamento de contexto — prompt + chunks dentro da janela do modelo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Pergunta longa (500 tokens) + 5 chunks máximos (512 tokens cada) + system prompt (300 tokens)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Total de tokens não excede a janela do modelo (ex: 8.192 tokens para gpt-35-turbo). Se exceder, o sistema deve priorizar chunks mais relevantes e truncar os menos relevantes, não o prompt.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Automático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Dev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Context overflow (cenário C-F* do Exercício 1.1). Implementar contador de tokens antes do envio ao LLM. Logar casos de truncamento.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CTX-02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Context rot — qualidade de resposta em sessão longa no Teams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Sessão simulada de 8 turnos: turno 1 estabelece que cliente é Gold; turno 8 pergunta 'Qual o prazo de resposta para esse chamado?'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Resposta do turno 8 usa SLA Gold (2h úteis), não SLA genérico. O tier estabelecido no turno 1 é mantido ao longo de toda a sessão.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Manual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QA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Cenário C-F1 do Exercício 1.1. Sessões longas no Teams são o canal de uso real — esse teste simula o fluxo real do atendente.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CTX-03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Lost in the middle — chunks no meio do contexto não são ignorados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 chunks na ordem: POL-001-A (início), POL-001-B (meio), POL-001-C (meio), POL-001-D (meio), FAQ-03 (fim) + pergunta sobre processo completo de devolução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Resposta menciona conteúdo de TODOS os chunks, incluindo POL-001-B (exceções — chunk do meio). A seção de exceções não é omitida ou sumarizada de forma incompleta.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Manual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QA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Cenário C-F2 do Exercício 1.1. Testar com diferentes ordens de chunks para isolar o efeito de posição.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CTX-04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Chunk errado por ambiguidade — retriever traz versão desatualizada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Índice contém ambas as versões da PROC-042. Pergunta: 'Qual o prazo adicional de entrega para frete especial?'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Resposta usa +3 dias úteis (v2). Se chunk da v1 (+2 dias) for recuperado junto, a resposta deve declarar o conflito. Nunca responder apenas com +2 dias sem mencionar a v2.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Automático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Dev + QA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Cenário C-F3 do Exercício 1.1. Logar qual chunk teve maior score para análise de retrieval.</w:t>
            </w:r>
          </w:p>
        </w:tc>
      </w:tr>
      <w:tr>
        <w:tc>
          <w:tcPr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▶  PONTA A PONTA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E2E-01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Fluxo completo — pergunta com resposta correta documentada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'Qual o SLA do cliente Gold para incidentes críticos?'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Resposta final: resposta em até 30 minutos, resolução em até 4 horas, fonte SLA-2024 §2. Fluxo completo: pergunta → embedding → busca → chunks → LLM → resposta ao atendente.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Automático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Dev + QA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Teste de fumaça do pipeline completo. Deve ser o primeiro teste a rodar após qualquer deploy.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E2E-02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Fluxo completo — pergunta com armadilha de alucinação (tier inexistente)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'Quais são os SLAs do cliente Platinum?'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Resposta informa que o tier Platinum não existe na NovaTech, lista os tiers existentes (Gold, Silver, Standard) e cita SLA-2024 §1. Não inventa SLAs.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Manual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QA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Teste de regressão crítico — falha nesse teste indica alucinação ativa no pipeline.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E2E-03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Fluxo completo — pergunta sobre gap documental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'Qual o valor do frete para uma carga de 200kg para Curitiba?'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Resposta declara que não encontrou documentação sobre frete padrão (abaixo de 500kg) na base disponível e orienta a consultar o Comercial. Não aplica a fórmula da PROC-042 (que é exclusiva para frete especial).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Manual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QA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Gap real documentado no Anexo A. Testa o guardrail 3 no fluxo completo.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E2E-04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Fluxo completo — pergunta multi-domínio com resposta composta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'Cliente Gold quer devolver carga perigosa. Qual o procedimento e qual o SLA?'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Resposta cobre: (1) carga perigosa não é elegível pelo processo padrão — orientar ramal 4500; (2) como é Gold e envolve carga perigosa, pode ser incidente crítico — SLA de 30min resposta / 4h resolução. Cita POL-001 §3.2 e SLA-2024 §2 e §3.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Manual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QA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O teste mais complexo do conjunto. Exige que o assistente integre informações de 3 documentos diferentes corretamente.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E2E-05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Fluxo completo — guardrail de idioma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'What is the return policy?' (pergunta em inglês)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Resposta em português formal, conforme guardrail 4. Pode mencionar que a pergunta foi recebida em inglês, mas a resposta deve ser em português.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Automático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Dev + QA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Guardrail 4 explícito. O system prompt deve forçar resposta em português independentemente do idioma da pergunta.</w:t>
            </w:r>
          </w:p>
        </w:tc>
      </w:tr>
      <w:tr>
        <w:tc>
          <w:tcPr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▶  REGRESSÃO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REG-01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Suite de regressão após mudança de prompt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Qualquer alteração no system prompt do LLM dispara a suite automática: E2E-01, E2E-02, E2E-05, GER-04, GER-05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100% dos testes automáticos passam. Para testes manuais, QA executa E2E-03 e E2E-04 antes do deploy.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Automático + Manual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Dev + QA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Mudanças de prompt são as mais frequentes em projetos de IA. A suite de regressão deve rodar em &lt; 5 minutos para não bloquear o ciclo de desenvolvimento.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REG-02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Suite de regressão após atualização de documento na base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Novo documento ingerido (ex: nova versão da POL-001) dispara: ING-03, ING-05, RET-01, RET-04, E2E-01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Chunks do novo documento indexados corretamente. Perguntas cobertas pelo documento atualizado retornam informação da nova versão. Chunks da versão anterior marcados como obsoletos.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Automático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Dev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Crítico para a NovaTech: documentação atualizada mensalmente por 3 áreas diferentes. Esse teste deve rodar automaticamente toda vez que um documento é adicionado ao SharePoint.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REG-03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Teste de regressão para cenários de falha crítica identificados no Exercício 1.1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Executar as perguntas de teste dos cenários C-A3, C-D2, C-G2 do Exercício 1.1 mensalmente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C-A3: prazo de devolução sem distinção por tier. C-D2: desconto de volume com limiar 8 (não 10). C-G2: carga perigosa NÃO pode ser devolvida.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Manual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QA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Liga o Exercício 1.1 ao 1.3: os cenários de falha identificados viram testes de regressão permanentes. Executar mensalmente ou após qualquer atualização da POL-001 ou PROC-042.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1"/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5. Rastreabilidade com o Exercício 1.1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Os testes REG-03, GER-02, RET-02 e E2E-02 derivam diretamente dos cenários de falha identificados no Exercício 1.1. Qualquer novo cenário de falha identificado deve gerar um teste correspondente neste plano, garantindo cobertura incremental ao longo do projeto.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7"/>
          <w:szCs w:val="17"/>
        </w:rPr>
        <w:t xml:space="preserve">O template de avaliação do Exercício 1.2 (rubrica D1-D4) deve ser usado para avaliar a qualidade das respostas nos testes manuais deste plano.</w:t>
      </w:r>
    </w:p>
    <w:sectPr>
      <w:pgSz w:w="20160" w:h="15840" w:orient="portrait"/>
      <w:pgMar w:top="800" w:right="800" w:bottom="8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2026-06-03T20:44:24.713Z</dcterms:created>
  <dcterms:modified xsi:type="dcterms:W3CDTF">2026-06-03T20:44:24.727Z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