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2B5" w:rsidRDefault="00E41FAE" w:rsidP="004F579A">
      <w:pPr>
        <w:jc w:val="center"/>
        <w:rPr>
          <w:rFonts w:ascii="Arial Narrow" w:hAnsi="Arial Narrow"/>
          <w:sz w:val="28"/>
        </w:rPr>
      </w:pPr>
      <w:r>
        <w:rPr>
          <w:rFonts w:ascii="Arial Narrow" w:hAnsi="Arial Narrow"/>
          <w:sz w:val="28"/>
        </w:rPr>
        <w:t>Иерархия сортировки образцов вооружения</w:t>
      </w:r>
    </w:p>
    <w:p w:rsidR="00E41FAE" w:rsidRDefault="00E41FAE" w:rsidP="00E41FAE">
      <w:pPr>
        <w:jc w:val="both"/>
        <w:rPr>
          <w:rFonts w:ascii="Arial Narrow" w:hAnsi="Arial Narrow"/>
          <w:sz w:val="28"/>
        </w:rPr>
      </w:pPr>
      <w:r>
        <w:rPr>
          <w:rFonts w:ascii="Arial Narrow" w:hAnsi="Arial Narrow"/>
          <w:sz w:val="28"/>
        </w:rPr>
        <w:t xml:space="preserve">1) Изначальная сортировка проходит по хронологии появления стран: от более старых, до более новых. </w:t>
      </w:r>
    </w:p>
    <w:p w:rsidR="004F579A" w:rsidRDefault="00E41FAE" w:rsidP="00E41FAE">
      <w:pPr>
        <w:jc w:val="both"/>
        <w:rPr>
          <w:rFonts w:ascii="Arial Narrow" w:hAnsi="Arial Narrow"/>
          <w:sz w:val="28"/>
        </w:rPr>
      </w:pPr>
      <w:r>
        <w:rPr>
          <w:rFonts w:ascii="Arial Narrow" w:hAnsi="Arial Narrow"/>
          <w:sz w:val="28"/>
        </w:rPr>
        <w:t xml:space="preserve">2) Страны, находящиеся в одном хронологическом моменте, необходимо сортировать по алфавиту.  </w:t>
      </w:r>
    </w:p>
    <w:p w:rsidR="00E41FAE" w:rsidRDefault="00E41FAE" w:rsidP="00E41FAE">
      <w:pPr>
        <w:jc w:val="both"/>
        <w:rPr>
          <w:rFonts w:ascii="Arial Narrow" w:hAnsi="Arial Narrow"/>
          <w:sz w:val="28"/>
        </w:rPr>
      </w:pPr>
      <w:r>
        <w:rPr>
          <w:rFonts w:ascii="Arial Narrow" w:hAnsi="Arial Narrow"/>
          <w:sz w:val="28"/>
        </w:rPr>
        <w:t xml:space="preserve">3) Образцы вооружения внутри страны сортируются по типу оружия согласно таблице 1, где верхняя строка – наивысший приоритет сортировки, нижняя строка – наименьший приоритет сортировки. </w:t>
      </w:r>
    </w:p>
    <w:p w:rsidR="00E41FAE" w:rsidRDefault="00E41FAE" w:rsidP="00E41FAE">
      <w:pPr>
        <w:jc w:val="center"/>
        <w:rPr>
          <w:rFonts w:ascii="Arial Narrow" w:hAnsi="Arial Narrow"/>
          <w:sz w:val="28"/>
        </w:rPr>
      </w:pPr>
      <w:r>
        <w:rPr>
          <w:rFonts w:ascii="Arial Narrow" w:hAnsi="Arial Narrow"/>
          <w:sz w:val="28"/>
        </w:rPr>
        <w:t>Таблица 1 – сортировка по типу оружия</w:t>
      </w:r>
    </w:p>
    <w:tbl>
      <w:tblPr>
        <w:tblStyle w:val="a4"/>
        <w:tblW w:w="0" w:type="auto"/>
        <w:tblLook w:val="04A0" w:firstRow="1" w:lastRow="0" w:firstColumn="1" w:lastColumn="0" w:noHBand="0" w:noVBand="1"/>
      </w:tblPr>
      <w:tblGrid>
        <w:gridCol w:w="1696"/>
        <w:gridCol w:w="7649"/>
      </w:tblGrid>
      <w:tr w:rsidR="00E41FAE" w:rsidTr="00E41FAE">
        <w:tc>
          <w:tcPr>
            <w:tcW w:w="1696" w:type="dxa"/>
          </w:tcPr>
          <w:p w:rsidR="00E41FAE" w:rsidRDefault="00E41FAE" w:rsidP="00E41FAE">
            <w:pPr>
              <w:jc w:val="center"/>
              <w:rPr>
                <w:rFonts w:ascii="Arial Narrow" w:hAnsi="Arial Narrow"/>
                <w:sz w:val="28"/>
              </w:rPr>
            </w:pPr>
            <w:r>
              <w:rPr>
                <w:rFonts w:ascii="Arial Narrow" w:hAnsi="Arial Narrow"/>
                <w:sz w:val="28"/>
              </w:rPr>
              <w:t>Приоритет</w:t>
            </w:r>
          </w:p>
        </w:tc>
        <w:tc>
          <w:tcPr>
            <w:tcW w:w="7649" w:type="dxa"/>
          </w:tcPr>
          <w:p w:rsidR="00E41FAE" w:rsidRDefault="00E41FAE" w:rsidP="00E41FAE">
            <w:pPr>
              <w:jc w:val="center"/>
              <w:rPr>
                <w:rFonts w:ascii="Arial Narrow" w:hAnsi="Arial Narrow"/>
                <w:sz w:val="28"/>
              </w:rPr>
            </w:pPr>
            <w:r>
              <w:rPr>
                <w:rFonts w:ascii="Arial Narrow" w:hAnsi="Arial Narrow"/>
                <w:sz w:val="28"/>
              </w:rPr>
              <w:t>Тип оружия</w:t>
            </w:r>
          </w:p>
        </w:tc>
      </w:tr>
      <w:tr w:rsidR="00E41FAE" w:rsidTr="00E41FAE">
        <w:tc>
          <w:tcPr>
            <w:tcW w:w="1696" w:type="dxa"/>
          </w:tcPr>
          <w:p w:rsidR="00E41FAE" w:rsidRDefault="00E41FAE" w:rsidP="00E41FAE">
            <w:pPr>
              <w:jc w:val="center"/>
              <w:rPr>
                <w:rFonts w:ascii="Arial Narrow" w:hAnsi="Arial Narrow"/>
                <w:sz w:val="28"/>
              </w:rPr>
            </w:pPr>
            <w:r>
              <w:rPr>
                <w:rFonts w:ascii="Arial Narrow" w:hAnsi="Arial Narrow"/>
                <w:sz w:val="28"/>
              </w:rPr>
              <w:t>1</w:t>
            </w:r>
          </w:p>
        </w:tc>
        <w:tc>
          <w:tcPr>
            <w:tcW w:w="7649" w:type="dxa"/>
          </w:tcPr>
          <w:p w:rsidR="00E41FAE" w:rsidRDefault="00E41FAE" w:rsidP="00E41FAE">
            <w:pPr>
              <w:jc w:val="center"/>
              <w:rPr>
                <w:rFonts w:ascii="Arial Narrow" w:hAnsi="Arial Narrow"/>
                <w:sz w:val="28"/>
              </w:rPr>
            </w:pPr>
            <w:r>
              <w:rPr>
                <w:rFonts w:ascii="Arial Narrow" w:hAnsi="Arial Narrow"/>
                <w:sz w:val="28"/>
              </w:rPr>
              <w:t>Револьверы</w:t>
            </w:r>
          </w:p>
        </w:tc>
      </w:tr>
      <w:tr w:rsidR="00E41FAE" w:rsidTr="00E41FAE">
        <w:tc>
          <w:tcPr>
            <w:tcW w:w="1696" w:type="dxa"/>
          </w:tcPr>
          <w:p w:rsidR="00E41FAE" w:rsidRDefault="00E41FAE" w:rsidP="00E41FAE">
            <w:pPr>
              <w:jc w:val="center"/>
              <w:rPr>
                <w:rFonts w:ascii="Arial Narrow" w:hAnsi="Arial Narrow"/>
                <w:sz w:val="28"/>
              </w:rPr>
            </w:pPr>
            <w:r>
              <w:rPr>
                <w:rFonts w:ascii="Arial Narrow" w:hAnsi="Arial Narrow"/>
                <w:sz w:val="28"/>
              </w:rPr>
              <w:t>2</w:t>
            </w:r>
          </w:p>
        </w:tc>
        <w:tc>
          <w:tcPr>
            <w:tcW w:w="7649" w:type="dxa"/>
          </w:tcPr>
          <w:p w:rsidR="00E41FAE" w:rsidRDefault="00E41FAE" w:rsidP="00E41FAE">
            <w:pPr>
              <w:jc w:val="center"/>
              <w:rPr>
                <w:rFonts w:ascii="Arial Narrow" w:hAnsi="Arial Narrow"/>
                <w:sz w:val="28"/>
              </w:rPr>
            </w:pPr>
            <w:r>
              <w:rPr>
                <w:rFonts w:ascii="Arial Narrow" w:hAnsi="Arial Narrow"/>
                <w:sz w:val="28"/>
              </w:rPr>
              <w:t>Специальные револьверы</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3</w:t>
            </w:r>
          </w:p>
        </w:tc>
        <w:tc>
          <w:tcPr>
            <w:tcW w:w="7649" w:type="dxa"/>
          </w:tcPr>
          <w:p w:rsidR="00E41FAE" w:rsidRDefault="00E41FAE" w:rsidP="00E41FAE">
            <w:pPr>
              <w:jc w:val="center"/>
              <w:rPr>
                <w:rFonts w:ascii="Arial Narrow" w:hAnsi="Arial Narrow"/>
                <w:sz w:val="28"/>
              </w:rPr>
            </w:pPr>
            <w:r>
              <w:rPr>
                <w:rFonts w:ascii="Arial Narrow" w:hAnsi="Arial Narrow"/>
                <w:sz w:val="28"/>
              </w:rPr>
              <w:t>Пистолеты</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4</w:t>
            </w:r>
          </w:p>
        </w:tc>
        <w:tc>
          <w:tcPr>
            <w:tcW w:w="7649" w:type="dxa"/>
          </w:tcPr>
          <w:p w:rsidR="00E41FAE" w:rsidRDefault="00E41FAE" w:rsidP="00E41FAE">
            <w:pPr>
              <w:jc w:val="center"/>
              <w:rPr>
                <w:rFonts w:ascii="Arial Narrow" w:hAnsi="Arial Narrow"/>
                <w:sz w:val="28"/>
              </w:rPr>
            </w:pPr>
            <w:r>
              <w:rPr>
                <w:rFonts w:ascii="Arial Narrow" w:hAnsi="Arial Narrow"/>
                <w:sz w:val="28"/>
              </w:rPr>
              <w:t xml:space="preserve">Специальные пистолеты </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5</w:t>
            </w:r>
          </w:p>
        </w:tc>
        <w:tc>
          <w:tcPr>
            <w:tcW w:w="7649" w:type="dxa"/>
          </w:tcPr>
          <w:p w:rsidR="00E41FAE" w:rsidRDefault="00E41FAE" w:rsidP="00E41FAE">
            <w:pPr>
              <w:jc w:val="center"/>
              <w:rPr>
                <w:rFonts w:ascii="Arial Narrow" w:hAnsi="Arial Narrow"/>
                <w:sz w:val="28"/>
              </w:rPr>
            </w:pPr>
            <w:r>
              <w:rPr>
                <w:rFonts w:ascii="Arial Narrow" w:hAnsi="Arial Narrow"/>
                <w:sz w:val="28"/>
              </w:rPr>
              <w:t>Особое специальное оружие (например НРС, СПП-1 и так далее)</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5</w:t>
            </w:r>
          </w:p>
        </w:tc>
        <w:tc>
          <w:tcPr>
            <w:tcW w:w="7649" w:type="dxa"/>
          </w:tcPr>
          <w:p w:rsidR="00E41FAE" w:rsidRDefault="00E41FAE" w:rsidP="00E41FAE">
            <w:pPr>
              <w:jc w:val="center"/>
              <w:rPr>
                <w:rFonts w:ascii="Arial Narrow" w:hAnsi="Arial Narrow"/>
                <w:sz w:val="28"/>
              </w:rPr>
            </w:pPr>
            <w:r>
              <w:rPr>
                <w:rFonts w:ascii="Arial Narrow" w:hAnsi="Arial Narrow"/>
                <w:sz w:val="28"/>
              </w:rPr>
              <w:t>Пистолеты-пулемёты</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6</w:t>
            </w:r>
          </w:p>
        </w:tc>
        <w:tc>
          <w:tcPr>
            <w:tcW w:w="7649" w:type="dxa"/>
          </w:tcPr>
          <w:p w:rsidR="00E41FAE" w:rsidRDefault="00E41FAE" w:rsidP="00E41FAE">
            <w:pPr>
              <w:jc w:val="center"/>
              <w:rPr>
                <w:rFonts w:ascii="Arial Narrow" w:hAnsi="Arial Narrow"/>
                <w:sz w:val="28"/>
              </w:rPr>
            </w:pPr>
            <w:r>
              <w:rPr>
                <w:rFonts w:ascii="Arial Narrow" w:hAnsi="Arial Narrow"/>
                <w:sz w:val="28"/>
              </w:rPr>
              <w:t>Автоматы и штурмовые винтовки</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7</w:t>
            </w:r>
          </w:p>
        </w:tc>
        <w:tc>
          <w:tcPr>
            <w:tcW w:w="7649" w:type="dxa"/>
          </w:tcPr>
          <w:p w:rsidR="00E41FAE" w:rsidRDefault="00E41FAE" w:rsidP="00E41FAE">
            <w:pPr>
              <w:jc w:val="center"/>
              <w:rPr>
                <w:rFonts w:ascii="Arial Narrow" w:hAnsi="Arial Narrow"/>
                <w:sz w:val="28"/>
              </w:rPr>
            </w:pPr>
            <w:r>
              <w:rPr>
                <w:rFonts w:ascii="Arial Narrow" w:hAnsi="Arial Narrow"/>
                <w:sz w:val="28"/>
              </w:rPr>
              <w:t>Специальные автоматы и штурмовые винтовки</w:t>
            </w:r>
          </w:p>
        </w:tc>
      </w:tr>
      <w:tr w:rsidR="001F43D3" w:rsidTr="00E41FAE">
        <w:tc>
          <w:tcPr>
            <w:tcW w:w="1696" w:type="dxa"/>
          </w:tcPr>
          <w:p w:rsidR="001F43D3" w:rsidRDefault="001F43D3" w:rsidP="00E41FAE">
            <w:pPr>
              <w:jc w:val="center"/>
              <w:rPr>
                <w:rFonts w:ascii="Arial Narrow" w:hAnsi="Arial Narrow"/>
                <w:sz w:val="28"/>
              </w:rPr>
            </w:pPr>
            <w:r>
              <w:rPr>
                <w:rFonts w:ascii="Arial Narrow" w:hAnsi="Arial Narrow"/>
                <w:sz w:val="28"/>
              </w:rPr>
              <w:t>8</w:t>
            </w:r>
          </w:p>
        </w:tc>
        <w:tc>
          <w:tcPr>
            <w:tcW w:w="7649" w:type="dxa"/>
          </w:tcPr>
          <w:p w:rsidR="001F43D3" w:rsidRDefault="001F43D3" w:rsidP="00E41FAE">
            <w:pPr>
              <w:jc w:val="center"/>
              <w:rPr>
                <w:rFonts w:ascii="Arial Narrow" w:hAnsi="Arial Narrow"/>
                <w:sz w:val="28"/>
              </w:rPr>
            </w:pPr>
            <w:r>
              <w:rPr>
                <w:rFonts w:ascii="Arial Narrow" w:hAnsi="Arial Narrow"/>
                <w:sz w:val="28"/>
              </w:rPr>
              <w:t>Особые специальные автоматы и штурмовые винтовки (например «Канарейка», «Тишина» и так далее)</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9</w:t>
            </w:r>
          </w:p>
        </w:tc>
        <w:tc>
          <w:tcPr>
            <w:tcW w:w="7649" w:type="dxa"/>
          </w:tcPr>
          <w:p w:rsidR="00E41FAE" w:rsidRDefault="00E41FAE" w:rsidP="00E41FAE">
            <w:pPr>
              <w:jc w:val="center"/>
              <w:rPr>
                <w:rFonts w:ascii="Arial Narrow" w:hAnsi="Arial Narrow"/>
                <w:sz w:val="28"/>
              </w:rPr>
            </w:pPr>
            <w:r>
              <w:rPr>
                <w:rFonts w:ascii="Arial Narrow" w:hAnsi="Arial Narrow"/>
                <w:sz w:val="28"/>
              </w:rPr>
              <w:t xml:space="preserve">Пулемёты </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10</w:t>
            </w:r>
          </w:p>
        </w:tc>
        <w:tc>
          <w:tcPr>
            <w:tcW w:w="7649" w:type="dxa"/>
          </w:tcPr>
          <w:p w:rsidR="00E41FAE" w:rsidRDefault="00E41FAE" w:rsidP="00E41FAE">
            <w:pPr>
              <w:jc w:val="center"/>
              <w:rPr>
                <w:rFonts w:ascii="Arial Narrow" w:hAnsi="Arial Narrow"/>
                <w:sz w:val="28"/>
              </w:rPr>
            </w:pPr>
            <w:r>
              <w:rPr>
                <w:rFonts w:ascii="Arial Narrow" w:hAnsi="Arial Narrow"/>
                <w:sz w:val="28"/>
              </w:rPr>
              <w:t>Крупнокалиберные пулемёты</w:t>
            </w:r>
          </w:p>
        </w:tc>
      </w:tr>
      <w:tr w:rsidR="001F43D3" w:rsidTr="00E41FAE">
        <w:tc>
          <w:tcPr>
            <w:tcW w:w="1696" w:type="dxa"/>
          </w:tcPr>
          <w:p w:rsidR="001F43D3" w:rsidRDefault="001F43D3" w:rsidP="00E41FAE">
            <w:pPr>
              <w:jc w:val="center"/>
              <w:rPr>
                <w:rFonts w:ascii="Arial Narrow" w:hAnsi="Arial Narrow"/>
                <w:sz w:val="28"/>
              </w:rPr>
            </w:pPr>
            <w:r>
              <w:rPr>
                <w:rFonts w:ascii="Arial Narrow" w:hAnsi="Arial Narrow"/>
                <w:sz w:val="28"/>
              </w:rPr>
              <w:t>11</w:t>
            </w:r>
          </w:p>
        </w:tc>
        <w:tc>
          <w:tcPr>
            <w:tcW w:w="7649" w:type="dxa"/>
          </w:tcPr>
          <w:p w:rsidR="001F43D3" w:rsidRDefault="001F43D3" w:rsidP="00E41FAE">
            <w:pPr>
              <w:jc w:val="center"/>
              <w:rPr>
                <w:rFonts w:ascii="Arial Narrow" w:hAnsi="Arial Narrow"/>
                <w:sz w:val="28"/>
              </w:rPr>
            </w:pPr>
            <w:r>
              <w:rPr>
                <w:rFonts w:ascii="Arial Narrow" w:hAnsi="Arial Narrow"/>
                <w:sz w:val="28"/>
              </w:rPr>
              <w:t>Специальные пулемёты</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12</w:t>
            </w:r>
          </w:p>
        </w:tc>
        <w:tc>
          <w:tcPr>
            <w:tcW w:w="7649" w:type="dxa"/>
          </w:tcPr>
          <w:p w:rsidR="00E41FAE" w:rsidRDefault="00E41FAE" w:rsidP="00E41FAE">
            <w:pPr>
              <w:jc w:val="center"/>
              <w:rPr>
                <w:rFonts w:ascii="Arial Narrow" w:hAnsi="Arial Narrow"/>
                <w:sz w:val="28"/>
              </w:rPr>
            </w:pPr>
            <w:r>
              <w:rPr>
                <w:rFonts w:ascii="Arial Narrow" w:hAnsi="Arial Narrow"/>
                <w:sz w:val="28"/>
              </w:rPr>
              <w:t xml:space="preserve">Снайперские винтовки </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13</w:t>
            </w:r>
          </w:p>
        </w:tc>
        <w:tc>
          <w:tcPr>
            <w:tcW w:w="7649" w:type="dxa"/>
          </w:tcPr>
          <w:p w:rsidR="00E41FAE" w:rsidRDefault="00E41FAE" w:rsidP="00E41FAE">
            <w:pPr>
              <w:jc w:val="center"/>
              <w:rPr>
                <w:rFonts w:ascii="Arial Narrow" w:hAnsi="Arial Narrow"/>
                <w:sz w:val="28"/>
              </w:rPr>
            </w:pPr>
            <w:r>
              <w:rPr>
                <w:rFonts w:ascii="Arial Narrow" w:hAnsi="Arial Narrow"/>
                <w:sz w:val="28"/>
              </w:rPr>
              <w:t>Специальные снайперские винтовки</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14</w:t>
            </w:r>
          </w:p>
        </w:tc>
        <w:tc>
          <w:tcPr>
            <w:tcW w:w="7649" w:type="dxa"/>
          </w:tcPr>
          <w:p w:rsidR="00E41FAE" w:rsidRDefault="00E41FAE" w:rsidP="00E41FAE">
            <w:pPr>
              <w:jc w:val="center"/>
              <w:rPr>
                <w:rFonts w:ascii="Arial Narrow" w:hAnsi="Arial Narrow"/>
                <w:sz w:val="28"/>
              </w:rPr>
            </w:pPr>
            <w:r>
              <w:rPr>
                <w:rFonts w:ascii="Arial Narrow" w:hAnsi="Arial Narrow"/>
                <w:sz w:val="28"/>
              </w:rPr>
              <w:t>Крупнокалиберные винтовки</w:t>
            </w:r>
          </w:p>
        </w:tc>
      </w:tr>
      <w:tr w:rsidR="00E41FAE" w:rsidTr="00E41FAE">
        <w:tc>
          <w:tcPr>
            <w:tcW w:w="1696" w:type="dxa"/>
          </w:tcPr>
          <w:p w:rsidR="00E41FAE" w:rsidRDefault="001F43D3" w:rsidP="00E41FAE">
            <w:pPr>
              <w:jc w:val="center"/>
              <w:rPr>
                <w:rFonts w:ascii="Arial Narrow" w:hAnsi="Arial Narrow"/>
                <w:sz w:val="28"/>
              </w:rPr>
            </w:pPr>
            <w:r>
              <w:rPr>
                <w:rFonts w:ascii="Arial Narrow" w:hAnsi="Arial Narrow"/>
                <w:sz w:val="28"/>
              </w:rPr>
              <w:t>15</w:t>
            </w:r>
          </w:p>
        </w:tc>
        <w:tc>
          <w:tcPr>
            <w:tcW w:w="7649" w:type="dxa"/>
          </w:tcPr>
          <w:p w:rsidR="00E41FAE" w:rsidRDefault="00E41FAE" w:rsidP="00E41FAE">
            <w:pPr>
              <w:jc w:val="center"/>
              <w:rPr>
                <w:rFonts w:ascii="Arial Narrow" w:hAnsi="Arial Narrow"/>
                <w:sz w:val="28"/>
              </w:rPr>
            </w:pPr>
            <w:r>
              <w:rPr>
                <w:rFonts w:ascii="Arial Narrow" w:hAnsi="Arial Narrow"/>
                <w:sz w:val="28"/>
              </w:rPr>
              <w:t xml:space="preserve">Специальные </w:t>
            </w:r>
            <w:r w:rsidR="001F43D3">
              <w:rPr>
                <w:rFonts w:ascii="Arial Narrow" w:hAnsi="Arial Narrow"/>
                <w:sz w:val="28"/>
              </w:rPr>
              <w:t>крупнокалиберные снайперские винтовки</w:t>
            </w:r>
          </w:p>
        </w:tc>
      </w:tr>
      <w:tr w:rsidR="00D6311D" w:rsidTr="00E41FAE">
        <w:tc>
          <w:tcPr>
            <w:tcW w:w="1696" w:type="dxa"/>
          </w:tcPr>
          <w:p w:rsidR="00D6311D" w:rsidRDefault="00D6311D" w:rsidP="00E41FAE">
            <w:pPr>
              <w:jc w:val="center"/>
              <w:rPr>
                <w:rFonts w:ascii="Arial Narrow" w:hAnsi="Arial Narrow"/>
                <w:sz w:val="28"/>
              </w:rPr>
            </w:pPr>
            <w:r>
              <w:rPr>
                <w:rFonts w:ascii="Arial Narrow" w:hAnsi="Arial Narrow"/>
                <w:sz w:val="28"/>
              </w:rPr>
              <w:t>16</w:t>
            </w:r>
          </w:p>
        </w:tc>
        <w:tc>
          <w:tcPr>
            <w:tcW w:w="7649" w:type="dxa"/>
          </w:tcPr>
          <w:p w:rsidR="00D6311D" w:rsidRDefault="00D6311D" w:rsidP="00E41FAE">
            <w:pPr>
              <w:jc w:val="center"/>
              <w:rPr>
                <w:rFonts w:ascii="Arial Narrow" w:hAnsi="Arial Narrow"/>
                <w:sz w:val="28"/>
              </w:rPr>
            </w:pPr>
            <w:r>
              <w:rPr>
                <w:rFonts w:ascii="Arial Narrow" w:hAnsi="Arial Narrow"/>
                <w:sz w:val="28"/>
              </w:rPr>
              <w:t>Ружья, дробовики</w:t>
            </w:r>
          </w:p>
        </w:tc>
      </w:tr>
      <w:tr w:rsidR="00D6311D" w:rsidTr="00E41FAE">
        <w:tc>
          <w:tcPr>
            <w:tcW w:w="1696" w:type="dxa"/>
          </w:tcPr>
          <w:p w:rsidR="00D6311D" w:rsidRDefault="00D6311D" w:rsidP="00E41FAE">
            <w:pPr>
              <w:jc w:val="center"/>
              <w:rPr>
                <w:rFonts w:ascii="Arial Narrow" w:hAnsi="Arial Narrow"/>
                <w:sz w:val="28"/>
              </w:rPr>
            </w:pPr>
            <w:r>
              <w:rPr>
                <w:rFonts w:ascii="Arial Narrow" w:hAnsi="Arial Narrow"/>
                <w:sz w:val="28"/>
              </w:rPr>
              <w:t>17</w:t>
            </w:r>
          </w:p>
        </w:tc>
        <w:tc>
          <w:tcPr>
            <w:tcW w:w="7649" w:type="dxa"/>
          </w:tcPr>
          <w:p w:rsidR="00D6311D" w:rsidRDefault="00D6311D" w:rsidP="00E41FAE">
            <w:pPr>
              <w:jc w:val="center"/>
              <w:rPr>
                <w:rFonts w:ascii="Arial Narrow" w:hAnsi="Arial Narrow"/>
                <w:sz w:val="28"/>
              </w:rPr>
            </w:pPr>
            <w:r>
              <w:rPr>
                <w:rFonts w:ascii="Arial Narrow" w:hAnsi="Arial Narrow"/>
                <w:sz w:val="28"/>
              </w:rPr>
              <w:t>Противотанковые ружья до 14,5 на 114</w:t>
            </w:r>
          </w:p>
        </w:tc>
      </w:tr>
    </w:tbl>
    <w:p w:rsidR="001F43D3" w:rsidRDefault="001F43D3" w:rsidP="00E41FAE">
      <w:pPr>
        <w:jc w:val="center"/>
        <w:rPr>
          <w:rFonts w:ascii="Arial Narrow" w:hAnsi="Arial Narrow"/>
          <w:sz w:val="28"/>
        </w:rPr>
      </w:pPr>
    </w:p>
    <w:p w:rsidR="001F43D3" w:rsidRDefault="001F43D3" w:rsidP="001F43D3">
      <w:pPr>
        <w:jc w:val="both"/>
        <w:rPr>
          <w:rFonts w:ascii="Arial Narrow" w:hAnsi="Arial Narrow"/>
          <w:sz w:val="28"/>
        </w:rPr>
      </w:pPr>
      <w:r>
        <w:rPr>
          <w:rFonts w:ascii="Arial Narrow" w:hAnsi="Arial Narrow"/>
          <w:sz w:val="28"/>
        </w:rPr>
        <w:t>4) Образцы вооружения внутри одного типа сортировать по калибру.</w:t>
      </w:r>
    </w:p>
    <w:p w:rsidR="001F43D3" w:rsidRDefault="001F43D3" w:rsidP="001F43D3">
      <w:pPr>
        <w:jc w:val="both"/>
        <w:rPr>
          <w:rFonts w:ascii="Arial Narrow" w:hAnsi="Arial Narrow"/>
          <w:sz w:val="28"/>
        </w:rPr>
      </w:pPr>
      <w:r>
        <w:rPr>
          <w:rFonts w:ascii="Arial Narrow" w:hAnsi="Arial Narrow"/>
          <w:sz w:val="28"/>
        </w:rPr>
        <w:t>5) Также образцы вооружения внутри одного типа и калибра нужно сортировать по году разработки.</w:t>
      </w:r>
    </w:p>
    <w:p w:rsidR="001F43D3" w:rsidRPr="004F579A" w:rsidRDefault="001A6003" w:rsidP="001F43D3">
      <w:pPr>
        <w:jc w:val="both"/>
        <w:rPr>
          <w:rFonts w:ascii="Arial Narrow" w:hAnsi="Arial Narrow"/>
          <w:sz w:val="28"/>
        </w:rPr>
      </w:pPr>
      <w:r>
        <w:rPr>
          <w:rFonts w:ascii="Arial Narrow" w:hAnsi="Arial Narrow"/>
          <w:sz w:val="28"/>
        </w:rPr>
        <w:t xml:space="preserve">6) </w:t>
      </w:r>
      <w:proofErr w:type="gramStart"/>
      <w:r>
        <w:rPr>
          <w:rFonts w:ascii="Arial Narrow" w:hAnsi="Arial Narrow"/>
          <w:sz w:val="28"/>
        </w:rPr>
        <w:t>В</w:t>
      </w:r>
      <w:proofErr w:type="gramEnd"/>
      <w:r>
        <w:rPr>
          <w:rFonts w:ascii="Arial Narrow" w:hAnsi="Arial Narrow"/>
          <w:sz w:val="28"/>
        </w:rPr>
        <w:t xml:space="preserve"> случае работы с оружием, не принятым на вооружение, чтобы не нарушать нить истории, если на этих оружиях основываются другие образцы вооружения, которые будут описаны дальше, то такие образцы нужно описать вначале. Если нет оружия, которое основывается на данных образцах, не принятых на вооружение, их следует описать в конце.</w:t>
      </w:r>
      <w:bookmarkStart w:id="0" w:name="_GoBack"/>
      <w:bookmarkEnd w:id="0"/>
      <w:r>
        <w:rPr>
          <w:rFonts w:ascii="Arial Narrow" w:hAnsi="Arial Narrow"/>
          <w:sz w:val="28"/>
        </w:rPr>
        <w:t xml:space="preserve"> </w:t>
      </w:r>
    </w:p>
    <w:sectPr w:rsidR="001F43D3" w:rsidRPr="004F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AE"/>
    <w:rsid w:val="001A6003"/>
    <w:rsid w:val="001F43D3"/>
    <w:rsid w:val="003607BD"/>
    <w:rsid w:val="003B749E"/>
    <w:rsid w:val="003F1B15"/>
    <w:rsid w:val="004F579A"/>
    <w:rsid w:val="00631CF2"/>
    <w:rsid w:val="00AD3DAE"/>
    <w:rsid w:val="00D6311D"/>
    <w:rsid w:val="00E41FA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DC57"/>
  <w15:chartTrackingRefBased/>
  <w15:docId w15:val="{C7F6C404-777A-4608-A7AF-0EC43EE6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79A"/>
    <w:pPr>
      <w:ind w:left="720"/>
      <w:contextualSpacing/>
    </w:pPr>
  </w:style>
  <w:style w:type="table" w:styleId="a4">
    <w:name w:val="Table Grid"/>
    <w:basedOn w:val="a1"/>
    <w:uiPriority w:val="39"/>
    <w:rsid w:val="00E4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237</Words>
  <Characters>1354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2024-07-15T11:03:00Z</dcterms:created>
  <dcterms:modified xsi:type="dcterms:W3CDTF">2024-07-20T10:39:00Z</dcterms:modified>
</cp:coreProperties>
</file>