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98D3" w14:textId="77777777" w:rsidR="00F4037A" w:rsidRPr="003A259F" w:rsidRDefault="00F4037A" w:rsidP="00E0217E">
      <w:pPr>
        <w:pStyle w:val="BATitle"/>
        <w:tabs>
          <w:tab w:val="center" w:pos="5025"/>
        </w:tabs>
        <w:spacing w:before="0" w:line="240" w:lineRule="auto"/>
        <w:ind w:left="0"/>
        <w:jc w:val="left"/>
        <w:rPr>
          <w:rFonts w:ascii="Century Gothic" w:hAnsi="Century Gothic" w:cs="Calibri"/>
          <w:sz w:val="32"/>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529"/>
        <w:gridCol w:w="4379"/>
        <w:gridCol w:w="844"/>
        <w:gridCol w:w="2065"/>
      </w:tblGrid>
      <w:tr w:rsidR="00E0217E" w:rsidRPr="003A259F" w14:paraId="7A529081" w14:textId="77777777" w:rsidTr="00122288">
        <w:trPr>
          <w:trHeight w:val="914"/>
          <w:jc w:val="center"/>
        </w:trPr>
        <w:tc>
          <w:tcPr>
            <w:tcW w:w="2411" w:type="dxa"/>
          </w:tcPr>
          <w:p w14:paraId="06EDA7CE" w14:textId="77777777" w:rsidR="00E0217E" w:rsidRPr="00DE2BA2"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Jurnal</w:t>
            </w:r>
          </w:p>
          <w:p w14:paraId="664B3272" w14:textId="77777777" w:rsidR="00E0217E" w:rsidRPr="003A259F"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Teknologi</w:t>
            </w:r>
          </w:p>
        </w:tc>
        <w:tc>
          <w:tcPr>
            <w:tcW w:w="5752" w:type="dxa"/>
            <w:gridSpan w:val="3"/>
          </w:tcPr>
          <w:p w14:paraId="6DDB2A7C" w14:textId="77777777" w:rsidR="00E0217E" w:rsidRPr="003A259F" w:rsidRDefault="00E0217E" w:rsidP="00CD38C6">
            <w:pPr>
              <w:jc w:val="left"/>
              <w:rPr>
                <w:rFonts w:ascii="Century Gothic" w:hAnsi="Century Gothic"/>
                <w:b/>
                <w:color w:val="943634" w:themeColor="accent2" w:themeShade="BF"/>
                <w:sz w:val="36"/>
                <w:szCs w:val="36"/>
              </w:rPr>
            </w:pPr>
          </w:p>
          <w:p w14:paraId="0BF9C68B" w14:textId="77777777" w:rsidR="00E0217E" w:rsidRPr="003A259F" w:rsidRDefault="00E0217E" w:rsidP="00CD38C6">
            <w:pPr>
              <w:jc w:val="right"/>
              <w:rPr>
                <w:rFonts w:ascii="Century Gothic" w:hAnsi="Century Gothic"/>
                <w:b/>
                <w:color w:val="17365D" w:themeColor="text2" w:themeShade="BF"/>
                <w:sz w:val="20"/>
              </w:rPr>
            </w:pPr>
          </w:p>
        </w:tc>
        <w:tc>
          <w:tcPr>
            <w:tcW w:w="2065" w:type="dxa"/>
            <w:shd w:val="clear" w:color="auto" w:fill="943634" w:themeFill="accent2" w:themeFillShade="BF"/>
            <w:vAlign w:val="center"/>
          </w:tcPr>
          <w:p w14:paraId="084280C4" w14:textId="77777777" w:rsidR="00E0217E" w:rsidRPr="003A259F" w:rsidRDefault="00E0217E" w:rsidP="00CD38C6">
            <w:pPr>
              <w:jc w:val="center"/>
              <w:rPr>
                <w:rFonts w:ascii="Century Gothic" w:hAnsi="Century Gothic"/>
                <w:b/>
                <w:color w:val="FFFFFF" w:themeColor="background1"/>
                <w:szCs w:val="22"/>
              </w:rPr>
            </w:pPr>
            <w:r w:rsidRPr="003A259F">
              <w:rPr>
                <w:rFonts w:ascii="Century Gothic" w:hAnsi="Century Gothic"/>
                <w:b/>
                <w:color w:val="FFFFFF" w:themeColor="background1"/>
                <w:szCs w:val="22"/>
              </w:rPr>
              <w:t>Full Paper</w:t>
            </w:r>
          </w:p>
        </w:tc>
      </w:tr>
      <w:tr w:rsidR="00303E18" w:rsidRPr="003A259F" w14:paraId="619014F1" w14:textId="77777777" w:rsidTr="00122288">
        <w:trPr>
          <w:trHeight w:val="131"/>
          <w:jc w:val="center"/>
        </w:trPr>
        <w:tc>
          <w:tcPr>
            <w:tcW w:w="2411" w:type="dxa"/>
            <w:shd w:val="clear" w:color="auto" w:fill="943634" w:themeFill="accent2" w:themeFillShade="BF"/>
          </w:tcPr>
          <w:p w14:paraId="4C7E92A2" w14:textId="77777777" w:rsidR="00E0217E" w:rsidRPr="003A259F" w:rsidRDefault="00E0217E" w:rsidP="00CD38C6">
            <w:pPr>
              <w:jc w:val="left"/>
              <w:rPr>
                <w:rFonts w:ascii="Century Gothic" w:hAnsi="Century Gothic"/>
                <w:b/>
                <w:color w:val="943634" w:themeColor="accent2" w:themeShade="BF"/>
                <w:sz w:val="2"/>
                <w:szCs w:val="2"/>
              </w:rPr>
            </w:pPr>
          </w:p>
        </w:tc>
        <w:tc>
          <w:tcPr>
            <w:tcW w:w="5752" w:type="dxa"/>
            <w:gridSpan w:val="3"/>
            <w:shd w:val="clear" w:color="auto" w:fill="943634" w:themeFill="accent2" w:themeFillShade="BF"/>
          </w:tcPr>
          <w:p w14:paraId="2ECC2EBD" w14:textId="77777777" w:rsidR="00E0217E" w:rsidRPr="003A259F" w:rsidRDefault="00E0217E" w:rsidP="00CD38C6">
            <w:pPr>
              <w:jc w:val="left"/>
              <w:rPr>
                <w:rFonts w:ascii="Century Gothic" w:hAnsi="Century Gothic"/>
                <w:b/>
                <w:color w:val="943634" w:themeColor="accent2" w:themeShade="BF"/>
                <w:sz w:val="2"/>
                <w:szCs w:val="2"/>
              </w:rPr>
            </w:pPr>
          </w:p>
        </w:tc>
        <w:tc>
          <w:tcPr>
            <w:tcW w:w="2065" w:type="dxa"/>
            <w:shd w:val="clear" w:color="auto" w:fill="943634" w:themeFill="accent2" w:themeFillShade="BF"/>
            <w:vAlign w:val="center"/>
          </w:tcPr>
          <w:p w14:paraId="6A29D2FD" w14:textId="77777777" w:rsidR="00E0217E" w:rsidRPr="003A259F" w:rsidRDefault="00E0217E" w:rsidP="00CD38C6">
            <w:pPr>
              <w:jc w:val="center"/>
              <w:rPr>
                <w:rFonts w:ascii="Century Gothic" w:hAnsi="Century Gothic"/>
                <w:b/>
                <w:color w:val="FFFFFF" w:themeColor="background1"/>
                <w:sz w:val="2"/>
                <w:szCs w:val="2"/>
              </w:rPr>
            </w:pPr>
          </w:p>
        </w:tc>
      </w:tr>
      <w:tr w:rsidR="003A259F" w:rsidRPr="003A259F" w14:paraId="50CB6BBE" w14:textId="77777777" w:rsidTr="004D671D">
        <w:trPr>
          <w:trHeight w:val="131"/>
          <w:jc w:val="center"/>
        </w:trPr>
        <w:tc>
          <w:tcPr>
            <w:tcW w:w="2411" w:type="dxa"/>
            <w:shd w:val="clear" w:color="auto" w:fill="auto"/>
          </w:tcPr>
          <w:p w14:paraId="6F804401" w14:textId="77777777" w:rsidR="003A259F" w:rsidRPr="003A259F" w:rsidRDefault="003A259F" w:rsidP="00CD38C6">
            <w:pPr>
              <w:jc w:val="left"/>
              <w:rPr>
                <w:rFonts w:ascii="Century Gothic" w:hAnsi="Century Gothic"/>
                <w:b/>
                <w:color w:val="943634" w:themeColor="accent2" w:themeShade="BF"/>
                <w:sz w:val="2"/>
                <w:szCs w:val="2"/>
              </w:rPr>
            </w:pPr>
          </w:p>
        </w:tc>
        <w:tc>
          <w:tcPr>
            <w:tcW w:w="5752" w:type="dxa"/>
            <w:gridSpan w:val="3"/>
            <w:shd w:val="clear" w:color="auto" w:fill="auto"/>
          </w:tcPr>
          <w:p w14:paraId="26BDCE21" w14:textId="77777777" w:rsidR="003A259F" w:rsidRPr="003A259F" w:rsidRDefault="003A259F" w:rsidP="00CD38C6">
            <w:pPr>
              <w:jc w:val="left"/>
              <w:rPr>
                <w:rFonts w:ascii="Century Gothic" w:hAnsi="Century Gothic"/>
                <w:b/>
                <w:color w:val="943634" w:themeColor="accent2" w:themeShade="BF"/>
                <w:sz w:val="2"/>
                <w:szCs w:val="2"/>
              </w:rPr>
            </w:pPr>
          </w:p>
        </w:tc>
        <w:tc>
          <w:tcPr>
            <w:tcW w:w="2065" w:type="dxa"/>
            <w:shd w:val="clear" w:color="auto" w:fill="auto"/>
            <w:vAlign w:val="center"/>
          </w:tcPr>
          <w:p w14:paraId="5A9993E4" w14:textId="77777777" w:rsidR="003A259F" w:rsidRPr="003A259F" w:rsidRDefault="003A259F" w:rsidP="00CD38C6">
            <w:pPr>
              <w:jc w:val="center"/>
              <w:rPr>
                <w:rFonts w:ascii="Century Gothic" w:hAnsi="Century Gothic"/>
                <w:b/>
                <w:color w:val="FFFFFF" w:themeColor="background1"/>
                <w:sz w:val="2"/>
                <w:szCs w:val="2"/>
              </w:rPr>
            </w:pPr>
          </w:p>
        </w:tc>
      </w:tr>
      <w:tr w:rsidR="00E0217E" w:rsidRPr="003A259F" w14:paraId="57715021" w14:textId="77777777" w:rsidTr="00122288">
        <w:trPr>
          <w:trHeight w:val="2418"/>
          <w:jc w:val="center"/>
        </w:trPr>
        <w:tc>
          <w:tcPr>
            <w:tcW w:w="7319" w:type="dxa"/>
            <w:gridSpan w:val="3"/>
            <w:tcBorders>
              <w:bottom w:val="single" w:sz="4" w:space="0" w:color="943634" w:themeColor="accent2" w:themeShade="BF"/>
            </w:tcBorders>
          </w:tcPr>
          <w:p w14:paraId="26F130AA" w14:textId="4D03B02F" w:rsidR="00E0217E" w:rsidRPr="003A259F" w:rsidRDefault="00BB0BAE" w:rsidP="00BB0BAE">
            <w:pPr>
              <w:jc w:val="center"/>
              <w:rPr>
                <w:rFonts w:ascii="Century Gothic" w:hAnsi="Century Gothic"/>
                <w:b/>
                <w:smallCaps/>
                <w:sz w:val="36"/>
              </w:rPr>
            </w:pPr>
            <w:r>
              <w:rPr>
                <w:rFonts w:ascii="Century Gothic" w:hAnsi="Century Gothic"/>
                <w:b/>
                <w:smallCaps/>
                <w:sz w:val="36"/>
              </w:rPr>
              <w:t>Analysis of blink rate v</w:t>
            </w:r>
            <w:r w:rsidR="007C17DB">
              <w:rPr>
                <w:rFonts w:ascii="Century Gothic" w:hAnsi="Century Gothic"/>
                <w:b/>
                <w:smallCaps/>
                <w:sz w:val="36"/>
              </w:rPr>
              <w:t xml:space="preserve">ariability </w:t>
            </w:r>
            <w:r>
              <w:rPr>
                <w:rFonts w:ascii="Century Gothic" w:hAnsi="Century Gothic"/>
                <w:b/>
                <w:smallCaps/>
                <w:sz w:val="36"/>
              </w:rPr>
              <w:t>during reading and memory testing</w:t>
            </w:r>
          </w:p>
          <w:p w14:paraId="0DE4BF08" w14:textId="77777777" w:rsidR="00E0217E" w:rsidRPr="003A259F" w:rsidRDefault="00E0217E" w:rsidP="00CD38C6">
            <w:pPr>
              <w:rPr>
                <w:rFonts w:ascii="Century Gothic" w:hAnsi="Century Gothic"/>
              </w:rPr>
            </w:pPr>
          </w:p>
          <w:p w14:paraId="1B813E25" w14:textId="2CABA697" w:rsidR="00E0217E" w:rsidRPr="003A259F" w:rsidRDefault="0010229A" w:rsidP="00CD38C6">
            <w:pPr>
              <w:rPr>
                <w:rFonts w:ascii="Century Gothic" w:hAnsi="Century Gothic"/>
              </w:rPr>
            </w:pPr>
            <w:r>
              <w:rPr>
                <w:rFonts w:ascii="Century Gothic" w:hAnsi="Century Gothic"/>
              </w:rPr>
              <w:t>Temesgen Gebrehiwot</w:t>
            </w:r>
            <w:r w:rsidR="00E0217E" w:rsidRPr="003A259F">
              <w:rPr>
                <w:rFonts w:ascii="Century Gothic" w:hAnsi="Century Gothic"/>
              </w:rPr>
              <w:t>,</w:t>
            </w:r>
            <w:r>
              <w:rPr>
                <w:rFonts w:ascii="Century Gothic" w:hAnsi="Century Gothic"/>
              </w:rPr>
              <w:t xml:space="preserve"> Rafal Paprocki , Artem Lensk</w:t>
            </w:r>
            <w:r w:rsidR="00BF68DB">
              <w:rPr>
                <w:rFonts w:ascii="Century Gothic" w:hAnsi="Century Gothic"/>
              </w:rPr>
              <w:t>i</w:t>
            </w:r>
            <w:r>
              <w:rPr>
                <w:rFonts w:ascii="Century Gothic" w:hAnsi="Century Gothic"/>
              </w:rPr>
              <w:t>y</w:t>
            </w:r>
            <w:r w:rsidR="00E0217E" w:rsidRPr="00F46B55">
              <w:rPr>
                <w:rFonts w:ascii="Century Gothic" w:hAnsi="Century Gothic"/>
                <w:vertAlign w:val="superscript"/>
              </w:rPr>
              <w:t>*</w:t>
            </w:r>
          </w:p>
          <w:p w14:paraId="4839D9AC" w14:textId="77777777" w:rsidR="00E0217E" w:rsidRPr="003A259F" w:rsidRDefault="00E0217E" w:rsidP="00CD38C6">
            <w:pPr>
              <w:rPr>
                <w:rFonts w:ascii="Century Gothic" w:hAnsi="Century Gothic"/>
              </w:rPr>
            </w:pPr>
          </w:p>
          <w:p w14:paraId="6E607938" w14:textId="77777777" w:rsidR="00E0217E" w:rsidRPr="003A259F" w:rsidRDefault="0010229A" w:rsidP="00303E18">
            <w:pPr>
              <w:rPr>
                <w:rFonts w:ascii="Century Gothic" w:hAnsi="Century Gothic"/>
              </w:rPr>
            </w:pPr>
            <w:r>
              <w:rPr>
                <w:rFonts w:ascii="Century Gothic" w:hAnsi="Century Gothic"/>
              </w:rPr>
              <w:t xml:space="preserve">School of Electronics and Communication Engineering, Korea University of Technology and Education </w:t>
            </w:r>
          </w:p>
        </w:tc>
        <w:tc>
          <w:tcPr>
            <w:tcW w:w="2909" w:type="dxa"/>
            <w:gridSpan w:val="2"/>
            <w:tcBorders>
              <w:bottom w:val="single" w:sz="4" w:space="0" w:color="943634" w:themeColor="accent2" w:themeShade="BF"/>
            </w:tcBorders>
          </w:tcPr>
          <w:p w14:paraId="06173C1A" w14:textId="77777777" w:rsidR="00E0217E" w:rsidRPr="003A259F" w:rsidRDefault="00E0217E" w:rsidP="00CD38C6">
            <w:pPr>
              <w:jc w:val="right"/>
              <w:rPr>
                <w:rFonts w:ascii="Century Gothic" w:hAnsi="Century Gothic"/>
                <w:b/>
                <w:sz w:val="20"/>
              </w:rPr>
            </w:pPr>
            <w:r w:rsidRPr="003A259F">
              <w:rPr>
                <w:rFonts w:ascii="Century Gothic" w:hAnsi="Century Gothic"/>
                <w:b/>
                <w:sz w:val="20"/>
              </w:rPr>
              <w:t>Article history</w:t>
            </w:r>
          </w:p>
          <w:p w14:paraId="44697482"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w:t>
            </w:r>
          </w:p>
          <w:p w14:paraId="1CA7688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5D610F6D"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in revised form </w:t>
            </w:r>
          </w:p>
          <w:p w14:paraId="6F99BE6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829A41E"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Accepted </w:t>
            </w:r>
          </w:p>
          <w:p w14:paraId="708A101A"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B98A35D" w14:textId="77777777" w:rsidR="00E0217E" w:rsidRPr="003A259F" w:rsidRDefault="00E0217E" w:rsidP="00CD38C6">
            <w:pPr>
              <w:jc w:val="right"/>
              <w:rPr>
                <w:rFonts w:ascii="Century Gothic" w:hAnsi="Century Gothic"/>
              </w:rPr>
            </w:pPr>
          </w:p>
          <w:p w14:paraId="29C0129C" w14:textId="77777777" w:rsidR="00E0217E" w:rsidRPr="003A259F" w:rsidRDefault="00E0217E" w:rsidP="00CD38C6">
            <w:pPr>
              <w:jc w:val="right"/>
              <w:rPr>
                <w:rFonts w:ascii="Century Gothic" w:hAnsi="Century Gothic"/>
              </w:rPr>
            </w:pPr>
            <w:r w:rsidRPr="003A259F">
              <w:rPr>
                <w:rFonts w:ascii="Century Gothic" w:hAnsi="Century Gothic"/>
              </w:rPr>
              <w:t>*Corresponding author</w:t>
            </w:r>
          </w:p>
          <w:p w14:paraId="4896ACD5" w14:textId="77777777" w:rsidR="00E0217E" w:rsidRPr="003A259F" w:rsidRDefault="00303E18" w:rsidP="00303E18">
            <w:pPr>
              <w:jc w:val="right"/>
              <w:rPr>
                <w:rFonts w:ascii="Century Gothic" w:hAnsi="Century Gothic"/>
              </w:rPr>
            </w:pPr>
            <w:r>
              <w:rPr>
                <w:rFonts w:ascii="Century Gothic" w:hAnsi="Century Gothic"/>
              </w:rPr>
              <w:t>lensky</w:t>
            </w:r>
            <w:r w:rsidR="00E0217E" w:rsidRPr="003A259F">
              <w:rPr>
                <w:rFonts w:ascii="Century Gothic" w:hAnsi="Century Gothic"/>
              </w:rPr>
              <w:t>@</w:t>
            </w:r>
            <w:r>
              <w:rPr>
                <w:rFonts w:ascii="Century Gothic" w:hAnsi="Century Gothic"/>
              </w:rPr>
              <w:t>koreatech.ac.kr</w:t>
            </w:r>
          </w:p>
        </w:tc>
      </w:tr>
      <w:tr w:rsidR="004D671D" w:rsidRPr="003A259F" w14:paraId="146B6A16" w14:textId="77777777" w:rsidTr="00122288">
        <w:trPr>
          <w:trHeight w:val="204"/>
          <w:jc w:val="center"/>
        </w:trPr>
        <w:tc>
          <w:tcPr>
            <w:tcW w:w="10228" w:type="dxa"/>
            <w:gridSpan w:val="5"/>
            <w:tcBorders>
              <w:top w:val="single" w:sz="4" w:space="0" w:color="943634" w:themeColor="accent2" w:themeShade="BF"/>
            </w:tcBorders>
          </w:tcPr>
          <w:p w14:paraId="311BD948" w14:textId="77777777" w:rsidR="004D671D" w:rsidRPr="004D671D" w:rsidRDefault="004D671D" w:rsidP="00CD38C6">
            <w:pPr>
              <w:jc w:val="right"/>
              <w:rPr>
                <w:rFonts w:ascii="Century Gothic" w:hAnsi="Century Gothic"/>
                <w:b/>
                <w:sz w:val="2"/>
                <w:szCs w:val="2"/>
              </w:rPr>
            </w:pPr>
          </w:p>
        </w:tc>
      </w:tr>
      <w:tr w:rsidR="00CD38C6" w:rsidRPr="003A259F" w14:paraId="7E2F220C" w14:textId="77777777" w:rsidTr="004D671D">
        <w:trPr>
          <w:trHeight w:val="2276"/>
          <w:jc w:val="center"/>
        </w:trPr>
        <w:tc>
          <w:tcPr>
            <w:tcW w:w="2940" w:type="dxa"/>
            <w:gridSpan w:val="2"/>
            <w:vMerge w:val="restart"/>
          </w:tcPr>
          <w:p w14:paraId="77D19A0B" w14:textId="77777777" w:rsidR="00CD38C6" w:rsidRPr="004D671D" w:rsidRDefault="00CD38C6" w:rsidP="004D671D">
            <w:pPr>
              <w:jc w:val="center"/>
              <w:rPr>
                <w:rFonts w:ascii="Century Gothic" w:hAnsi="Century Gothic" w:cs="Times"/>
                <w:b/>
                <w:szCs w:val="22"/>
              </w:rPr>
            </w:pPr>
            <w:r w:rsidRPr="004D671D">
              <w:rPr>
                <w:rFonts w:ascii="Century Gothic" w:hAnsi="Century Gothic" w:cs="Times"/>
                <w:b/>
                <w:szCs w:val="22"/>
              </w:rPr>
              <w:t>Graphical abstract</w:t>
            </w:r>
          </w:p>
          <w:p w14:paraId="3F0F7FD9" w14:textId="77777777" w:rsidR="00CD38C6" w:rsidRPr="003A259F" w:rsidRDefault="00CD38C6" w:rsidP="00CD38C6">
            <w:pPr>
              <w:rPr>
                <w:rFonts w:ascii="Century Gothic" w:hAnsi="Century Gothic" w:cs="Times"/>
                <w:sz w:val="16"/>
                <w:szCs w:val="16"/>
              </w:rPr>
            </w:pPr>
          </w:p>
          <w:p w14:paraId="50A87861" w14:textId="0E6B4323" w:rsidR="00CD38C6" w:rsidRPr="003A259F" w:rsidRDefault="00E35E43" w:rsidP="00935525">
            <w:pPr>
              <w:jc w:val="center"/>
              <w:rPr>
                <w:rFonts w:ascii="Century Gothic" w:hAnsi="Century Gothic"/>
                <w:b/>
                <w:smallCaps/>
                <w:sz w:val="36"/>
              </w:rPr>
            </w:pPr>
            <w:r>
              <w:rPr>
                <w:noProof/>
                <w:lang w:eastAsia="ko-KR"/>
              </w:rPr>
              <w:drawing>
                <wp:inline distT="0" distB="0" distL="0" distR="0" wp14:anchorId="43FB4D89" wp14:editId="45B3D3BA">
                  <wp:extent cx="1644446" cy="127098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rotWithShape="1">
                          <a:blip r:embed="rId9">
                            <a:extLst>
                              <a:ext uri="{28A0092B-C50C-407E-A947-70E740481C1C}">
                                <a14:useLocalDpi xmlns:a14="http://schemas.microsoft.com/office/drawing/2010/main" val="0"/>
                              </a:ext>
                            </a:extLst>
                          </a:blip>
                          <a:srcRect l="10692" t="9926" r="33845"/>
                          <a:stretch/>
                        </pic:blipFill>
                        <pic:spPr bwMode="auto">
                          <a:xfrm>
                            <a:off x="0" y="0"/>
                            <a:ext cx="1645087" cy="1271484"/>
                          </a:xfrm>
                          <a:prstGeom prst="rect">
                            <a:avLst/>
                          </a:prstGeom>
                          <a:ln>
                            <a:noFill/>
                          </a:ln>
                          <a:extLst>
                            <a:ext uri="{53640926-AAD7-44D8-BBD7-CCE9431645EC}">
                              <a14:shadowObscured xmlns:a14="http://schemas.microsoft.com/office/drawing/2010/main"/>
                            </a:ext>
                          </a:extLst>
                        </pic:spPr>
                      </pic:pic>
                    </a:graphicData>
                  </a:graphic>
                </wp:inline>
              </w:drawing>
            </w:r>
          </w:p>
        </w:tc>
        <w:tc>
          <w:tcPr>
            <w:tcW w:w="7288" w:type="dxa"/>
            <w:gridSpan w:val="3"/>
            <w:shd w:val="clear" w:color="auto" w:fill="FBD4B4" w:themeFill="accent6" w:themeFillTint="66"/>
          </w:tcPr>
          <w:p w14:paraId="6A1F0531" w14:textId="77777777" w:rsidR="00CD38C6" w:rsidRPr="004D671D" w:rsidRDefault="00CD38C6" w:rsidP="00CD38C6">
            <w:pPr>
              <w:rPr>
                <w:rFonts w:ascii="Century Gothic" w:hAnsi="Century Gothic" w:cs="Times"/>
                <w:b/>
                <w:szCs w:val="22"/>
              </w:rPr>
            </w:pPr>
            <w:r w:rsidRPr="004D671D">
              <w:rPr>
                <w:rFonts w:ascii="Century Gothic" w:hAnsi="Century Gothic" w:cs="Times"/>
                <w:b/>
                <w:szCs w:val="22"/>
              </w:rPr>
              <w:t>Abstract</w:t>
            </w:r>
          </w:p>
          <w:p w14:paraId="43170E7B" w14:textId="77777777" w:rsidR="00CD38C6" w:rsidRPr="003A259F" w:rsidRDefault="00CD38C6" w:rsidP="00CD38C6">
            <w:pPr>
              <w:rPr>
                <w:rFonts w:ascii="Century Gothic" w:hAnsi="Century Gothic" w:cs="Times"/>
                <w:sz w:val="16"/>
                <w:szCs w:val="16"/>
              </w:rPr>
            </w:pPr>
          </w:p>
          <w:p w14:paraId="6498E60A" w14:textId="62F6A151" w:rsidR="00CD38C6" w:rsidRDefault="00EC417F" w:rsidP="00EC417F">
            <w:pPr>
              <w:rPr>
                <w:rFonts w:ascii="Century Gothic" w:hAnsi="Century Gothic"/>
                <w:b/>
                <w:sz w:val="20"/>
              </w:rPr>
            </w:pPr>
            <w:r>
              <w:rPr>
                <w:rFonts w:ascii="Century Gothic" w:hAnsi="Century Gothic" w:cs="Times"/>
                <w:sz w:val="16"/>
                <w:szCs w:val="16"/>
              </w:rPr>
              <w:t>In this paper we investigated how statistical properties of the blink rate variability changes during two mental tasks: reading a passage and memory testing. To construct time series of inter-blink intervals (blink rate variability) we detected exact blink time in EEG recordings using our blink detection algorithm. We found that among 13 subjects, all subjects blinked less during reading session. Moreover, standard deviation of the blink rate variability is higher during reading. Thus, we conclude that the variability of inter-blink intervals decreases during tasks that require concentration and intense mental activity.</w:t>
            </w:r>
            <w:r>
              <w:rPr>
                <w:rFonts w:ascii="Century Gothic" w:hAnsi="Century Gothic"/>
                <w:b/>
                <w:sz w:val="20"/>
              </w:rPr>
              <w:t xml:space="preserve"> </w:t>
            </w:r>
          </w:p>
          <w:p w14:paraId="58BDED3D" w14:textId="77777777" w:rsidR="007C17DB" w:rsidRDefault="007C17DB" w:rsidP="00CD38C6">
            <w:pPr>
              <w:jc w:val="right"/>
              <w:rPr>
                <w:rFonts w:ascii="Century Gothic" w:hAnsi="Century Gothic"/>
                <w:b/>
                <w:sz w:val="20"/>
              </w:rPr>
            </w:pPr>
          </w:p>
          <w:p w14:paraId="094334AD" w14:textId="77777777" w:rsidR="007C17DB" w:rsidRDefault="007C17DB" w:rsidP="00CD38C6">
            <w:pPr>
              <w:jc w:val="right"/>
              <w:rPr>
                <w:rFonts w:ascii="Century Gothic" w:hAnsi="Century Gothic"/>
                <w:b/>
                <w:sz w:val="20"/>
              </w:rPr>
            </w:pPr>
          </w:p>
          <w:p w14:paraId="45F25EE4" w14:textId="5CC35EF4" w:rsidR="007C17DB" w:rsidRPr="00B27B7E" w:rsidRDefault="007C17DB" w:rsidP="00CD38C6">
            <w:pPr>
              <w:jc w:val="right"/>
              <w:rPr>
                <w:rFonts w:ascii="Century Gothic" w:hAnsi="Century Gothic"/>
                <w:sz w:val="20"/>
              </w:rPr>
            </w:pPr>
            <w:r w:rsidRPr="00B27B7E">
              <w:rPr>
                <w:rFonts w:ascii="Century Gothic" w:hAnsi="Century Gothic"/>
                <w:sz w:val="16"/>
              </w:rPr>
              <w:t>Keywords: eye blink, blink rate variability</w:t>
            </w:r>
          </w:p>
        </w:tc>
      </w:tr>
      <w:tr w:rsidR="00CD38C6" w:rsidRPr="003A259F" w14:paraId="5A1A8191" w14:textId="77777777" w:rsidTr="00122288">
        <w:trPr>
          <w:trHeight w:val="193"/>
          <w:jc w:val="center"/>
        </w:trPr>
        <w:tc>
          <w:tcPr>
            <w:tcW w:w="2940" w:type="dxa"/>
            <w:gridSpan w:val="2"/>
            <w:vMerge/>
          </w:tcPr>
          <w:p w14:paraId="713A22AA" w14:textId="77777777" w:rsidR="00CD38C6" w:rsidRPr="003A259F" w:rsidRDefault="00CD38C6" w:rsidP="00CD38C6">
            <w:pPr>
              <w:rPr>
                <w:rFonts w:ascii="Century Gothic" w:hAnsi="Century Gothic" w:cs="Times"/>
                <w:b/>
                <w:sz w:val="16"/>
                <w:szCs w:val="16"/>
              </w:rPr>
            </w:pPr>
          </w:p>
        </w:tc>
        <w:tc>
          <w:tcPr>
            <w:tcW w:w="7288" w:type="dxa"/>
            <w:gridSpan w:val="3"/>
            <w:shd w:val="clear" w:color="auto" w:fill="FBD4B4" w:themeFill="accent6" w:themeFillTint="66"/>
            <w:vAlign w:val="bottom"/>
          </w:tcPr>
          <w:p w14:paraId="5E50BAC8" w14:textId="77777777" w:rsidR="00CD38C6" w:rsidRPr="003A259F" w:rsidRDefault="00E73E88" w:rsidP="00CD38C6">
            <w:pPr>
              <w:jc w:val="right"/>
              <w:rPr>
                <w:rFonts w:ascii="Century Gothic" w:hAnsi="Century Gothic" w:cs="Times"/>
                <w:b/>
                <w:sz w:val="16"/>
                <w:szCs w:val="16"/>
              </w:rPr>
            </w:pPr>
            <w:r>
              <w:rPr>
                <w:rFonts w:ascii="Century Gothic" w:hAnsi="Century Gothic" w:cs="Times"/>
                <w:sz w:val="16"/>
                <w:szCs w:val="16"/>
              </w:rPr>
              <w:t>© 2015</w:t>
            </w:r>
            <w:r w:rsidR="00CD38C6" w:rsidRPr="003A259F">
              <w:rPr>
                <w:rFonts w:ascii="Century Gothic" w:hAnsi="Century Gothic" w:cs="Times"/>
                <w:sz w:val="16"/>
                <w:szCs w:val="16"/>
              </w:rPr>
              <w:t xml:space="preserve"> Penerbit UTM Press. All rights reserved</w:t>
            </w:r>
          </w:p>
        </w:tc>
      </w:tr>
      <w:tr w:rsidR="004D671D" w:rsidRPr="003A259F" w14:paraId="7F8AF8C0" w14:textId="77777777" w:rsidTr="00122288">
        <w:trPr>
          <w:trHeight w:val="193"/>
          <w:jc w:val="center"/>
        </w:trPr>
        <w:tc>
          <w:tcPr>
            <w:tcW w:w="2940" w:type="dxa"/>
            <w:gridSpan w:val="2"/>
            <w:tcBorders>
              <w:bottom w:val="single" w:sz="4" w:space="0" w:color="943634" w:themeColor="accent2" w:themeShade="BF"/>
            </w:tcBorders>
          </w:tcPr>
          <w:p w14:paraId="45E97BA1" w14:textId="77777777" w:rsidR="004D671D" w:rsidRPr="003A259F" w:rsidRDefault="004D671D" w:rsidP="00CD38C6">
            <w:pPr>
              <w:rPr>
                <w:rFonts w:ascii="Century Gothic" w:hAnsi="Century Gothic" w:cs="Times"/>
                <w:b/>
                <w:sz w:val="16"/>
                <w:szCs w:val="16"/>
              </w:rPr>
            </w:pPr>
          </w:p>
        </w:tc>
        <w:tc>
          <w:tcPr>
            <w:tcW w:w="7288" w:type="dxa"/>
            <w:gridSpan w:val="3"/>
            <w:tcBorders>
              <w:bottom w:val="single" w:sz="4" w:space="0" w:color="943634" w:themeColor="accent2" w:themeShade="BF"/>
            </w:tcBorders>
            <w:shd w:val="clear" w:color="auto" w:fill="auto"/>
            <w:vAlign w:val="bottom"/>
          </w:tcPr>
          <w:p w14:paraId="2938B52B" w14:textId="77777777" w:rsidR="004D671D" w:rsidRPr="003A259F" w:rsidRDefault="004D671D" w:rsidP="00CD38C6">
            <w:pPr>
              <w:jc w:val="right"/>
              <w:rPr>
                <w:rFonts w:ascii="Century Gothic" w:hAnsi="Century Gothic" w:cs="Times"/>
                <w:sz w:val="16"/>
                <w:szCs w:val="16"/>
              </w:rPr>
            </w:pPr>
          </w:p>
        </w:tc>
      </w:tr>
    </w:tbl>
    <w:p w14:paraId="1175DE8E" w14:textId="276EBE94" w:rsidR="00F4037A" w:rsidRPr="003A259F" w:rsidRDefault="00F4037A" w:rsidP="00F4037A">
      <w:pPr>
        <w:rPr>
          <w:rFonts w:ascii="Century Gothic" w:hAnsi="Century Gothic"/>
        </w:rPr>
      </w:pPr>
    </w:p>
    <w:p w14:paraId="5F7F2472" w14:textId="42B466C7" w:rsidR="005349DC" w:rsidRPr="003A259F" w:rsidRDefault="005349DC" w:rsidP="00DB43EB">
      <w:pPr>
        <w:rPr>
          <w:rFonts w:ascii="Century Gothic" w:hAnsi="Century Gothic"/>
        </w:rPr>
        <w:sectPr w:rsidR="005349DC" w:rsidRPr="003A259F" w:rsidSect="00122288">
          <w:headerReference w:type="default" r:id="rId10"/>
          <w:footerReference w:type="even" r:id="rId11"/>
          <w:footerReference w:type="default" r:id="rId12"/>
          <w:footerReference w:type="first" r:id="rId13"/>
          <w:pgSz w:w="12240" w:h="15840"/>
          <w:pgMar w:top="720" w:right="1094" w:bottom="950" w:left="1094" w:header="720" w:footer="720" w:gutter="0"/>
          <w:cols w:space="720"/>
          <w:titlePg/>
        </w:sectPr>
      </w:pPr>
    </w:p>
    <w:p w14:paraId="2BA61D08" w14:textId="77777777" w:rsidR="004608DB" w:rsidRPr="004D671D" w:rsidRDefault="0010229A" w:rsidP="004608DB">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lastRenderedPageBreak/>
        <w:t>1.0 INTRODUCTION</w:t>
      </w:r>
    </w:p>
    <w:p w14:paraId="38CAD175" w14:textId="77777777" w:rsidR="006C67D5" w:rsidRPr="006C67D5" w:rsidRDefault="006C67D5" w:rsidP="006C67D5">
      <w:pPr>
        <w:pStyle w:val="TAMainText"/>
        <w:rPr>
          <w:rFonts w:ascii="Century Gothic" w:hAnsi="Century Gothic"/>
          <w:color w:val="000000"/>
          <w:szCs w:val="18"/>
          <w:lang w:eastAsia="ko-KR"/>
        </w:rPr>
      </w:pPr>
    </w:p>
    <w:p w14:paraId="57D25569" w14:textId="2EFD51AD" w:rsidR="006C67D5" w:rsidRP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Blinking is a semi-autonomic closing of the eyelids. Occurrence, reasons and characteristics of blink rate, varies between animals, and it is possible to trace the evolution of the blinking mechanisms through species. </w:t>
      </w:r>
      <w:r w:rsidR="000041FD">
        <w:rPr>
          <w:rFonts w:ascii="Century Gothic" w:hAnsi="Century Gothic"/>
          <w:color w:val="000000"/>
          <w:szCs w:val="18"/>
          <w:lang w:eastAsia="ko-KR"/>
        </w:rPr>
        <w:t>[</w:t>
      </w:r>
      <w:r w:rsidR="0060345F">
        <w:rPr>
          <w:rFonts w:ascii="Century Gothic" w:hAnsi="Century Gothic"/>
          <w:color w:val="000000"/>
          <w:szCs w:val="18"/>
          <w:lang w:eastAsia="ko-KR"/>
        </w:rPr>
        <w:t>1</w:t>
      </w:r>
      <w:r w:rsidRPr="006C67D5">
        <w:rPr>
          <w:rFonts w:ascii="Century Gothic" w:hAnsi="Century Gothic"/>
          <w:color w:val="000000"/>
          <w:szCs w:val="18"/>
          <w:lang w:eastAsia="ko-KR"/>
        </w:rPr>
        <w:t xml:space="preserve">]. Every time we blink, our eyelids spread a cocktail of oils and mucous secretions across the surface of the eye to keep your globes from drying out. Each blink spreads the tears on the eye cornea to moisture and disinfects the eye. Reduced blink rate causes eye redness and dryness also known as Dry Eye, which belongs to the major symptoms of the Computer Vision Syndrome </w:t>
      </w:r>
      <w:r w:rsidR="000041FD">
        <w:rPr>
          <w:rFonts w:ascii="Century Gothic" w:hAnsi="Century Gothic"/>
          <w:color w:val="000000"/>
          <w:szCs w:val="18"/>
          <w:lang w:eastAsia="ko-KR"/>
        </w:rPr>
        <w:t>[</w:t>
      </w:r>
      <w:r w:rsidR="0060345F">
        <w:rPr>
          <w:rFonts w:ascii="Century Gothic" w:hAnsi="Century Gothic"/>
          <w:color w:val="000000"/>
          <w:szCs w:val="18"/>
          <w:lang w:eastAsia="ko-KR"/>
        </w:rPr>
        <w:t>2]</w:t>
      </w:r>
      <w:r w:rsidRPr="006C67D5">
        <w:rPr>
          <w:rFonts w:ascii="Century Gothic" w:hAnsi="Century Gothic"/>
          <w:color w:val="000000"/>
          <w:szCs w:val="18"/>
          <w:lang w:eastAsia="ko-KR"/>
        </w:rPr>
        <w:t xml:space="preserve">. Besides blink keeps eyes protected against potentially damaging stimuli, such as bright lights and foreign bodies like dust. </w:t>
      </w:r>
    </w:p>
    <w:p w14:paraId="4A3F0527" w14:textId="0FC915D7" w:rsid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However, people don't even notice the world going into darkness every few seconds. The sudden changes in an image due to saccades or blinks, do not interfere with our subjective experience of continuity </w:t>
      </w:r>
      <w:r w:rsidR="0060345F">
        <w:rPr>
          <w:rFonts w:ascii="Century Gothic" w:hAnsi="Century Gothic"/>
          <w:color w:val="000000"/>
          <w:szCs w:val="18"/>
          <w:lang w:eastAsia="ko-KR"/>
        </w:rPr>
        <w:t>3</w:t>
      </w:r>
      <w:r w:rsidRPr="006C67D5">
        <w:rPr>
          <w:rFonts w:ascii="Century Gothic" w:hAnsi="Century Gothic"/>
          <w:color w:val="000000"/>
          <w:szCs w:val="18"/>
          <w:lang w:eastAsia="ko-KR"/>
        </w:rPr>
        <w:t xml:space="preserve">, the very act of blinking suppresses an activity in several areas of the brain responsible for detecting environmental changes, so that you experience the world as continuous. Researchers have shown the synchronous behavior in blinking between listener and speaker in face-to-face conversation </w:t>
      </w:r>
      <w:r w:rsidR="000041FD">
        <w:rPr>
          <w:rFonts w:ascii="Century Gothic" w:hAnsi="Century Gothic"/>
          <w:color w:val="000000"/>
          <w:szCs w:val="18"/>
          <w:lang w:eastAsia="ko-KR"/>
        </w:rPr>
        <w:t>[</w:t>
      </w:r>
      <w:r w:rsidR="004D2647">
        <w:rPr>
          <w:rFonts w:ascii="Century Gothic" w:hAnsi="Century Gothic"/>
          <w:color w:val="000000"/>
          <w:szCs w:val="18"/>
          <w:lang w:eastAsia="ko-KR"/>
        </w:rPr>
        <w:t>3]</w:t>
      </w:r>
      <w:r w:rsidRPr="006C67D5">
        <w:rPr>
          <w:rFonts w:ascii="Century Gothic" w:hAnsi="Century Gothic"/>
          <w:color w:val="000000"/>
          <w:szCs w:val="18"/>
          <w:lang w:eastAsia="ko-KR"/>
        </w:rPr>
        <w:t xml:space="preserve">. </w:t>
      </w:r>
    </w:p>
    <w:p w14:paraId="5D78521C" w14:textId="7B950326" w:rsidR="006C67D5" w:rsidRP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lastRenderedPageBreak/>
        <w:t>The blinks have been known to be linked to interior brain activities. Ponder and Kennedy Z implicated that high processes are major determinants of Blink enhancements and inhibition</w:t>
      </w:r>
      <w:r w:rsidR="00D35BD6">
        <w:rPr>
          <w:rFonts w:ascii="Century Gothic" w:hAnsi="Century Gothic"/>
          <w:color w:val="000000"/>
          <w:szCs w:val="18"/>
          <w:lang w:eastAsia="ko-KR"/>
        </w:rPr>
        <w:t xml:space="preserve"> </w:t>
      </w:r>
      <w:r w:rsidR="000041FD">
        <w:rPr>
          <w:rFonts w:ascii="Century Gothic" w:hAnsi="Century Gothic"/>
          <w:color w:val="000000"/>
          <w:szCs w:val="18"/>
          <w:lang w:eastAsia="ko-KR"/>
        </w:rPr>
        <w:t>[</w:t>
      </w:r>
      <w:r w:rsidR="004D2647">
        <w:rPr>
          <w:rFonts w:ascii="Century Gothic" w:hAnsi="Century Gothic"/>
          <w:color w:val="000000"/>
          <w:szCs w:val="18"/>
          <w:lang w:eastAsia="ko-KR"/>
        </w:rPr>
        <w:t>4</w:t>
      </w:r>
      <w:r w:rsidRPr="006C67D5">
        <w:rPr>
          <w:rFonts w:ascii="Century Gothic" w:hAnsi="Century Gothic"/>
          <w:color w:val="000000"/>
          <w:szCs w:val="18"/>
          <w:lang w:eastAsia="ko-KR"/>
        </w:rPr>
        <w:t xml:space="preserve">]. </w:t>
      </w:r>
    </w:p>
    <w:p w14:paraId="23F04024" w14:textId="77777777" w:rsidR="00A92A76" w:rsidRDefault="006C67D5" w:rsidP="00A92A76">
      <w:pPr>
        <w:ind w:firstLine="284"/>
        <w:rPr>
          <w:rFonts w:ascii="Century Gothic" w:hAnsi="Century Gothic"/>
          <w:color w:val="000000"/>
          <w:szCs w:val="18"/>
          <w:lang w:eastAsia="ko-KR"/>
        </w:rPr>
      </w:pPr>
      <w:r w:rsidRPr="00A92A76">
        <w:rPr>
          <w:rFonts w:ascii="Century Gothic" w:hAnsi="Century Gothic"/>
          <w:color w:val="000000"/>
          <w:sz w:val="18"/>
          <w:szCs w:val="18"/>
          <w:lang w:eastAsia="ko-KR"/>
        </w:rPr>
        <w:t xml:space="preserve">Researchers have shown that blinks can play a significant role in detecting many different brain disorder and brain activities. Spontaneous Blink Rate (BR) has been studied in many neurological diseases like Parkinson's disease and Tourette syndrome </w:t>
      </w:r>
      <w:r w:rsidR="000041FD" w:rsidRPr="00A92A76">
        <w:rPr>
          <w:rFonts w:ascii="Century Gothic" w:hAnsi="Century Gothic"/>
          <w:color w:val="000000"/>
          <w:sz w:val="18"/>
          <w:szCs w:val="18"/>
          <w:lang w:eastAsia="ko-KR"/>
        </w:rPr>
        <w:t>[</w:t>
      </w:r>
      <w:r w:rsidR="004D2647" w:rsidRPr="00A92A76">
        <w:rPr>
          <w:rFonts w:ascii="Century Gothic" w:hAnsi="Century Gothic"/>
          <w:color w:val="000000"/>
          <w:sz w:val="18"/>
          <w:szCs w:val="18"/>
          <w:lang w:eastAsia="ko-KR"/>
        </w:rPr>
        <w:t>5</w:t>
      </w:r>
      <w:r w:rsidRPr="00A92A76">
        <w:rPr>
          <w:rFonts w:ascii="Century Gothic" w:hAnsi="Century Gothic"/>
          <w:color w:val="000000"/>
          <w:sz w:val="18"/>
          <w:szCs w:val="18"/>
          <w:lang w:eastAsia="ko-KR"/>
        </w:rPr>
        <w:t>-</w:t>
      </w:r>
      <w:r w:rsidR="004D2647" w:rsidRPr="00A92A76">
        <w:rPr>
          <w:rFonts w:ascii="Century Gothic" w:hAnsi="Century Gothic"/>
          <w:color w:val="000000"/>
          <w:sz w:val="18"/>
          <w:szCs w:val="18"/>
          <w:lang w:eastAsia="ko-KR"/>
        </w:rPr>
        <w:t>7</w:t>
      </w:r>
      <w:r w:rsidRPr="00A92A76">
        <w:rPr>
          <w:rFonts w:ascii="Century Gothic" w:hAnsi="Century Gothic"/>
          <w:color w:val="000000"/>
          <w:sz w:val="18"/>
          <w:szCs w:val="18"/>
          <w:lang w:eastAsia="ko-KR"/>
        </w:rPr>
        <w:t>]. Researchers have found that blink rates can be used as a source of data in detecting psychiatric disorders like schizophrenia and attention hyperactivity all this is because blinks are regarded as non-invasive peripheral markers of the central dopamine activity which makes their ac</w:t>
      </w:r>
      <w:r w:rsidR="001A6EC2" w:rsidRPr="00A92A76">
        <w:rPr>
          <w:rFonts w:ascii="Century Gothic" w:hAnsi="Century Gothic"/>
          <w:color w:val="000000"/>
          <w:sz w:val="18"/>
          <w:szCs w:val="18"/>
          <w:lang w:eastAsia="ko-KR"/>
        </w:rPr>
        <w:t>curate detection more important</w:t>
      </w:r>
      <w:r w:rsidR="00A92A76" w:rsidRPr="00A92A76">
        <w:rPr>
          <w:rFonts w:ascii="Century Gothic" w:hAnsi="Century Gothic"/>
          <w:color w:val="000000"/>
          <w:sz w:val="18"/>
          <w:szCs w:val="18"/>
          <w:lang w:eastAsia="ko-KR"/>
        </w:rPr>
        <w:t>.</w:t>
      </w:r>
      <w:r w:rsidR="00A92A76">
        <w:rPr>
          <w:rFonts w:ascii="Century Gothic" w:hAnsi="Century Gothic"/>
          <w:color w:val="000000"/>
          <w:szCs w:val="18"/>
          <w:lang w:eastAsia="ko-KR"/>
        </w:rPr>
        <w:t xml:space="preserve"> </w:t>
      </w:r>
    </w:p>
    <w:p w14:paraId="12DC3397" w14:textId="637668A6" w:rsidR="00A92A76" w:rsidRPr="008153E4" w:rsidRDefault="00A92A76" w:rsidP="00A92A76">
      <w:pPr>
        <w:ind w:firstLine="284"/>
        <w:rPr>
          <w:rFonts w:ascii="Century Gothic" w:hAnsi="Century Gothic"/>
          <w:sz w:val="18"/>
          <w:szCs w:val="18"/>
          <w:lang w:eastAsia="ko-KR"/>
        </w:rPr>
      </w:pPr>
      <w:r w:rsidRPr="008153E4">
        <w:rPr>
          <w:rFonts w:ascii="Century Gothic" w:hAnsi="Century Gothic"/>
          <w:sz w:val="18"/>
          <w:szCs w:val="18"/>
          <w:lang w:eastAsia="ko-KR"/>
        </w:rPr>
        <w:t>World Health Organization (WHO) has announced that the ninth cause of death globally is car accidents. National Motor Vehicle Crash Causation Survey (NMVCCS) has found that 30% of car accidents are caused by the drowsiness of drivers [13].</w:t>
      </w:r>
      <w:r>
        <w:rPr>
          <w:rFonts w:ascii="Century Gothic" w:hAnsi="Century Gothic"/>
          <w:sz w:val="18"/>
          <w:szCs w:val="18"/>
          <w:lang w:eastAsia="ko-KR"/>
        </w:rPr>
        <w:t xml:space="preserve"> </w:t>
      </w:r>
      <w:r w:rsidRPr="008153E4">
        <w:rPr>
          <w:rFonts w:ascii="Century Gothic" w:hAnsi="Century Gothic"/>
          <w:sz w:val="18"/>
          <w:szCs w:val="18"/>
          <w:lang w:eastAsia="ko-KR"/>
        </w:rPr>
        <w:t>It is known that workload increases heart rate and heart rate are known to decrease in monotonous and drowsy conditions</w:t>
      </w:r>
      <w:r>
        <w:rPr>
          <w:rFonts w:ascii="Century Gothic" w:hAnsi="Century Gothic"/>
          <w:sz w:val="18"/>
          <w:szCs w:val="18"/>
          <w:lang w:eastAsia="ko-KR"/>
        </w:rPr>
        <w:t>.</w:t>
      </w:r>
      <w:r w:rsidRPr="008153E4">
        <w:rPr>
          <w:rFonts w:ascii="Century Gothic" w:hAnsi="Century Gothic"/>
          <w:sz w:val="18"/>
          <w:szCs w:val="18"/>
          <w:lang w:eastAsia="ko-KR"/>
        </w:rPr>
        <w:t xml:space="preserve"> </w:t>
      </w:r>
      <w:r>
        <w:rPr>
          <w:rFonts w:ascii="Century Gothic" w:hAnsi="Century Gothic"/>
          <w:sz w:val="18"/>
          <w:szCs w:val="18"/>
          <w:lang w:eastAsia="ko-KR"/>
        </w:rPr>
        <w:t xml:space="preserve">On the other hand </w:t>
      </w:r>
      <w:r w:rsidRPr="008153E4">
        <w:rPr>
          <w:rFonts w:ascii="Century Gothic" w:hAnsi="Century Gothic"/>
          <w:sz w:val="18"/>
          <w:szCs w:val="18"/>
          <w:lang w:eastAsia="ko-KR"/>
        </w:rPr>
        <w:t xml:space="preserve">BR is inversely correlated with </w:t>
      </w:r>
      <w:r>
        <w:rPr>
          <w:rFonts w:ascii="Century Gothic" w:hAnsi="Century Gothic"/>
          <w:sz w:val="18"/>
          <w:szCs w:val="18"/>
          <w:lang w:eastAsia="ko-KR"/>
        </w:rPr>
        <w:t xml:space="preserve">the </w:t>
      </w:r>
      <w:r w:rsidRPr="008153E4">
        <w:rPr>
          <w:rFonts w:ascii="Century Gothic" w:hAnsi="Century Gothic"/>
          <w:sz w:val="18"/>
          <w:szCs w:val="18"/>
          <w:lang w:eastAsia="ko-KR"/>
        </w:rPr>
        <w:t xml:space="preserve">increase of workload, so blinks can be used to detect drowsiness before </w:t>
      </w:r>
      <w:r>
        <w:rPr>
          <w:rFonts w:ascii="Century Gothic" w:hAnsi="Century Gothic"/>
          <w:sz w:val="18"/>
          <w:szCs w:val="18"/>
          <w:lang w:eastAsia="ko-KR"/>
        </w:rPr>
        <w:t>accident happens</w:t>
      </w:r>
      <w:r w:rsidRPr="008153E4">
        <w:rPr>
          <w:rFonts w:ascii="Century Gothic" w:hAnsi="Century Gothic"/>
          <w:sz w:val="18"/>
          <w:szCs w:val="18"/>
          <w:lang w:eastAsia="ko-KR"/>
        </w:rPr>
        <w:t xml:space="preserve"> [14].</w:t>
      </w:r>
    </w:p>
    <w:p w14:paraId="6BF2E8BE" w14:textId="39DDF3BC" w:rsidR="006C67D5" w:rsidRDefault="006C67D5" w:rsidP="006C67D5">
      <w:pPr>
        <w:pStyle w:val="TAMainText"/>
        <w:rPr>
          <w:rFonts w:ascii="Century Gothic" w:hAnsi="Century Gothic"/>
          <w:color w:val="000000"/>
          <w:szCs w:val="18"/>
          <w:lang w:eastAsia="ko-KR"/>
        </w:rPr>
      </w:pPr>
    </w:p>
    <w:p w14:paraId="24B3D57D" w14:textId="77777777" w:rsidR="00A92A76" w:rsidRPr="006C67D5" w:rsidRDefault="00A92A76" w:rsidP="006C67D5">
      <w:pPr>
        <w:pStyle w:val="TAMainText"/>
        <w:rPr>
          <w:rFonts w:ascii="Century Gothic" w:hAnsi="Century Gothic"/>
          <w:color w:val="000000"/>
          <w:szCs w:val="18"/>
          <w:lang w:eastAsia="ko-KR"/>
        </w:rPr>
      </w:pPr>
    </w:p>
    <w:p w14:paraId="4D0246F4" w14:textId="42401239" w:rsidR="008E07D7" w:rsidRDefault="006C67D5" w:rsidP="009009A4">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It is evident that eye blinks in general and the BR specifically is linked to brain activity. In this paper, we investigate the relationship between brain activities during reading and memory test, and the blink rate variability. To estimate blink rate variability, we utilize a blink detection algorithm that we proposed earlier </w:t>
      </w:r>
      <w:r w:rsidR="000041FD">
        <w:rPr>
          <w:rFonts w:ascii="Century Gothic" w:hAnsi="Century Gothic"/>
          <w:color w:val="000000"/>
          <w:szCs w:val="18"/>
          <w:lang w:eastAsia="ko-KR"/>
        </w:rPr>
        <w:t>[</w:t>
      </w:r>
      <w:r w:rsidR="00FE606D">
        <w:rPr>
          <w:rFonts w:ascii="Century Gothic" w:hAnsi="Century Gothic"/>
          <w:color w:val="000000"/>
          <w:szCs w:val="18"/>
          <w:lang w:eastAsia="ko-KR"/>
        </w:rPr>
        <w:t>8</w:t>
      </w:r>
      <w:r w:rsidRPr="006C67D5">
        <w:rPr>
          <w:rFonts w:ascii="Century Gothic" w:hAnsi="Century Gothic"/>
          <w:color w:val="000000"/>
          <w:szCs w:val="18"/>
          <w:lang w:eastAsia="ko-KR"/>
        </w:rPr>
        <w:t xml:space="preserve">] and briefly describe in section 3. The experimental setup is described in section 2. In the sections 4 we discuss on the relationship between the blink rate and the task, and in section 5 we elaborate on the statistical properties of blink rate variability and their relationship to the reading task and memory test.    </w:t>
      </w:r>
    </w:p>
    <w:p w14:paraId="55965166" w14:textId="77777777" w:rsidR="00834C9A" w:rsidRPr="009009A4" w:rsidRDefault="00834C9A" w:rsidP="009009A4">
      <w:pPr>
        <w:pStyle w:val="TAMainText"/>
        <w:rPr>
          <w:rFonts w:ascii="Century Gothic" w:hAnsi="Century Gothic"/>
          <w:color w:val="000000"/>
          <w:szCs w:val="18"/>
          <w:lang w:eastAsia="ko-KR"/>
        </w:rPr>
      </w:pPr>
    </w:p>
    <w:p w14:paraId="6B68ED9B" w14:textId="7BFA5D88" w:rsidR="006432E2" w:rsidRPr="004D671D" w:rsidRDefault="002D5838" w:rsidP="006432E2">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t>2.0 EXPERIMENTAL</w:t>
      </w:r>
      <w:r w:rsidR="009D6352">
        <w:rPr>
          <w:rFonts w:ascii="Century Gothic" w:hAnsi="Century Gothic"/>
          <w:b/>
          <w:color w:val="943634" w:themeColor="accent2" w:themeShade="BF"/>
          <w:sz w:val="22"/>
          <w:szCs w:val="22"/>
        </w:rPr>
        <w:t xml:space="preserve"> SETUP</w:t>
      </w:r>
    </w:p>
    <w:p w14:paraId="337053E3" w14:textId="77777777" w:rsidR="009F0F83" w:rsidRDefault="009F0F83" w:rsidP="003F1E08">
      <w:pPr>
        <w:pStyle w:val="TAMainText"/>
        <w:spacing w:line="240" w:lineRule="auto"/>
        <w:ind w:right="360" w:firstLine="0"/>
        <w:rPr>
          <w:rFonts w:ascii="Century Gothic" w:hAnsi="Century Gothic"/>
        </w:rPr>
      </w:pPr>
    </w:p>
    <w:p w14:paraId="774EF99D" w14:textId="77777777" w:rsidR="003F1E08" w:rsidRPr="003F1E08" w:rsidRDefault="003F1E08" w:rsidP="003F1E08">
      <w:pPr>
        <w:pStyle w:val="TAMainText"/>
        <w:spacing w:line="240" w:lineRule="auto"/>
        <w:ind w:right="360" w:firstLine="0"/>
        <w:rPr>
          <w:rFonts w:ascii="Century Gothic" w:hAnsi="Century Gothic"/>
        </w:rPr>
      </w:pPr>
      <w:r w:rsidRPr="003F1E08">
        <w:rPr>
          <w:rFonts w:ascii="Century Gothic" w:hAnsi="Century Gothic"/>
          <w:b/>
          <w:color w:val="943634"/>
        </w:rPr>
        <w:t>2.1 Data acquisition</w:t>
      </w:r>
    </w:p>
    <w:p w14:paraId="2BCAE72F" w14:textId="77777777" w:rsidR="003F1E08" w:rsidRPr="003F1E08" w:rsidRDefault="003F1E08" w:rsidP="00C666C0">
      <w:pPr>
        <w:pStyle w:val="PreformattedText"/>
        <w:jc w:val="both"/>
        <w:rPr>
          <w:rFonts w:ascii="Century Gothic" w:hAnsi="Century Gothic" w:cs="Times New Roman"/>
          <w:sz w:val="18"/>
          <w:szCs w:val="18"/>
        </w:rPr>
      </w:pPr>
    </w:p>
    <w:p w14:paraId="2AB5014B" w14:textId="00A19FE6" w:rsidR="003F1E08" w:rsidRDefault="006C67D5" w:rsidP="003F0A84">
      <w:pPr>
        <w:pStyle w:val="PreformattedText"/>
        <w:ind w:firstLine="284"/>
        <w:jc w:val="both"/>
      </w:pPr>
      <w:r w:rsidRPr="006C67D5">
        <w:rPr>
          <w:rFonts w:ascii="Century Gothic" w:hAnsi="Century Gothic" w:cs="Times New Roman"/>
          <w:color w:val="000000"/>
          <w:sz w:val="18"/>
        </w:rPr>
        <w:t xml:space="preserve">The video stream while subjects were performing the test was captured with a Pointgrey Flea3 high frame rate USB camera. We stored the video for future work. Simultaneously, EEG signals were recorded using Mitsar-EEG 201 amplifier and accompanying WinEEG software. The electrodes were placed according to the international “10-20 system” standards of electrode placement </w:t>
      </w:r>
      <w:r w:rsidR="000041FD">
        <w:rPr>
          <w:rFonts w:ascii="Century Gothic" w:hAnsi="Century Gothic" w:cs="Times New Roman"/>
          <w:color w:val="000000"/>
          <w:sz w:val="18"/>
        </w:rPr>
        <w:t>[9</w:t>
      </w:r>
      <w:r w:rsidRPr="006C67D5">
        <w:rPr>
          <w:rFonts w:ascii="Century Gothic" w:hAnsi="Century Gothic" w:cs="Times New Roman"/>
          <w:color w:val="000000"/>
          <w:sz w:val="18"/>
        </w:rPr>
        <w:t xml:space="preserve">]. </w:t>
      </w:r>
      <w:r w:rsidRPr="00760366">
        <w:rPr>
          <w:rFonts w:ascii="Century Gothic" w:hAnsi="Century Gothic" w:cs="Times New Roman"/>
          <w:color w:val="000000"/>
          <w:sz w:val="18"/>
        </w:rPr>
        <w:t xml:space="preserve">Electro-gel </w:t>
      </w:r>
      <w:r w:rsidR="00760366">
        <w:rPr>
          <w:rFonts w:ascii="Century Gothic" w:hAnsi="Century Gothic" w:cs="Times New Roman"/>
          <w:color w:val="000000"/>
          <w:sz w:val="18"/>
        </w:rPr>
        <w:t>was</w:t>
      </w:r>
      <w:r w:rsidRPr="00760366">
        <w:rPr>
          <w:rFonts w:ascii="Century Gothic" w:hAnsi="Century Gothic" w:cs="Times New Roman"/>
          <w:color w:val="000000"/>
          <w:sz w:val="18"/>
        </w:rPr>
        <w:t xml:space="preserve"> injected into electrodes hollow</w:t>
      </w:r>
      <w:r w:rsidRPr="006C67D5">
        <w:rPr>
          <w:rFonts w:ascii="Century Gothic" w:hAnsi="Century Gothic" w:cs="Times New Roman"/>
          <w:color w:val="000000"/>
          <w:sz w:val="18"/>
        </w:rPr>
        <w:t xml:space="preserve"> in order to decrease the electrode-skin resistance. Currently, we are more focused on the recording of the blinks than the brain data, but In the future we are planning to analyze EEG to detect different types of brain activities while performing these exams</w:t>
      </w:r>
      <w:r w:rsidR="00D87935">
        <w:rPr>
          <w:rFonts w:ascii="Century Gothic" w:hAnsi="Century Gothic" w:cs="Times New Roman"/>
          <w:color w:val="000000"/>
          <w:sz w:val="18"/>
        </w:rPr>
        <w:t>.</w:t>
      </w:r>
      <w:r w:rsidR="00AD0623">
        <w:rPr>
          <w:noProof/>
        </w:rPr>
        <w:drawing>
          <wp:inline distT="0" distB="0" distL="0" distR="0" wp14:anchorId="6EEA2B0E" wp14:editId="2882A6C2">
            <wp:extent cx="2966085" cy="1669302"/>
            <wp:effectExtent l="0" t="0" r="5715" b="7620"/>
            <wp:docPr id="9" name="그림 9"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6085" cy="1669302"/>
                    </a:xfrm>
                    <a:prstGeom prst="rect">
                      <a:avLst/>
                    </a:prstGeom>
                    <a:noFill/>
                    <a:ln>
                      <a:noFill/>
                    </a:ln>
                  </pic:spPr>
                </pic:pic>
              </a:graphicData>
            </a:graphic>
          </wp:inline>
        </w:drawing>
      </w:r>
    </w:p>
    <w:p w14:paraId="7CFF635F" w14:textId="5361237C" w:rsidR="003F1E08" w:rsidRDefault="00787B79" w:rsidP="003F1E08">
      <w:pPr>
        <w:pStyle w:val="ae"/>
        <w:rPr>
          <w:rFonts w:ascii="Century Gothic" w:hAnsi="Century Gothic" w:cs="Times New Roman"/>
          <w:b w:val="0"/>
          <w:color w:val="auto"/>
        </w:rPr>
      </w:pPr>
      <w:r>
        <w:rPr>
          <w:rFonts w:ascii="Century Gothic" w:hAnsi="Century Gothic" w:cs="Times New Roman"/>
          <w:b w:val="0"/>
          <w:color w:val="auto"/>
        </w:rPr>
        <w:t>Fig.</w:t>
      </w:r>
      <w:r w:rsidR="003F1E08" w:rsidRPr="00463DED">
        <w:rPr>
          <w:rFonts w:ascii="Century Gothic" w:hAnsi="Century Gothic" w:cs="Times New Roman"/>
          <w:b w:val="0"/>
          <w:color w:val="auto"/>
        </w:rPr>
        <w:t xml:space="preserve"> </w:t>
      </w:r>
      <w:r w:rsidR="003F1E08" w:rsidRPr="00463DED">
        <w:rPr>
          <w:rFonts w:ascii="Century Gothic" w:hAnsi="Century Gothic" w:cs="Times New Roman"/>
          <w:b w:val="0"/>
          <w:color w:val="auto"/>
        </w:rPr>
        <w:fldChar w:fldCharType="begin"/>
      </w:r>
      <w:r w:rsidR="003F1E08" w:rsidRPr="00463DED">
        <w:rPr>
          <w:rFonts w:ascii="Century Gothic" w:hAnsi="Century Gothic" w:cs="Times New Roman"/>
          <w:b w:val="0"/>
          <w:color w:val="auto"/>
        </w:rPr>
        <w:instrText xml:space="preserve"> SEQ Figure \* ARABIC </w:instrText>
      </w:r>
      <w:r w:rsidR="003F1E08" w:rsidRPr="00463DED">
        <w:rPr>
          <w:rFonts w:ascii="Century Gothic" w:hAnsi="Century Gothic" w:cs="Times New Roman"/>
          <w:b w:val="0"/>
          <w:color w:val="auto"/>
        </w:rPr>
        <w:fldChar w:fldCharType="separate"/>
      </w:r>
      <w:r w:rsidR="00265E8B">
        <w:rPr>
          <w:rFonts w:ascii="Century Gothic" w:hAnsi="Century Gothic" w:cs="Times New Roman"/>
          <w:b w:val="0"/>
          <w:noProof/>
          <w:color w:val="auto"/>
        </w:rPr>
        <w:t>1</w:t>
      </w:r>
      <w:r w:rsidR="003F1E08" w:rsidRPr="00463DED">
        <w:rPr>
          <w:rFonts w:ascii="Century Gothic" w:hAnsi="Century Gothic" w:cs="Times New Roman"/>
          <w:b w:val="0"/>
          <w:noProof/>
          <w:color w:val="auto"/>
        </w:rPr>
        <w:fldChar w:fldCharType="end"/>
      </w:r>
      <w:r>
        <w:rPr>
          <w:rFonts w:ascii="Century Gothic" w:hAnsi="Century Gothic" w:cs="Times New Roman"/>
          <w:b w:val="0"/>
          <w:noProof/>
          <w:color w:val="auto"/>
        </w:rPr>
        <w:t>.</w:t>
      </w:r>
      <w:r w:rsidR="003F1E08" w:rsidRPr="00463DED">
        <w:rPr>
          <w:rFonts w:ascii="Century Gothic" w:hAnsi="Century Gothic" w:cs="Times New Roman"/>
          <w:b w:val="0"/>
          <w:color w:val="auto"/>
        </w:rPr>
        <w:t xml:space="preserve"> Experimental setup</w:t>
      </w:r>
    </w:p>
    <w:p w14:paraId="6C943E80" w14:textId="77777777" w:rsidR="009A430A" w:rsidRDefault="009A430A" w:rsidP="009A430A">
      <w:pPr>
        <w:autoSpaceDE w:val="0"/>
        <w:autoSpaceDN w:val="0"/>
        <w:adjustRightInd w:val="0"/>
        <w:ind w:right="360"/>
        <w:rPr>
          <w:rFonts w:ascii="Century Gothic" w:hAnsi="Century Gothic" w:cs="Times"/>
          <w:b/>
          <w:bCs/>
          <w:color w:val="943634"/>
          <w:sz w:val="18"/>
          <w:szCs w:val="18"/>
        </w:rPr>
      </w:pPr>
      <w:r w:rsidRPr="00B879AD">
        <w:rPr>
          <w:rFonts w:ascii="Century Gothic" w:hAnsi="Century Gothic" w:cs="Times"/>
          <w:b/>
          <w:bCs/>
          <w:color w:val="943634"/>
          <w:sz w:val="18"/>
          <w:szCs w:val="18"/>
        </w:rPr>
        <w:t>2.2 Testing procedure</w:t>
      </w:r>
    </w:p>
    <w:p w14:paraId="2E45FD46" w14:textId="77777777" w:rsidR="0009584C" w:rsidRDefault="0009584C" w:rsidP="009A430A">
      <w:pPr>
        <w:autoSpaceDE w:val="0"/>
        <w:autoSpaceDN w:val="0"/>
        <w:adjustRightInd w:val="0"/>
        <w:ind w:right="360"/>
        <w:rPr>
          <w:rFonts w:ascii="Century Gothic" w:hAnsi="Century Gothic" w:cs="Times"/>
          <w:b/>
          <w:bCs/>
          <w:color w:val="943634"/>
          <w:sz w:val="18"/>
          <w:szCs w:val="18"/>
        </w:rPr>
      </w:pPr>
    </w:p>
    <w:p w14:paraId="43202BE2" w14:textId="7CF8A2D0" w:rsidR="00CB332F" w:rsidRPr="00CB332F" w:rsidRDefault="00CB332F" w:rsidP="00CB332F">
      <w:pPr>
        <w:adjustRightInd w:val="0"/>
        <w:ind w:firstLine="270"/>
        <w:rPr>
          <w:rFonts w:ascii="Century Gothic" w:hAnsi="Century Gothic"/>
          <w:sz w:val="18"/>
        </w:rPr>
      </w:pPr>
      <w:r w:rsidRPr="00CB332F">
        <w:rPr>
          <w:rFonts w:ascii="Century Gothic" w:hAnsi="Century Gothic"/>
          <w:sz w:val="18"/>
        </w:rPr>
        <w:t xml:space="preserve"> Eighteen young subjects (15 men and 3 women) aged from 19-25 years, were recruited for the experiment. All provided their written consent. The subjects had no history of psychiatric illness, had normal physical, and they had not been affected by any signi</w:t>
      </w:r>
      <w:r w:rsidR="00675643">
        <w:rPr>
          <w:rFonts w:ascii="Century Gothic" w:hAnsi="Century Gothic"/>
          <w:sz w:val="18"/>
        </w:rPr>
        <w:t>ficant medical, n</w:t>
      </w:r>
      <w:r w:rsidRPr="00CB332F">
        <w:rPr>
          <w:rFonts w:ascii="Century Gothic" w:hAnsi="Century Gothic"/>
          <w:sz w:val="18"/>
        </w:rPr>
        <w:t xml:space="preserve">eurological or ophthalmological illness. To avoid substance abuse, we prepared a questionnaire testifying that they had none of these issues. Among them, five subjects were dropped due to heavy noise caused by the subjects falling asleep, adjusting the cap or constant head movements. </w:t>
      </w:r>
    </w:p>
    <w:p w14:paraId="3EC5E5B8" w14:textId="21845552" w:rsidR="00F02E14" w:rsidRPr="00F02E14" w:rsidRDefault="00CB332F" w:rsidP="00CB332F">
      <w:pPr>
        <w:adjustRightInd w:val="0"/>
        <w:ind w:firstLine="270"/>
        <w:rPr>
          <w:rFonts w:ascii="Century Gothic" w:hAnsi="Century Gothic"/>
          <w:color w:val="000000"/>
          <w:sz w:val="18"/>
          <w:lang w:eastAsia="en-MY"/>
        </w:rPr>
      </w:pPr>
      <w:r w:rsidRPr="00CB332F">
        <w:rPr>
          <w:rFonts w:ascii="Century Gothic" w:hAnsi="Century Gothic"/>
          <w:sz w:val="18"/>
        </w:rPr>
        <w:lastRenderedPageBreak/>
        <w:t xml:space="preserve">The Test for the data recording session consisted of two different stages: (A) Reading Passage, and (B) Comprehension Test. </w:t>
      </w:r>
      <w:r w:rsidR="00A21DB0">
        <w:rPr>
          <w:rFonts w:ascii="Century Gothic" w:hAnsi="Century Gothic"/>
          <w:sz w:val="18"/>
        </w:rPr>
        <w:t>We developed the testing software is such a way</w:t>
      </w:r>
      <w:r w:rsidR="00BA43ED">
        <w:rPr>
          <w:rFonts w:ascii="Century Gothic" w:hAnsi="Century Gothic"/>
          <w:sz w:val="18"/>
        </w:rPr>
        <w:t xml:space="preserve"> </w:t>
      </w:r>
      <w:r w:rsidRPr="00CB332F">
        <w:rPr>
          <w:rFonts w:ascii="Century Gothic" w:hAnsi="Century Gothic"/>
          <w:sz w:val="18"/>
        </w:rPr>
        <w:t xml:space="preserve">that it does not require any interventions from either the Subjects or the experiment supervisor to conduct this experiment. The whole testing session took 10 minutes. The first 5 minutes is the passage reading session. The passage consists of basic facts about Ethiopia, and the target of this passage was to record data while subjects were trying to store memory. Lastly, subjects were given a 5 minutes comprehension test about the passage. </w:t>
      </w:r>
      <w:r w:rsidR="004515BC" w:rsidRPr="00CB332F">
        <w:rPr>
          <w:rFonts w:ascii="Century Gothic" w:hAnsi="Century Gothic"/>
          <w:sz w:val="18"/>
        </w:rPr>
        <w:t>The questions</w:t>
      </w:r>
      <w:r w:rsidRPr="00CB332F">
        <w:rPr>
          <w:rFonts w:ascii="Century Gothic" w:hAnsi="Century Gothic"/>
          <w:sz w:val="18"/>
        </w:rPr>
        <w:t xml:space="preserve"> were derived from the information provided in the passage. It was designed to get subject to retrieve the memory they stored earlier making this session two different brain processes. Since EEG is prone to noise due to movement, we made sure that subjects answered the question by using the numbers from 1 to 6 on the keypad of a keyboard.  </w:t>
      </w:r>
    </w:p>
    <w:p w14:paraId="3A849D22" w14:textId="5F03E4C4" w:rsidR="009A430A" w:rsidRPr="009A430A" w:rsidRDefault="004A5E8A" w:rsidP="004A5E8A">
      <w:pPr>
        <w:pStyle w:val="TAMainText"/>
        <w:spacing w:line="240" w:lineRule="auto"/>
        <w:ind w:right="360" w:firstLine="0"/>
        <w:jc w:val="center"/>
        <w:rPr>
          <w:rFonts w:ascii="Century Gothic" w:hAnsi="Century Gothic"/>
          <w:b/>
          <w:color w:val="943634"/>
        </w:rPr>
      </w:pPr>
      <w:r w:rsidRPr="006319BA">
        <w:rPr>
          <w:rFonts w:ascii="Century Gothic" w:hAnsi="Century Gothic"/>
          <w:b/>
          <w:noProof/>
          <w:color w:val="943634"/>
          <w:lang w:eastAsia="ko-KR"/>
        </w:rPr>
        <w:drawing>
          <wp:inline distT="0" distB="0" distL="0" distR="0" wp14:anchorId="32D56F0A" wp14:editId="4111B2C4">
            <wp:extent cx="2419350" cy="1295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295400"/>
                    </a:xfrm>
                    <a:prstGeom prst="rect">
                      <a:avLst/>
                    </a:prstGeom>
                  </pic:spPr>
                </pic:pic>
              </a:graphicData>
            </a:graphic>
          </wp:inline>
        </w:drawing>
      </w:r>
    </w:p>
    <w:p w14:paraId="0C8D0755" w14:textId="509B3C5D" w:rsidR="006319BA" w:rsidRDefault="00710C5D" w:rsidP="00710C5D">
      <w:pPr>
        <w:pStyle w:val="ae"/>
        <w:rPr>
          <w:rFonts w:ascii="Century Gothic" w:hAnsi="Century Gothic" w:cs="Times New Roman"/>
          <w:b w:val="0"/>
          <w:color w:val="auto"/>
        </w:rPr>
      </w:pPr>
      <w:r>
        <w:rPr>
          <w:rFonts w:ascii="Century Gothic" w:hAnsi="Century Gothic" w:cs="Times New Roman"/>
          <w:b w:val="0"/>
          <w:color w:val="auto"/>
        </w:rPr>
        <w:t xml:space="preserve">               </w:t>
      </w:r>
      <w:r w:rsidR="00787B79">
        <w:rPr>
          <w:rFonts w:ascii="Century Gothic" w:hAnsi="Century Gothic" w:cs="Times New Roman"/>
          <w:b w:val="0"/>
          <w:color w:val="auto"/>
        </w:rPr>
        <w:t>Fig.</w:t>
      </w:r>
      <w:r w:rsidR="006319BA" w:rsidRPr="00463DED">
        <w:rPr>
          <w:rFonts w:ascii="Century Gothic" w:hAnsi="Century Gothic" w:cs="Times New Roman"/>
          <w:b w:val="0"/>
          <w:color w:val="auto"/>
        </w:rPr>
        <w:t xml:space="preserve"> </w:t>
      </w:r>
      <w:r w:rsidR="006319BA" w:rsidRPr="00463DED">
        <w:rPr>
          <w:rFonts w:ascii="Century Gothic" w:hAnsi="Century Gothic" w:cs="Times New Roman"/>
          <w:b w:val="0"/>
          <w:color w:val="auto"/>
        </w:rPr>
        <w:fldChar w:fldCharType="begin"/>
      </w:r>
      <w:r w:rsidR="006319BA" w:rsidRPr="00463DED">
        <w:rPr>
          <w:rFonts w:ascii="Century Gothic" w:hAnsi="Century Gothic" w:cs="Times New Roman"/>
          <w:b w:val="0"/>
          <w:color w:val="auto"/>
        </w:rPr>
        <w:instrText xml:space="preserve"> SEQ Figure \* ARABIC </w:instrText>
      </w:r>
      <w:r w:rsidR="006319BA" w:rsidRPr="00463DED">
        <w:rPr>
          <w:rFonts w:ascii="Century Gothic" w:hAnsi="Century Gothic" w:cs="Times New Roman"/>
          <w:b w:val="0"/>
          <w:color w:val="auto"/>
        </w:rPr>
        <w:fldChar w:fldCharType="separate"/>
      </w:r>
      <w:r w:rsidR="00265E8B">
        <w:rPr>
          <w:rFonts w:ascii="Century Gothic" w:hAnsi="Century Gothic" w:cs="Times New Roman"/>
          <w:b w:val="0"/>
          <w:noProof/>
          <w:color w:val="auto"/>
        </w:rPr>
        <w:t>2</w:t>
      </w:r>
      <w:r w:rsidR="006319BA" w:rsidRPr="00463DED">
        <w:rPr>
          <w:rFonts w:ascii="Century Gothic" w:hAnsi="Century Gothic" w:cs="Times New Roman"/>
          <w:b w:val="0"/>
          <w:color w:val="auto"/>
        </w:rPr>
        <w:fldChar w:fldCharType="end"/>
      </w:r>
      <w:r w:rsidR="00787B79">
        <w:rPr>
          <w:rFonts w:ascii="Century Gothic" w:hAnsi="Century Gothic" w:cs="Times New Roman"/>
          <w:b w:val="0"/>
          <w:color w:val="auto"/>
        </w:rPr>
        <w:t>.</w:t>
      </w:r>
      <w:r w:rsidR="006319BA" w:rsidRPr="00463DED">
        <w:rPr>
          <w:rFonts w:ascii="Century Gothic" w:hAnsi="Century Gothic" w:cs="Times New Roman"/>
          <w:b w:val="0"/>
          <w:color w:val="auto"/>
        </w:rPr>
        <w:t xml:space="preserve"> </w:t>
      </w:r>
      <w:r w:rsidR="00064D3B">
        <w:rPr>
          <w:rFonts w:ascii="Century Gothic" w:hAnsi="Century Gothic" w:cs="Times New Roman"/>
          <w:b w:val="0"/>
          <w:color w:val="auto"/>
        </w:rPr>
        <w:t xml:space="preserve">Question </w:t>
      </w:r>
      <w:r w:rsidR="00007F50">
        <w:rPr>
          <w:rFonts w:ascii="Century Gothic" w:hAnsi="Century Gothic" w:cs="Times New Roman"/>
          <w:b w:val="0"/>
          <w:color w:val="auto"/>
        </w:rPr>
        <w:t>d</w:t>
      </w:r>
      <w:r w:rsidR="00064D3B">
        <w:rPr>
          <w:rFonts w:ascii="Century Gothic" w:hAnsi="Century Gothic" w:cs="Times New Roman"/>
          <w:b w:val="0"/>
          <w:color w:val="auto"/>
        </w:rPr>
        <w:t xml:space="preserve">elivery software </w:t>
      </w:r>
    </w:p>
    <w:p w14:paraId="2D9BD17F" w14:textId="3E222322" w:rsidR="00AE1F92" w:rsidRPr="00AE1F92" w:rsidRDefault="00AE1F92" w:rsidP="00AE1F92">
      <w:pPr>
        <w:rPr>
          <w:lang w:eastAsia="ko-KR"/>
        </w:rPr>
      </w:pPr>
    </w:p>
    <w:p w14:paraId="5B08F560" w14:textId="5B8E5513" w:rsidR="009F0F83" w:rsidRPr="006428F9" w:rsidRDefault="009A430A" w:rsidP="009F0F83">
      <w:pPr>
        <w:pStyle w:val="TAMainText"/>
        <w:spacing w:line="240" w:lineRule="auto"/>
        <w:ind w:right="360" w:firstLine="0"/>
        <w:rPr>
          <w:rFonts w:ascii="Century Gothic" w:hAnsi="Century Gothic"/>
          <w:sz w:val="28"/>
        </w:rPr>
      </w:pPr>
      <w:r w:rsidRPr="00AD0623">
        <w:rPr>
          <w:rFonts w:ascii="Century Gothic" w:hAnsi="Century Gothic"/>
          <w:b/>
          <w:color w:val="943634"/>
          <w:sz w:val="22"/>
        </w:rPr>
        <w:t>3</w:t>
      </w:r>
      <w:r w:rsidR="00AD0623" w:rsidRPr="00AD0623">
        <w:rPr>
          <w:rFonts w:ascii="Century Gothic" w:hAnsi="Century Gothic"/>
          <w:b/>
          <w:color w:val="943634"/>
          <w:sz w:val="22"/>
        </w:rPr>
        <w:t>.0</w:t>
      </w:r>
      <w:r w:rsidR="009F0F83" w:rsidRPr="00AD0623">
        <w:rPr>
          <w:rFonts w:ascii="Century Gothic" w:hAnsi="Century Gothic"/>
          <w:b/>
          <w:color w:val="943634"/>
          <w:sz w:val="22"/>
        </w:rPr>
        <w:t xml:space="preserve"> </w:t>
      </w:r>
      <w:r w:rsidR="00D60BF2">
        <w:rPr>
          <w:rFonts w:ascii="Century Gothic" w:hAnsi="Century Gothic" w:cs="Times"/>
          <w:b/>
          <w:bCs/>
          <w:color w:val="943634"/>
          <w:sz w:val="22"/>
          <w:szCs w:val="18"/>
        </w:rPr>
        <w:t>Estimation of the Blink Rate Variability</w:t>
      </w:r>
    </w:p>
    <w:p w14:paraId="59A9C3A3" w14:textId="5CED28D7" w:rsidR="006428F9" w:rsidRDefault="006428F9" w:rsidP="006428F9">
      <w:pPr>
        <w:pStyle w:val="TAMainText"/>
        <w:spacing w:line="240" w:lineRule="auto"/>
        <w:ind w:firstLine="284"/>
        <w:rPr>
          <w:rFonts w:ascii="Century Gothic" w:hAnsi="Century Gothic" w:cs="Times"/>
          <w:color w:val="00000A"/>
          <w:szCs w:val="18"/>
        </w:rPr>
      </w:pPr>
    </w:p>
    <w:p w14:paraId="2B7A7FB2" w14:textId="5D548E2B" w:rsidR="00E30A34" w:rsidRPr="0092737E" w:rsidRDefault="0092737E" w:rsidP="00E30A34">
      <w:pPr>
        <w:pStyle w:val="TAMainText"/>
        <w:spacing w:line="240" w:lineRule="auto"/>
        <w:ind w:firstLine="284"/>
        <w:rPr>
          <w:rFonts w:ascii="Century Gothic" w:hAnsi="Century Gothic"/>
          <w:color w:val="000000"/>
        </w:rPr>
      </w:pPr>
      <w:r w:rsidRPr="0092737E">
        <w:rPr>
          <w:rFonts w:ascii="Century Gothic" w:hAnsi="Century Gothic"/>
          <w:color w:val="000000"/>
        </w:rPr>
        <w:t>EEG signals were recorded while par</w:t>
      </w:r>
      <w:r w:rsidR="00E30A34">
        <w:rPr>
          <w:rFonts w:ascii="Century Gothic" w:hAnsi="Century Gothic"/>
          <w:color w:val="000000"/>
        </w:rPr>
        <w:t xml:space="preserve">ticipants were taking the tests. </w:t>
      </w:r>
      <w:r w:rsidR="00E30A34" w:rsidRPr="0092737E">
        <w:rPr>
          <w:rFonts w:ascii="Century Gothic" w:hAnsi="Century Gothic"/>
          <w:color w:val="000000"/>
        </w:rPr>
        <w:t>We used bipolar montage</w:t>
      </w:r>
      <w:r w:rsidR="00E30A34">
        <w:rPr>
          <w:rFonts w:ascii="Century Gothic" w:hAnsi="Century Gothic"/>
          <w:color w:val="000000"/>
        </w:rPr>
        <w:t xml:space="preserve"> while recording these signals</w:t>
      </w:r>
      <w:r w:rsidR="00E30A34" w:rsidRPr="0092737E">
        <w:rPr>
          <w:rFonts w:ascii="Century Gothic" w:hAnsi="Century Gothic"/>
          <w:color w:val="000000"/>
        </w:rPr>
        <w:t>, which means we determine the potential between Fp1 and Fp3, also Fp2 and Fp4</w:t>
      </w:r>
      <w:r w:rsidR="00E30A34">
        <w:rPr>
          <w:rFonts w:ascii="Century Gothic" w:hAnsi="Century Gothic"/>
          <w:color w:val="000000"/>
        </w:rPr>
        <w:t xml:space="preserve"> for both pairs. The recordings were then </w:t>
      </w:r>
      <w:r w:rsidR="00E30A34" w:rsidRPr="0092737E">
        <w:rPr>
          <w:rFonts w:ascii="Century Gothic" w:hAnsi="Century Gothic"/>
          <w:color w:val="000000"/>
        </w:rPr>
        <w:t>imported</w:t>
      </w:r>
      <w:r w:rsidRPr="0092737E">
        <w:rPr>
          <w:rFonts w:ascii="Century Gothic" w:hAnsi="Century Gothic"/>
          <w:color w:val="000000"/>
        </w:rPr>
        <w:t xml:space="preserve"> in</w:t>
      </w:r>
      <w:r w:rsidR="00C5717B">
        <w:rPr>
          <w:rFonts w:ascii="Century Gothic" w:hAnsi="Century Gothic"/>
          <w:color w:val="000000"/>
        </w:rPr>
        <w:t xml:space="preserve"> the</w:t>
      </w:r>
      <w:r w:rsidRPr="0092737E">
        <w:rPr>
          <w:rFonts w:ascii="Century Gothic" w:hAnsi="Century Gothic"/>
          <w:color w:val="000000"/>
        </w:rPr>
        <w:t xml:space="preserve"> form of CSV files to Matlab for further analysis. The process of blink detection </w:t>
      </w:r>
      <w:r w:rsidR="00C5717B">
        <w:rPr>
          <w:rFonts w:ascii="Century Gothic" w:hAnsi="Century Gothic"/>
          <w:color w:val="000000"/>
        </w:rPr>
        <w:t xml:space="preserve">is described in </w:t>
      </w:r>
      <w:r w:rsidR="00E30A34" w:rsidRPr="00BB6036">
        <w:rPr>
          <w:rFonts w:ascii="Century Gothic" w:hAnsi="Century Gothic"/>
          <w:color w:val="000000"/>
        </w:rPr>
        <w:t>our</w:t>
      </w:r>
      <w:r w:rsidR="00C5717B" w:rsidRPr="00BB6036">
        <w:rPr>
          <w:rFonts w:ascii="Century Gothic" w:hAnsi="Century Gothic"/>
          <w:color w:val="000000"/>
        </w:rPr>
        <w:t xml:space="preserve"> </w:t>
      </w:r>
      <w:r w:rsidR="00C5717B" w:rsidRPr="00BB6036">
        <w:rPr>
          <w:rFonts w:ascii="Century Gothic" w:hAnsi="Century Gothic"/>
        </w:rPr>
        <w:t xml:space="preserve">previous </w:t>
      </w:r>
      <w:r w:rsidR="00E30A34" w:rsidRPr="00BB6036">
        <w:rPr>
          <w:rFonts w:ascii="Century Gothic" w:hAnsi="Century Gothic"/>
        </w:rPr>
        <w:t xml:space="preserve">work </w:t>
      </w:r>
      <w:r w:rsidR="000041FD">
        <w:rPr>
          <w:rFonts w:ascii="Century Gothic" w:hAnsi="Century Gothic"/>
        </w:rPr>
        <w:t>[</w:t>
      </w:r>
      <w:r w:rsidR="00FE606D">
        <w:rPr>
          <w:rFonts w:ascii="Century Gothic" w:hAnsi="Century Gothic"/>
        </w:rPr>
        <w:t>8</w:t>
      </w:r>
      <w:r w:rsidR="00C5717B" w:rsidRPr="00BB6036">
        <w:rPr>
          <w:rFonts w:ascii="Century Gothic" w:hAnsi="Century Gothic"/>
        </w:rPr>
        <w:t>].</w:t>
      </w:r>
      <w:r w:rsidR="00C5717B" w:rsidRPr="0097470C">
        <w:rPr>
          <w:rFonts w:ascii="Century Gothic" w:hAnsi="Century Gothic"/>
        </w:rPr>
        <w:t xml:space="preserve"> </w:t>
      </w:r>
      <w:r w:rsidR="00C5717B">
        <w:rPr>
          <w:rFonts w:ascii="Century Gothic" w:hAnsi="Century Gothic"/>
          <w:color w:val="000000"/>
        </w:rPr>
        <w:t>Here we briefly overview</w:t>
      </w:r>
      <w:r w:rsidR="00CB332F">
        <w:rPr>
          <w:rFonts w:ascii="Century Gothic" w:hAnsi="Century Gothic"/>
          <w:color w:val="000000"/>
        </w:rPr>
        <w:t>.</w:t>
      </w:r>
    </w:p>
    <w:p w14:paraId="6F790D0C" w14:textId="21D292BB" w:rsidR="0092737E" w:rsidRPr="0092737E" w:rsidRDefault="00C5717B" w:rsidP="0092737E">
      <w:pPr>
        <w:pStyle w:val="TAMainText"/>
        <w:spacing w:line="240" w:lineRule="auto"/>
        <w:ind w:firstLine="284"/>
        <w:rPr>
          <w:rFonts w:ascii="Century Gothic" w:hAnsi="Century Gothic"/>
          <w:color w:val="000000"/>
        </w:rPr>
      </w:pPr>
      <w:r>
        <w:rPr>
          <w:rFonts w:ascii="Century Gothic" w:hAnsi="Century Gothic"/>
          <w:color w:val="000000"/>
        </w:rPr>
        <w:t xml:space="preserve">Generally, it </w:t>
      </w:r>
      <w:r w:rsidR="0092737E" w:rsidRPr="0092737E">
        <w:rPr>
          <w:rFonts w:ascii="Century Gothic" w:hAnsi="Century Gothic"/>
          <w:color w:val="000000"/>
        </w:rPr>
        <w:t xml:space="preserve">can be divided into two stages: </w:t>
      </w:r>
      <w:r>
        <w:rPr>
          <w:rFonts w:ascii="Century Gothic" w:hAnsi="Century Gothic"/>
          <w:color w:val="000000"/>
        </w:rPr>
        <w:t xml:space="preserve">the </w:t>
      </w:r>
      <w:r w:rsidR="0092737E" w:rsidRPr="0092737E">
        <w:rPr>
          <w:rFonts w:ascii="Century Gothic" w:hAnsi="Century Gothic"/>
          <w:color w:val="000000"/>
        </w:rPr>
        <w:t xml:space="preserve">preprocessing </w:t>
      </w:r>
      <w:r>
        <w:rPr>
          <w:rFonts w:ascii="Century Gothic" w:hAnsi="Century Gothic"/>
          <w:color w:val="000000"/>
        </w:rPr>
        <w:t xml:space="preserve">stage </w:t>
      </w:r>
      <w:r w:rsidR="0092737E" w:rsidRPr="0092737E">
        <w:rPr>
          <w:rFonts w:ascii="Century Gothic" w:hAnsi="Century Gothic"/>
          <w:color w:val="000000"/>
        </w:rPr>
        <w:t xml:space="preserve">and </w:t>
      </w:r>
      <w:r>
        <w:rPr>
          <w:rFonts w:ascii="Century Gothic" w:hAnsi="Century Gothic"/>
          <w:color w:val="000000"/>
        </w:rPr>
        <w:t>the blink detection stage</w:t>
      </w:r>
      <w:r w:rsidR="0092737E" w:rsidRPr="0092737E">
        <w:rPr>
          <w:rFonts w:ascii="Century Gothic" w:hAnsi="Century Gothic"/>
          <w:color w:val="000000"/>
        </w:rPr>
        <w:t xml:space="preserve">. The preprocessing stage consists of the following steps: (a) </w:t>
      </w:r>
      <w:r w:rsidR="0094065A">
        <w:rPr>
          <w:rFonts w:ascii="Century Gothic" w:hAnsi="Century Gothic"/>
          <w:color w:val="000000"/>
        </w:rPr>
        <w:t>band</w:t>
      </w:r>
      <w:r w:rsidR="0094065A" w:rsidRPr="0092737E">
        <w:rPr>
          <w:rFonts w:ascii="Century Gothic" w:hAnsi="Century Gothic"/>
          <w:color w:val="000000"/>
        </w:rPr>
        <w:t>pass</w:t>
      </w:r>
      <w:r w:rsidR="0092737E" w:rsidRPr="0092737E">
        <w:rPr>
          <w:rFonts w:ascii="Century Gothic" w:hAnsi="Century Gothic"/>
          <w:color w:val="000000"/>
        </w:rPr>
        <w:t xml:space="preserve"> filtering</w:t>
      </w:r>
      <w:r w:rsidR="00E30A34">
        <w:rPr>
          <w:rFonts w:ascii="Century Gothic" w:hAnsi="Century Gothic"/>
          <w:color w:val="000000"/>
        </w:rPr>
        <w:t xml:space="preserve">, </w:t>
      </w:r>
      <w:r w:rsidR="00E30A34" w:rsidRPr="0092737E">
        <w:rPr>
          <w:rFonts w:ascii="Century Gothic" w:hAnsi="Century Gothic"/>
          <w:color w:val="000000"/>
        </w:rPr>
        <w:t>(</w:t>
      </w:r>
      <w:r w:rsidR="0092737E" w:rsidRPr="0092737E">
        <w:rPr>
          <w:rFonts w:ascii="Century Gothic" w:hAnsi="Century Gothic"/>
          <w:color w:val="000000"/>
        </w:rPr>
        <w:t>b)</w:t>
      </w:r>
      <w:r w:rsidR="00300A5F">
        <w:rPr>
          <w:rFonts w:ascii="Century Gothic" w:hAnsi="Century Gothic"/>
          <w:color w:val="000000"/>
        </w:rPr>
        <w:t xml:space="preserve"> thresholding extreme amplitudes using Cumulative Distribution Function, characterizing amplitude distribution, (c)</w:t>
      </w:r>
      <w:r w:rsidR="0092737E" w:rsidRPr="0092737E">
        <w:rPr>
          <w:rFonts w:ascii="Century Gothic" w:hAnsi="Century Gothic"/>
          <w:color w:val="000000"/>
        </w:rPr>
        <w:t xml:space="preserve"> independent component analysis </w:t>
      </w:r>
      <w:r w:rsidR="00300A5F">
        <w:rPr>
          <w:rFonts w:ascii="Century Gothic" w:hAnsi="Century Gothic"/>
          <w:color w:val="000000"/>
        </w:rPr>
        <w:t xml:space="preserve">and </w:t>
      </w:r>
      <w:r w:rsidR="0092737E" w:rsidRPr="0092737E">
        <w:rPr>
          <w:rFonts w:ascii="Century Gothic" w:hAnsi="Century Gothic"/>
          <w:color w:val="000000"/>
        </w:rPr>
        <w:t>(</w:t>
      </w:r>
      <w:r w:rsidR="00300A5F">
        <w:rPr>
          <w:rFonts w:ascii="Century Gothic" w:hAnsi="Century Gothic"/>
          <w:color w:val="000000"/>
        </w:rPr>
        <w:t>d</w:t>
      </w:r>
      <w:r w:rsidR="0092737E" w:rsidRPr="0092737E">
        <w:rPr>
          <w:rFonts w:ascii="Century Gothic" w:hAnsi="Century Gothic"/>
          <w:color w:val="000000"/>
        </w:rPr>
        <w:t>) selection of the independent component with eye blinks. The blink detection stage consists of (d) signal thresholding</w:t>
      </w:r>
      <w:r w:rsidR="00064D3B" w:rsidRPr="0092737E">
        <w:rPr>
          <w:rFonts w:ascii="Century Gothic" w:hAnsi="Century Gothic"/>
          <w:color w:val="000000"/>
        </w:rPr>
        <w:t>, (</w:t>
      </w:r>
      <w:r w:rsidR="0092737E" w:rsidRPr="0092737E">
        <w:rPr>
          <w:rFonts w:ascii="Century Gothic" w:hAnsi="Century Gothic"/>
          <w:color w:val="000000"/>
        </w:rPr>
        <w:t>e) candidate extraction, (f) polynomial fitting with finding maximum in the polynomial function</w:t>
      </w:r>
      <w:r w:rsidR="00E62866">
        <w:rPr>
          <w:rFonts w:ascii="Century Gothic" w:hAnsi="Century Gothic"/>
          <w:color w:val="000000"/>
        </w:rPr>
        <w:t xml:space="preserve"> (</w:t>
      </w:r>
      <w:r w:rsidR="00787B79">
        <w:rPr>
          <w:rFonts w:ascii="Century Gothic" w:hAnsi="Century Gothic"/>
          <w:color w:val="000000"/>
        </w:rPr>
        <w:t>Fig.</w:t>
      </w:r>
      <w:r w:rsidR="00E62866">
        <w:rPr>
          <w:rFonts w:ascii="Century Gothic" w:hAnsi="Century Gothic"/>
          <w:color w:val="000000"/>
        </w:rPr>
        <w:t xml:space="preserve"> 4)</w:t>
      </w:r>
      <w:r w:rsidR="0092737E" w:rsidRPr="0092737E">
        <w:rPr>
          <w:rFonts w:ascii="Century Gothic" w:hAnsi="Century Gothic"/>
          <w:color w:val="000000"/>
        </w:rPr>
        <w:t>, and (g) finally calculating blink rate variability</w:t>
      </w:r>
      <w:r w:rsidR="00C762CE">
        <w:rPr>
          <w:rFonts w:ascii="Century Gothic" w:hAnsi="Century Gothic"/>
          <w:color w:val="000000"/>
        </w:rPr>
        <w:t xml:space="preserve"> (</w:t>
      </w:r>
      <w:r w:rsidR="00787B79">
        <w:rPr>
          <w:rFonts w:ascii="Century Gothic" w:hAnsi="Century Gothic"/>
          <w:color w:val="000000"/>
        </w:rPr>
        <w:t>Fig.</w:t>
      </w:r>
      <w:r w:rsidR="00C762CE">
        <w:rPr>
          <w:rFonts w:ascii="Century Gothic" w:hAnsi="Century Gothic"/>
          <w:color w:val="000000"/>
        </w:rPr>
        <w:t xml:space="preserve"> 5)</w:t>
      </w:r>
      <w:r w:rsidR="0092737E" w:rsidRPr="0092737E">
        <w:rPr>
          <w:rFonts w:ascii="Century Gothic" w:hAnsi="Century Gothic"/>
          <w:color w:val="000000"/>
        </w:rPr>
        <w:t>.</w:t>
      </w:r>
    </w:p>
    <w:p w14:paraId="2DBAF183" w14:textId="77777777" w:rsidR="00BC67E9" w:rsidRPr="00463DED" w:rsidRDefault="00BC67E9" w:rsidP="00891C7A">
      <w:pPr>
        <w:pStyle w:val="TAMainText"/>
        <w:spacing w:line="240" w:lineRule="auto"/>
        <w:ind w:right="360" w:firstLine="720"/>
        <w:rPr>
          <w:rFonts w:ascii="Century Gothic" w:hAnsi="Century Gothic"/>
          <w:szCs w:val="18"/>
        </w:rPr>
      </w:pPr>
    </w:p>
    <w:p w14:paraId="77D009B3" w14:textId="77777777" w:rsidR="00463DED"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lang w:eastAsia="ko-KR"/>
        </w:rPr>
        <w:lastRenderedPageBreak/>
        <w:drawing>
          <wp:inline distT="0" distB="0" distL="0" distR="0" wp14:anchorId="432A98C6" wp14:editId="768D64C2">
            <wp:extent cx="3001010" cy="150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eeg.eps"/>
                    <pic:cNvPicPr/>
                  </pic:nvPicPr>
                  <pic:blipFill rotWithShape="1">
                    <a:blip r:embed="rId16">
                      <a:extLst>
                        <a:ext uri="{28A0092B-C50C-407E-A947-70E740481C1C}">
                          <a14:useLocalDpi xmlns:a14="http://schemas.microsoft.com/office/drawing/2010/main" val="0"/>
                        </a:ext>
                      </a:extLst>
                    </a:blip>
                    <a:srcRect l="4801" t="7287" r="6994"/>
                    <a:stretch/>
                  </pic:blipFill>
                  <pic:spPr bwMode="auto">
                    <a:xfrm>
                      <a:off x="0" y="0"/>
                      <a:ext cx="3007197" cy="1504330"/>
                    </a:xfrm>
                    <a:prstGeom prst="rect">
                      <a:avLst/>
                    </a:prstGeom>
                    <a:ln>
                      <a:noFill/>
                    </a:ln>
                    <a:extLst>
                      <a:ext uri="{53640926-AAD7-44D8-BBD7-CCE9431645EC}">
                        <a14:shadowObscured xmlns:a14="http://schemas.microsoft.com/office/drawing/2010/main"/>
                      </a:ext>
                    </a:extLst>
                  </pic:spPr>
                </pic:pic>
              </a:graphicData>
            </a:graphic>
          </wp:inline>
        </w:drawing>
      </w:r>
    </w:p>
    <w:p w14:paraId="06918913" w14:textId="2653D206" w:rsidR="00B879AD" w:rsidRDefault="00787B79" w:rsidP="00E35E43">
      <w:pPr>
        <w:pStyle w:val="ae"/>
        <w:jc w:val="center"/>
        <w:rPr>
          <w:rFonts w:ascii="Century Gothic" w:hAnsi="Century Gothic" w:cs="Times New Roman"/>
          <w:b w:val="0"/>
          <w:color w:val="auto"/>
        </w:rPr>
      </w:pPr>
      <w:r>
        <w:rPr>
          <w:rFonts w:ascii="Century Gothic" w:hAnsi="Century Gothic" w:cs="Times New Roman"/>
          <w:b w:val="0"/>
          <w:color w:val="auto"/>
        </w:rPr>
        <w:t>Fig.</w:t>
      </w:r>
      <w:r w:rsidR="00463DED" w:rsidRPr="00463DED">
        <w:rPr>
          <w:rFonts w:ascii="Century Gothic" w:hAnsi="Century Gothic" w:cs="Times New Roman"/>
          <w:b w:val="0"/>
          <w:color w:val="auto"/>
        </w:rPr>
        <w:t xml:space="preserve"> </w:t>
      </w:r>
      <w:r w:rsidR="00076A1C">
        <w:rPr>
          <w:rFonts w:ascii="Century Gothic" w:hAnsi="Century Gothic" w:cs="Times New Roman"/>
          <w:b w:val="0"/>
          <w:color w:val="auto"/>
        </w:rPr>
        <w:t>3</w:t>
      </w:r>
      <w:r>
        <w:rPr>
          <w:rFonts w:ascii="Century Gothic" w:hAnsi="Century Gothic" w:cs="Times New Roman"/>
          <w:b w:val="0"/>
          <w:color w:val="auto"/>
        </w:rPr>
        <w:t>.</w:t>
      </w:r>
      <w:r w:rsidR="00463DED" w:rsidRPr="00463DED">
        <w:rPr>
          <w:rFonts w:ascii="Century Gothic" w:hAnsi="Century Gothic" w:cs="Times New Roman"/>
          <w:b w:val="0"/>
          <w:color w:val="auto"/>
        </w:rPr>
        <w:t xml:space="preserve"> Fp1-Fp3 and Fp2-Fp4 electrode pairs</w:t>
      </w:r>
    </w:p>
    <w:p w14:paraId="182A8783" w14:textId="78ACEB98" w:rsidR="0035420D" w:rsidRDefault="001D78D3" w:rsidP="0035420D">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133BE4CD" wp14:editId="75542E45">
            <wp:extent cx="2766349" cy="15530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_zoomed.eps"/>
                    <pic:cNvPicPr/>
                  </pic:nvPicPr>
                  <pic:blipFill rotWithShape="1">
                    <a:blip r:embed="rId17">
                      <a:extLst>
                        <a:ext uri="{28A0092B-C50C-407E-A947-70E740481C1C}">
                          <a14:useLocalDpi xmlns:a14="http://schemas.microsoft.com/office/drawing/2010/main" val="0"/>
                        </a:ext>
                      </a:extLst>
                    </a:blip>
                    <a:srcRect l="9561" t="3280" r="8448"/>
                    <a:stretch/>
                  </pic:blipFill>
                  <pic:spPr bwMode="auto">
                    <a:xfrm>
                      <a:off x="0" y="0"/>
                      <a:ext cx="2768365" cy="1554194"/>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hAnsi="Century Gothic" w:cs="Times New Roman"/>
          <w:b w:val="0"/>
          <w:color w:val="auto"/>
        </w:rPr>
        <w:t xml:space="preserve"> </w:t>
      </w:r>
      <w:r w:rsidR="00787B79">
        <w:rPr>
          <w:rFonts w:ascii="Century Gothic" w:hAnsi="Century Gothic" w:cs="Times New Roman"/>
          <w:b w:val="0"/>
          <w:color w:val="auto"/>
        </w:rPr>
        <w:t>Fig.</w:t>
      </w:r>
      <w:r w:rsidR="0035420D" w:rsidRPr="00463DED">
        <w:rPr>
          <w:rFonts w:ascii="Century Gothic" w:hAnsi="Century Gothic" w:cs="Times New Roman"/>
          <w:b w:val="0"/>
          <w:color w:val="auto"/>
        </w:rPr>
        <w:t xml:space="preserve"> </w:t>
      </w:r>
      <w:r w:rsidR="00E62866">
        <w:rPr>
          <w:rFonts w:ascii="Century Gothic" w:hAnsi="Century Gothic" w:cs="Times New Roman"/>
          <w:b w:val="0"/>
          <w:color w:val="auto"/>
        </w:rPr>
        <w:t>4</w:t>
      </w:r>
      <w:r w:rsidR="00787B79">
        <w:rPr>
          <w:rFonts w:ascii="Century Gothic" w:hAnsi="Century Gothic" w:cs="Times New Roman"/>
          <w:b w:val="0"/>
          <w:color w:val="auto"/>
        </w:rPr>
        <w:t>.</w:t>
      </w:r>
      <w:r w:rsidR="0035420D" w:rsidRPr="00463DED">
        <w:rPr>
          <w:rFonts w:ascii="Century Gothic" w:hAnsi="Century Gothic" w:cs="Times New Roman"/>
          <w:b w:val="0"/>
          <w:color w:val="auto"/>
        </w:rPr>
        <w:t xml:space="preserve"> </w:t>
      </w:r>
      <w:r w:rsidR="00E62866">
        <w:rPr>
          <w:rFonts w:ascii="Century Gothic" w:hAnsi="Century Gothic" w:cs="Times New Roman"/>
          <w:b w:val="0"/>
          <w:color w:val="auto"/>
        </w:rPr>
        <w:t>3</w:t>
      </w:r>
      <w:r w:rsidR="00E62866" w:rsidRPr="00E62866">
        <w:rPr>
          <w:rFonts w:ascii="Century Gothic" w:hAnsi="Century Gothic" w:cs="Times New Roman"/>
          <w:b w:val="0"/>
          <w:color w:val="auto"/>
          <w:vertAlign w:val="superscript"/>
        </w:rPr>
        <w:t>rd</w:t>
      </w:r>
      <w:r w:rsidR="00E62866">
        <w:rPr>
          <w:rFonts w:ascii="Century Gothic" w:hAnsi="Century Gothic" w:cs="Times New Roman"/>
          <w:b w:val="0"/>
          <w:color w:val="auto"/>
        </w:rPr>
        <w:t xml:space="preserve"> degree polynomial function is fitted to every waveform blink candidate. The localized peak corresponds to the time of a blink.</w:t>
      </w:r>
    </w:p>
    <w:p w14:paraId="2AC62ACF" w14:textId="77777777" w:rsidR="004C05CB" w:rsidRPr="004C05CB" w:rsidRDefault="004C05CB" w:rsidP="004C05CB">
      <w:pPr>
        <w:rPr>
          <w:lang w:eastAsia="ko-KR"/>
        </w:rPr>
      </w:pPr>
    </w:p>
    <w:p w14:paraId="776CAF51" w14:textId="77777777" w:rsidR="004A66BB" w:rsidRPr="00652EE3" w:rsidRDefault="004A66BB" w:rsidP="004A66BB">
      <w:r>
        <w:rPr>
          <w:noProof/>
          <w:lang w:eastAsia="ko-KR"/>
        </w:rPr>
        <w:drawing>
          <wp:inline distT="0" distB="0" distL="0" distR="0" wp14:anchorId="3E634E71" wp14:editId="02C52D81">
            <wp:extent cx="2966085" cy="1411605"/>
            <wp:effectExtent l="0" t="0" r="571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a:blip r:embed="rId9">
                      <a:extLst>
                        <a:ext uri="{28A0092B-C50C-407E-A947-70E740481C1C}">
                          <a14:useLocalDpi xmlns:a14="http://schemas.microsoft.com/office/drawing/2010/main" val="0"/>
                        </a:ext>
                      </a:extLst>
                    </a:blip>
                    <a:stretch>
                      <a:fillRect/>
                    </a:stretch>
                  </pic:blipFill>
                  <pic:spPr>
                    <a:xfrm>
                      <a:off x="0" y="0"/>
                      <a:ext cx="2966085" cy="1411605"/>
                    </a:xfrm>
                    <a:prstGeom prst="rect">
                      <a:avLst/>
                    </a:prstGeom>
                  </pic:spPr>
                </pic:pic>
              </a:graphicData>
            </a:graphic>
          </wp:inline>
        </w:drawing>
      </w:r>
    </w:p>
    <w:p w14:paraId="1F8EA52C" w14:textId="1344D9B8" w:rsidR="004A66BB" w:rsidRDefault="00787B79" w:rsidP="004A66BB">
      <w:pPr>
        <w:pStyle w:val="ae"/>
        <w:jc w:val="both"/>
        <w:rPr>
          <w:rFonts w:ascii="Century Gothic" w:hAnsi="Century Gothic" w:cs="Times New Roman"/>
          <w:b w:val="0"/>
          <w:color w:val="auto"/>
        </w:rPr>
      </w:pPr>
      <w:r>
        <w:rPr>
          <w:rFonts w:ascii="Century Gothic" w:hAnsi="Century Gothic" w:cs="Times New Roman"/>
          <w:b w:val="0"/>
          <w:color w:val="auto"/>
        </w:rPr>
        <w:t>Fig.</w:t>
      </w:r>
      <w:r w:rsidR="004A66BB" w:rsidRPr="00463DED">
        <w:rPr>
          <w:rFonts w:ascii="Century Gothic" w:hAnsi="Century Gothic" w:cs="Times New Roman"/>
          <w:b w:val="0"/>
          <w:color w:val="auto"/>
        </w:rPr>
        <w:t xml:space="preserve"> </w:t>
      </w:r>
      <w:r w:rsidR="004A66BB">
        <w:rPr>
          <w:rFonts w:ascii="Century Gothic" w:hAnsi="Century Gothic" w:cs="Times New Roman"/>
          <w:b w:val="0"/>
          <w:color w:val="auto"/>
        </w:rPr>
        <w:t>5</w:t>
      </w:r>
      <w:r w:rsidR="00D60BF2">
        <w:rPr>
          <w:rFonts w:ascii="Century Gothic" w:hAnsi="Century Gothic" w:cs="Times New Roman"/>
          <w:b w:val="0"/>
          <w:color w:val="auto"/>
        </w:rPr>
        <w:t>.</w:t>
      </w:r>
      <w:r w:rsidR="004A66BB" w:rsidRPr="00463DED">
        <w:rPr>
          <w:rFonts w:ascii="Century Gothic" w:hAnsi="Century Gothic" w:cs="Times New Roman"/>
          <w:b w:val="0"/>
          <w:color w:val="auto"/>
        </w:rPr>
        <w:t xml:space="preserve"> </w:t>
      </w:r>
      <w:r w:rsidR="004A66BB">
        <w:rPr>
          <w:rFonts w:ascii="Century Gothic" w:hAnsi="Century Gothic" w:cs="Times New Roman"/>
          <w:b w:val="0"/>
          <w:color w:val="auto"/>
        </w:rPr>
        <w:t>Extracted blink rate variability</w:t>
      </w:r>
    </w:p>
    <w:p w14:paraId="07ACCF2A" w14:textId="77777777" w:rsidR="009F0015" w:rsidRPr="009F0015" w:rsidRDefault="009F0015" w:rsidP="009F0015">
      <w:pPr>
        <w:rPr>
          <w:lang w:eastAsia="ko-KR"/>
        </w:rPr>
      </w:pPr>
    </w:p>
    <w:p w14:paraId="2E17642B" w14:textId="15985FE1" w:rsidR="00D60BF2" w:rsidRPr="006428F9" w:rsidRDefault="00612B2B" w:rsidP="00D60BF2">
      <w:pPr>
        <w:pStyle w:val="TAMainText"/>
        <w:spacing w:line="240" w:lineRule="auto"/>
        <w:ind w:right="360" w:firstLine="0"/>
        <w:rPr>
          <w:rFonts w:ascii="Century Gothic" w:hAnsi="Century Gothic"/>
          <w:sz w:val="28"/>
        </w:rPr>
      </w:pPr>
      <w:r>
        <w:rPr>
          <w:rFonts w:ascii="Century Gothic" w:hAnsi="Century Gothic"/>
          <w:b/>
          <w:color w:val="943634"/>
          <w:sz w:val="22"/>
        </w:rPr>
        <w:t>4</w:t>
      </w:r>
      <w:r w:rsidR="00D60BF2" w:rsidRPr="00AD0623">
        <w:rPr>
          <w:rFonts w:ascii="Century Gothic" w:hAnsi="Century Gothic"/>
          <w:b/>
          <w:color w:val="943634"/>
          <w:sz w:val="22"/>
        </w:rPr>
        <w:t xml:space="preserve">.0 </w:t>
      </w:r>
      <w:r w:rsidR="00DF4A5A">
        <w:rPr>
          <w:rFonts w:ascii="Century Gothic" w:hAnsi="Century Gothic"/>
          <w:b/>
          <w:color w:val="943634"/>
          <w:sz w:val="22"/>
        </w:rPr>
        <w:t xml:space="preserve">Blink rate and </w:t>
      </w:r>
      <w:r w:rsidR="00DF4A5A">
        <w:rPr>
          <w:rFonts w:ascii="Century Gothic" w:hAnsi="Century Gothic" w:cs="Times"/>
          <w:b/>
          <w:bCs/>
          <w:color w:val="943634"/>
          <w:sz w:val="22"/>
          <w:szCs w:val="18"/>
        </w:rPr>
        <w:t>b</w:t>
      </w:r>
      <w:r>
        <w:rPr>
          <w:rFonts w:ascii="Century Gothic" w:hAnsi="Century Gothic" w:cs="Times"/>
          <w:b/>
          <w:bCs/>
          <w:color w:val="943634"/>
          <w:sz w:val="22"/>
          <w:szCs w:val="18"/>
        </w:rPr>
        <w:t>link rate variability during reading and memory testing</w:t>
      </w:r>
    </w:p>
    <w:p w14:paraId="1CCCC9F6" w14:textId="77777777" w:rsidR="004A66BB" w:rsidRPr="004A66BB" w:rsidRDefault="004A66BB" w:rsidP="004A66BB"/>
    <w:p w14:paraId="2A49A34D" w14:textId="77777777" w:rsidR="00A92A76" w:rsidRDefault="00EF5FF1" w:rsidP="00EF5FF1">
      <w:pPr>
        <w:ind w:firstLine="284"/>
        <w:rPr>
          <w:rFonts w:ascii="Century Gothic" w:hAnsi="Century Gothic"/>
          <w:sz w:val="18"/>
          <w:szCs w:val="18"/>
          <w:lang w:eastAsia="ko-KR"/>
        </w:rPr>
      </w:pPr>
      <w:r w:rsidRPr="008153E4">
        <w:rPr>
          <w:rFonts w:ascii="Century Gothic" w:hAnsi="Century Gothic"/>
          <w:sz w:val="18"/>
          <w:szCs w:val="18"/>
        </w:rPr>
        <w:t>Bentivoglio</w:t>
      </w:r>
      <w:r w:rsidRPr="008153E4">
        <w:rPr>
          <w:rFonts w:ascii="Century Gothic" w:hAnsi="Century Gothic"/>
          <w:sz w:val="18"/>
          <w:szCs w:val="18"/>
          <w:lang w:eastAsia="ko-KR"/>
        </w:rPr>
        <w:t xml:space="preserve"> et al, </w:t>
      </w:r>
      <w:r w:rsidR="004E5CBB">
        <w:rPr>
          <w:rFonts w:ascii="Century Gothic" w:hAnsi="Century Gothic"/>
          <w:sz w:val="18"/>
          <w:szCs w:val="18"/>
          <w:lang w:eastAsia="ko-KR"/>
        </w:rPr>
        <w:t>studied blink rate</w:t>
      </w:r>
      <w:r w:rsidRPr="008153E4">
        <w:rPr>
          <w:rFonts w:ascii="Century Gothic" w:hAnsi="Century Gothic"/>
          <w:sz w:val="18"/>
          <w:szCs w:val="18"/>
          <w:lang w:eastAsia="ko-KR"/>
        </w:rPr>
        <w:t xml:space="preserve"> during rest, reading and conversation. It was </w:t>
      </w:r>
      <w:r w:rsidR="00A92A76">
        <w:rPr>
          <w:rFonts w:ascii="Century Gothic" w:hAnsi="Century Gothic"/>
          <w:sz w:val="18"/>
          <w:szCs w:val="18"/>
          <w:lang w:eastAsia="ko-KR"/>
        </w:rPr>
        <w:t>showed</w:t>
      </w:r>
      <w:r w:rsidRPr="008153E4">
        <w:rPr>
          <w:rFonts w:ascii="Century Gothic" w:hAnsi="Century Gothic"/>
          <w:sz w:val="18"/>
          <w:szCs w:val="18"/>
          <w:lang w:eastAsia="ko-KR"/>
        </w:rPr>
        <w:t xml:space="preserve"> </w:t>
      </w:r>
      <w:r w:rsidR="00A92A76">
        <w:rPr>
          <w:rFonts w:ascii="Century Gothic" w:hAnsi="Century Gothic"/>
          <w:sz w:val="18"/>
          <w:szCs w:val="18"/>
          <w:lang w:eastAsia="ko-KR"/>
        </w:rPr>
        <w:t xml:space="preserve">that blink rate </w:t>
      </w:r>
      <w:r w:rsidR="003F34AB" w:rsidRPr="008153E4">
        <w:rPr>
          <w:rFonts w:ascii="Century Gothic" w:hAnsi="Century Gothic"/>
          <w:sz w:val="18"/>
          <w:szCs w:val="18"/>
          <w:lang w:eastAsia="ko-KR"/>
        </w:rPr>
        <w:t xml:space="preserve">patterns </w:t>
      </w:r>
      <w:r w:rsidR="00A92A76">
        <w:rPr>
          <w:rFonts w:ascii="Century Gothic" w:hAnsi="Century Gothic"/>
          <w:sz w:val="18"/>
          <w:szCs w:val="18"/>
          <w:lang w:eastAsia="ko-KR"/>
        </w:rPr>
        <w:t xml:space="preserve">are </w:t>
      </w:r>
      <w:r w:rsidR="003F34AB" w:rsidRPr="008153E4">
        <w:rPr>
          <w:rFonts w:ascii="Century Gothic" w:hAnsi="Century Gothic"/>
          <w:sz w:val="18"/>
          <w:szCs w:val="18"/>
          <w:lang w:eastAsia="ko-KR"/>
        </w:rPr>
        <w:t>influenced more by cognitive processes rather than by age, eye color or gender</w:t>
      </w:r>
      <w:r w:rsidR="00D87935" w:rsidRPr="008153E4">
        <w:rPr>
          <w:rFonts w:ascii="Century Gothic" w:hAnsi="Century Gothic"/>
          <w:sz w:val="18"/>
          <w:szCs w:val="18"/>
          <w:lang w:eastAsia="ko-KR"/>
        </w:rPr>
        <w:t xml:space="preserve"> </w:t>
      </w:r>
      <w:r w:rsidR="000041FD" w:rsidRPr="008153E4">
        <w:rPr>
          <w:rFonts w:ascii="Century Gothic" w:hAnsi="Century Gothic"/>
          <w:sz w:val="18"/>
          <w:szCs w:val="18"/>
          <w:lang w:eastAsia="ko-KR"/>
        </w:rPr>
        <w:t>[10</w:t>
      </w:r>
      <w:r w:rsidR="003F34AB" w:rsidRPr="008153E4">
        <w:rPr>
          <w:rFonts w:ascii="Century Gothic" w:hAnsi="Century Gothic"/>
          <w:sz w:val="18"/>
          <w:szCs w:val="18"/>
          <w:lang w:eastAsia="ko-KR"/>
        </w:rPr>
        <w:t xml:space="preserve">]. </w:t>
      </w:r>
      <w:r w:rsidR="00923055" w:rsidRPr="008153E4">
        <w:rPr>
          <w:rFonts w:ascii="Century Gothic" w:hAnsi="Century Gothic"/>
          <w:sz w:val="18"/>
          <w:szCs w:val="18"/>
          <w:lang w:eastAsia="ko-KR"/>
        </w:rPr>
        <w:t xml:space="preserve">Hart H.W distinguishes </w:t>
      </w:r>
      <w:r w:rsidRPr="008153E4">
        <w:rPr>
          <w:rFonts w:ascii="Century Gothic" w:hAnsi="Century Gothic"/>
          <w:sz w:val="18"/>
          <w:szCs w:val="18"/>
          <w:lang w:eastAsia="ko-KR"/>
        </w:rPr>
        <w:t>three types of an eye blink</w:t>
      </w:r>
      <w:r w:rsidR="003F34AB" w:rsidRPr="008153E4">
        <w:rPr>
          <w:rFonts w:ascii="Century Gothic" w:hAnsi="Century Gothic"/>
          <w:sz w:val="18"/>
          <w:szCs w:val="18"/>
          <w:lang w:eastAsia="ko-KR"/>
        </w:rPr>
        <w:t>: spontaneous, reflex and voluntary</w:t>
      </w:r>
      <w:r w:rsidR="00D87935" w:rsidRPr="008153E4">
        <w:rPr>
          <w:rFonts w:ascii="Century Gothic" w:hAnsi="Century Gothic"/>
          <w:sz w:val="18"/>
          <w:szCs w:val="18"/>
          <w:lang w:eastAsia="ko-KR"/>
        </w:rPr>
        <w:t xml:space="preserve"> </w:t>
      </w:r>
      <w:r w:rsidRPr="008153E4">
        <w:rPr>
          <w:rFonts w:ascii="Century Gothic" w:hAnsi="Century Gothic"/>
          <w:sz w:val="18"/>
          <w:szCs w:val="18"/>
          <w:lang w:eastAsia="ko-KR"/>
        </w:rPr>
        <w:t xml:space="preserve">were identified </w:t>
      </w:r>
      <w:r w:rsidR="000041FD" w:rsidRPr="008153E4">
        <w:rPr>
          <w:rFonts w:ascii="Century Gothic" w:hAnsi="Century Gothic"/>
          <w:sz w:val="18"/>
          <w:szCs w:val="18"/>
          <w:lang w:eastAsia="ko-KR"/>
        </w:rPr>
        <w:t>[11</w:t>
      </w:r>
      <w:r w:rsidR="003F34AB" w:rsidRPr="008153E4">
        <w:rPr>
          <w:rFonts w:ascii="Century Gothic" w:hAnsi="Century Gothic"/>
          <w:sz w:val="18"/>
          <w:szCs w:val="18"/>
          <w:lang w:eastAsia="ko-KR"/>
        </w:rPr>
        <w:t xml:space="preserve">]. </w:t>
      </w:r>
      <w:r w:rsidR="00923055" w:rsidRPr="008153E4">
        <w:rPr>
          <w:rFonts w:ascii="Century Gothic" w:hAnsi="Century Gothic"/>
          <w:sz w:val="18"/>
          <w:szCs w:val="18"/>
          <w:lang w:eastAsia="ko-KR"/>
        </w:rPr>
        <w:t>He also estimated that blinks occur on average, about 12 -15 times/min [11]. In [12] it was noted that spontaneous BR increases at the evening time.</w:t>
      </w:r>
      <w:r w:rsidR="00B27B7E" w:rsidRPr="008153E4">
        <w:rPr>
          <w:rFonts w:ascii="Century Gothic" w:hAnsi="Century Gothic"/>
          <w:sz w:val="18"/>
          <w:szCs w:val="18"/>
          <w:lang w:eastAsia="ko-KR"/>
        </w:rPr>
        <w:t xml:space="preserve"> </w:t>
      </w:r>
    </w:p>
    <w:p w14:paraId="3BAD2F0C" w14:textId="5C171631" w:rsidR="00B31C4C" w:rsidRPr="008153E4" w:rsidRDefault="00923055" w:rsidP="00923055">
      <w:pPr>
        <w:ind w:firstLine="284"/>
        <w:rPr>
          <w:rFonts w:ascii="Century Gothic" w:hAnsi="Century Gothic"/>
          <w:sz w:val="18"/>
          <w:szCs w:val="18"/>
          <w:lang w:eastAsia="ko-KR"/>
        </w:rPr>
      </w:pPr>
      <w:r w:rsidRPr="008153E4">
        <w:rPr>
          <w:rFonts w:ascii="Century Gothic" w:hAnsi="Century Gothic"/>
          <w:sz w:val="18"/>
          <w:szCs w:val="18"/>
          <w:lang w:eastAsia="ko-KR"/>
        </w:rPr>
        <w:t xml:space="preserve">Here we investigate how </w:t>
      </w:r>
      <w:r w:rsidR="00A21DB0">
        <w:rPr>
          <w:rFonts w:ascii="Century Gothic" w:hAnsi="Century Gothic"/>
          <w:sz w:val="18"/>
          <w:szCs w:val="18"/>
          <w:lang w:eastAsia="ko-KR"/>
        </w:rPr>
        <w:t xml:space="preserve">the </w:t>
      </w:r>
      <w:r w:rsidRPr="008153E4">
        <w:rPr>
          <w:rFonts w:ascii="Century Gothic" w:hAnsi="Century Gothic"/>
          <w:sz w:val="18"/>
          <w:szCs w:val="18"/>
          <w:lang w:eastAsia="ko-KR"/>
        </w:rPr>
        <w:t xml:space="preserve">number of blinks changes depending on the task. We considered </w:t>
      </w:r>
      <w:r w:rsidR="00A21DB0">
        <w:rPr>
          <w:rFonts w:ascii="Century Gothic" w:hAnsi="Century Gothic"/>
          <w:sz w:val="18"/>
          <w:szCs w:val="18"/>
          <w:lang w:eastAsia="ko-KR"/>
        </w:rPr>
        <w:t xml:space="preserve">two tasks: </w:t>
      </w:r>
      <w:r w:rsidRPr="008153E4">
        <w:rPr>
          <w:rFonts w:ascii="Century Gothic" w:hAnsi="Century Gothic"/>
          <w:sz w:val="18"/>
          <w:szCs w:val="18"/>
          <w:lang w:eastAsia="ko-KR"/>
        </w:rPr>
        <w:t xml:space="preserve">reading </w:t>
      </w:r>
      <w:r w:rsidR="00A21DB0">
        <w:rPr>
          <w:rFonts w:ascii="Century Gothic" w:hAnsi="Century Gothic"/>
          <w:sz w:val="18"/>
          <w:szCs w:val="18"/>
          <w:lang w:eastAsia="ko-KR"/>
        </w:rPr>
        <w:t xml:space="preserve">a passage </w:t>
      </w:r>
      <w:r w:rsidRPr="008153E4">
        <w:rPr>
          <w:rFonts w:ascii="Century Gothic" w:hAnsi="Century Gothic"/>
          <w:sz w:val="18"/>
          <w:szCs w:val="18"/>
          <w:lang w:eastAsia="ko-KR"/>
        </w:rPr>
        <w:t xml:space="preserve">task and </w:t>
      </w:r>
      <w:r w:rsidR="00A21DB0">
        <w:rPr>
          <w:rFonts w:ascii="Century Gothic" w:hAnsi="Century Gothic"/>
          <w:sz w:val="18"/>
          <w:szCs w:val="18"/>
          <w:lang w:eastAsia="ko-KR"/>
        </w:rPr>
        <w:t xml:space="preserve">the </w:t>
      </w:r>
      <w:r w:rsidRPr="008153E4">
        <w:rPr>
          <w:rFonts w:ascii="Century Gothic" w:hAnsi="Century Gothic"/>
          <w:sz w:val="18"/>
          <w:szCs w:val="18"/>
          <w:lang w:eastAsia="ko-KR"/>
        </w:rPr>
        <w:t>memory test</w:t>
      </w:r>
      <w:r w:rsidR="00A21DB0">
        <w:rPr>
          <w:rFonts w:ascii="Century Gothic" w:hAnsi="Century Gothic"/>
          <w:sz w:val="18"/>
          <w:szCs w:val="18"/>
          <w:lang w:eastAsia="ko-KR"/>
        </w:rPr>
        <w:t xml:space="preserve"> that is </w:t>
      </w:r>
      <w:r w:rsidRPr="008153E4">
        <w:rPr>
          <w:rFonts w:ascii="Century Gothic" w:hAnsi="Century Gothic"/>
          <w:sz w:val="18"/>
          <w:szCs w:val="18"/>
          <w:lang w:eastAsia="ko-KR"/>
        </w:rPr>
        <w:t xml:space="preserve">based on the </w:t>
      </w:r>
      <w:r w:rsidR="00A21DB0">
        <w:rPr>
          <w:rFonts w:ascii="Century Gothic" w:hAnsi="Century Gothic"/>
          <w:sz w:val="18"/>
          <w:szCs w:val="18"/>
          <w:lang w:eastAsia="ko-KR"/>
        </w:rPr>
        <w:t>same passage</w:t>
      </w:r>
      <w:r w:rsidRPr="008153E4">
        <w:rPr>
          <w:rFonts w:ascii="Century Gothic" w:hAnsi="Century Gothic"/>
          <w:sz w:val="18"/>
          <w:szCs w:val="18"/>
          <w:lang w:eastAsia="ko-KR"/>
        </w:rPr>
        <w:t xml:space="preserve"> that subject was given. </w:t>
      </w:r>
      <w:r w:rsidR="00B31C4C" w:rsidRPr="008153E4">
        <w:rPr>
          <w:rFonts w:ascii="Century Gothic" w:hAnsi="Century Gothic"/>
          <w:sz w:val="18"/>
          <w:szCs w:val="18"/>
          <w:lang w:eastAsia="ko-KR"/>
        </w:rPr>
        <w:t>Among 13 subjects</w:t>
      </w:r>
      <w:r w:rsidR="00A21DB0">
        <w:rPr>
          <w:rFonts w:ascii="Century Gothic" w:hAnsi="Century Gothic"/>
          <w:sz w:val="18"/>
          <w:szCs w:val="18"/>
          <w:lang w:eastAsia="ko-KR"/>
        </w:rPr>
        <w:t>, all of them</w:t>
      </w:r>
      <w:r w:rsidR="00B31C4C" w:rsidRPr="008153E4">
        <w:rPr>
          <w:rFonts w:ascii="Century Gothic" w:hAnsi="Century Gothic"/>
          <w:sz w:val="18"/>
          <w:szCs w:val="18"/>
          <w:lang w:eastAsia="ko-KR"/>
        </w:rPr>
        <w:t xml:space="preserve"> blinked less </w:t>
      </w:r>
      <w:r w:rsidR="00B31C4C" w:rsidRPr="008153E4">
        <w:rPr>
          <w:rFonts w:ascii="Century Gothic" w:hAnsi="Century Gothic"/>
          <w:sz w:val="18"/>
          <w:szCs w:val="18"/>
          <w:lang w:eastAsia="ko-KR"/>
        </w:rPr>
        <w:lastRenderedPageBreak/>
        <w:t>while reading</w:t>
      </w:r>
      <w:r w:rsidR="003F34AB" w:rsidRPr="008153E4">
        <w:rPr>
          <w:rFonts w:ascii="Century Gothic" w:hAnsi="Century Gothic"/>
          <w:sz w:val="18"/>
          <w:szCs w:val="18"/>
          <w:lang w:eastAsia="ko-KR"/>
        </w:rPr>
        <w:t xml:space="preserve">. </w:t>
      </w:r>
      <w:r w:rsidR="00A21DB0">
        <w:rPr>
          <w:rFonts w:ascii="Century Gothic" w:hAnsi="Century Gothic"/>
          <w:sz w:val="18"/>
          <w:szCs w:val="18"/>
          <w:lang w:eastAsia="ko-KR"/>
        </w:rPr>
        <w:t>This result agrees with [</w:t>
      </w:r>
      <w:r w:rsidR="000041FD" w:rsidRPr="008153E4">
        <w:rPr>
          <w:rFonts w:ascii="Century Gothic" w:hAnsi="Century Gothic"/>
          <w:sz w:val="18"/>
          <w:szCs w:val="18"/>
          <w:lang w:eastAsia="ko-KR"/>
        </w:rPr>
        <w:t>1</w:t>
      </w:r>
      <w:r w:rsidR="00AE45C3" w:rsidRPr="008153E4">
        <w:rPr>
          <w:rFonts w:ascii="Century Gothic" w:hAnsi="Century Gothic"/>
          <w:sz w:val="18"/>
          <w:szCs w:val="18"/>
          <w:lang w:eastAsia="ko-KR"/>
        </w:rPr>
        <w:t>5</w:t>
      </w:r>
      <w:r w:rsidR="003F34AB" w:rsidRPr="008153E4">
        <w:rPr>
          <w:rFonts w:ascii="Century Gothic" w:hAnsi="Century Gothic"/>
          <w:sz w:val="18"/>
          <w:szCs w:val="18"/>
          <w:lang w:eastAsia="ko-KR"/>
        </w:rPr>
        <w:t>], where blinking has been related</w:t>
      </w:r>
      <w:r w:rsidR="00A21DB0">
        <w:rPr>
          <w:rFonts w:ascii="Century Gothic" w:hAnsi="Century Gothic"/>
          <w:sz w:val="18"/>
          <w:szCs w:val="18"/>
          <w:lang w:eastAsia="ko-KR"/>
        </w:rPr>
        <w:t xml:space="preserve"> to certain cognitive processes. B</w:t>
      </w:r>
      <w:r w:rsidR="003F34AB" w:rsidRPr="008153E4">
        <w:rPr>
          <w:rFonts w:ascii="Century Gothic" w:hAnsi="Century Gothic"/>
          <w:sz w:val="18"/>
          <w:szCs w:val="18"/>
          <w:lang w:eastAsia="ko-KR"/>
        </w:rPr>
        <w:t xml:space="preserve">linking is a function of memory load, such that the more items </w:t>
      </w:r>
      <w:r w:rsidR="00A21DB0">
        <w:rPr>
          <w:rFonts w:ascii="Century Gothic" w:hAnsi="Century Gothic"/>
          <w:sz w:val="18"/>
          <w:szCs w:val="18"/>
          <w:lang w:eastAsia="ko-KR"/>
        </w:rPr>
        <w:t>in memory, the fewer the blinks</w:t>
      </w:r>
      <w:r w:rsidR="003F34AB" w:rsidRPr="008153E4">
        <w:rPr>
          <w:rFonts w:ascii="Century Gothic" w:hAnsi="Century Gothic"/>
          <w:sz w:val="18"/>
          <w:szCs w:val="18"/>
          <w:lang w:eastAsia="ko-KR"/>
        </w:rPr>
        <w:t xml:space="preserve">. </w:t>
      </w:r>
      <w:r w:rsidR="00B31C4C" w:rsidRPr="008153E4">
        <w:rPr>
          <w:rFonts w:ascii="Century Gothic" w:hAnsi="Century Gothic"/>
          <w:sz w:val="18"/>
          <w:szCs w:val="18"/>
          <w:lang w:eastAsia="ko-KR"/>
        </w:rPr>
        <w:t xml:space="preserve"> </w:t>
      </w:r>
      <w:r w:rsidR="008153E4" w:rsidRPr="008153E4">
        <w:rPr>
          <w:rFonts w:ascii="Century Gothic" w:hAnsi="Century Gothic"/>
          <w:sz w:val="18"/>
          <w:szCs w:val="18"/>
          <w:lang w:eastAsia="ko-KR"/>
        </w:rPr>
        <w:t>Reading is an intensive process in which eye</w:t>
      </w:r>
      <w:r w:rsidR="00A21DB0">
        <w:rPr>
          <w:rFonts w:ascii="Century Gothic" w:hAnsi="Century Gothic"/>
          <w:sz w:val="18"/>
          <w:szCs w:val="18"/>
          <w:lang w:eastAsia="ko-KR"/>
        </w:rPr>
        <w:t>s</w:t>
      </w:r>
      <w:r w:rsidR="008153E4" w:rsidRPr="008153E4">
        <w:rPr>
          <w:rFonts w:ascii="Century Gothic" w:hAnsi="Century Gothic"/>
          <w:sz w:val="18"/>
          <w:szCs w:val="18"/>
          <w:lang w:eastAsia="ko-KR"/>
        </w:rPr>
        <w:t xml:space="preserve"> moves </w:t>
      </w:r>
      <w:r w:rsidR="001747F1">
        <w:rPr>
          <w:rFonts w:ascii="Century Gothic" w:hAnsi="Century Gothic"/>
          <w:sz w:val="18"/>
          <w:szCs w:val="18"/>
          <w:lang w:eastAsia="ko-KR"/>
        </w:rPr>
        <w:t xml:space="preserve">quickly </w:t>
      </w:r>
      <w:r w:rsidR="008153E4" w:rsidRPr="008153E4">
        <w:rPr>
          <w:rFonts w:ascii="Century Gothic" w:hAnsi="Century Gothic"/>
          <w:sz w:val="18"/>
          <w:szCs w:val="18"/>
          <w:lang w:eastAsia="ko-KR"/>
        </w:rPr>
        <w:t xml:space="preserve">to assimilate text. It is necessary to understand </w:t>
      </w:r>
      <w:r w:rsidR="001747F1">
        <w:rPr>
          <w:rFonts w:ascii="Century Gothic" w:hAnsi="Century Gothic"/>
          <w:sz w:val="18"/>
          <w:szCs w:val="18"/>
          <w:lang w:eastAsia="ko-KR"/>
        </w:rPr>
        <w:t>that reading is a searching process</w:t>
      </w:r>
      <w:r w:rsidR="008153E4" w:rsidRPr="008153E4">
        <w:rPr>
          <w:rFonts w:ascii="Century Gothic" w:hAnsi="Century Gothic"/>
          <w:sz w:val="18"/>
          <w:szCs w:val="18"/>
          <w:lang w:eastAsia="ko-KR"/>
        </w:rPr>
        <w:t xml:space="preserve"> intern this requires a prolonged focus on reading material as we are relating each words with its predecessors to make sense </w:t>
      </w:r>
      <w:r w:rsidR="001747F1">
        <w:rPr>
          <w:rFonts w:ascii="Century Gothic" w:hAnsi="Century Gothic"/>
          <w:sz w:val="18"/>
          <w:szCs w:val="18"/>
          <w:lang w:eastAsia="ko-KR"/>
        </w:rPr>
        <w:t xml:space="preserve">out </w:t>
      </w:r>
      <w:r w:rsidR="008153E4" w:rsidRPr="008153E4">
        <w:rPr>
          <w:rFonts w:ascii="Century Gothic" w:hAnsi="Century Gothic"/>
          <w:sz w:val="18"/>
          <w:szCs w:val="18"/>
          <w:lang w:eastAsia="ko-KR"/>
        </w:rPr>
        <w:t>of the whole sentence.</w:t>
      </w:r>
    </w:p>
    <w:p w14:paraId="3F575932" w14:textId="67318A03" w:rsidR="003F34AB" w:rsidRPr="00646CCC" w:rsidRDefault="003F34AB" w:rsidP="00923055">
      <w:pPr>
        <w:ind w:firstLine="284"/>
        <w:rPr>
          <w:rFonts w:ascii="Century Gothic" w:hAnsi="Century Gothic"/>
          <w:color w:val="C0504D" w:themeColor="accent2"/>
          <w:sz w:val="18"/>
          <w:szCs w:val="18"/>
          <w:lang w:eastAsia="ko-KR"/>
        </w:rPr>
      </w:pPr>
      <w:r w:rsidRPr="008153E4">
        <w:rPr>
          <w:rFonts w:ascii="Century Gothic" w:hAnsi="Century Gothic"/>
          <w:sz w:val="18"/>
          <w:szCs w:val="18"/>
          <w:lang w:eastAsia="ko-KR"/>
        </w:rPr>
        <w:t xml:space="preserve">Operational memory, which is used during solving mental tasks, and visual imagination, may share components with a visual perceptual system. To avoid interference of cognitive processes, blinking is slowed down </w:t>
      </w:r>
      <w:r w:rsidR="000041FD" w:rsidRPr="008153E4">
        <w:rPr>
          <w:rFonts w:ascii="Century Gothic" w:hAnsi="Century Gothic"/>
          <w:sz w:val="18"/>
          <w:szCs w:val="18"/>
          <w:lang w:eastAsia="ko-KR"/>
        </w:rPr>
        <w:t>[1</w:t>
      </w:r>
      <w:r w:rsidR="00B91D54" w:rsidRPr="008153E4">
        <w:rPr>
          <w:rFonts w:ascii="Century Gothic" w:hAnsi="Century Gothic"/>
          <w:sz w:val="18"/>
          <w:szCs w:val="18"/>
          <w:lang w:eastAsia="ko-KR"/>
        </w:rPr>
        <w:t>6</w:t>
      </w:r>
      <w:r w:rsidRPr="008153E4">
        <w:rPr>
          <w:rFonts w:ascii="Century Gothic" w:hAnsi="Century Gothic"/>
          <w:sz w:val="18"/>
          <w:szCs w:val="18"/>
          <w:lang w:eastAsia="ko-KR"/>
        </w:rPr>
        <w:t xml:space="preserve">]. Number of blinks per each of </w:t>
      </w:r>
      <w:r w:rsidR="00B31C4C" w:rsidRPr="008153E4">
        <w:rPr>
          <w:rFonts w:ascii="Century Gothic" w:hAnsi="Century Gothic"/>
          <w:sz w:val="18"/>
          <w:szCs w:val="18"/>
          <w:lang w:eastAsia="ko-KR"/>
        </w:rPr>
        <w:t>13</w:t>
      </w:r>
      <w:r w:rsidRPr="008153E4">
        <w:rPr>
          <w:rFonts w:ascii="Century Gothic" w:hAnsi="Century Gothic"/>
          <w:sz w:val="18"/>
          <w:szCs w:val="18"/>
          <w:lang w:eastAsia="ko-KR"/>
        </w:rPr>
        <w:t xml:space="preserve"> subjects is presented in </w:t>
      </w:r>
      <w:r w:rsidR="001C2D06">
        <w:rPr>
          <w:rFonts w:ascii="Century Gothic" w:hAnsi="Century Gothic"/>
          <w:sz w:val="18"/>
          <w:szCs w:val="18"/>
          <w:lang w:eastAsia="ko-KR"/>
        </w:rPr>
        <w:t xml:space="preserve">table 1 and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6. </w:t>
      </w:r>
    </w:p>
    <w:p w14:paraId="3A1FEADD" w14:textId="10238B10" w:rsidR="00DF4A5A" w:rsidRDefault="003F34AB" w:rsidP="003F34AB">
      <w:pPr>
        <w:ind w:firstLine="720"/>
        <w:rPr>
          <w:rFonts w:ascii="Century Gothic" w:hAnsi="Century Gothic"/>
          <w:sz w:val="18"/>
          <w:szCs w:val="18"/>
        </w:rPr>
      </w:pPr>
      <w:r w:rsidRPr="003F34AB">
        <w:rPr>
          <w:rFonts w:ascii="Century Gothic" w:hAnsi="Century Gothic"/>
          <w:sz w:val="18"/>
          <w:szCs w:val="18"/>
          <w:lang w:eastAsia="ko-KR"/>
        </w:rPr>
        <w:t xml:space="preserve"> </w:t>
      </w:r>
    </w:p>
    <w:tbl>
      <w:tblPr>
        <w:tblW w:w="2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925"/>
        <w:gridCol w:w="851"/>
      </w:tblGrid>
      <w:tr w:rsidR="00DF4A5A" w:rsidRPr="00DF4A5A" w14:paraId="2341BA5B" w14:textId="77777777" w:rsidTr="00DF4A5A">
        <w:trPr>
          <w:cantSplit/>
          <w:trHeight w:val="191"/>
          <w:jc w:val="center"/>
        </w:trPr>
        <w:tc>
          <w:tcPr>
            <w:tcW w:w="821" w:type="dxa"/>
            <w:tcBorders>
              <w:top w:val="double" w:sz="4" w:space="0" w:color="auto"/>
              <w:left w:val="nil"/>
              <w:bottom w:val="single" w:sz="4" w:space="0" w:color="auto"/>
              <w:right w:val="nil"/>
            </w:tcBorders>
            <w:vAlign w:val="center"/>
          </w:tcPr>
          <w:p w14:paraId="7582049C" w14:textId="77777777" w:rsidR="00DF4A5A" w:rsidRPr="00DF4A5A" w:rsidRDefault="00DF4A5A" w:rsidP="00FA6121">
            <w:pPr>
              <w:spacing w:beforeLines="20" w:before="48" w:line="264" w:lineRule="auto"/>
              <w:ind w:leftChars="-8" w:left="-3" w:hangingChars="9" w:hanging="14"/>
              <w:jc w:val="center"/>
              <w:rPr>
                <w:rFonts w:ascii="Century Gothic" w:hAnsi="Century Gothic"/>
                <w:sz w:val="16"/>
              </w:rPr>
            </w:pPr>
            <w:r w:rsidRPr="00DF4A5A">
              <w:rPr>
                <w:rFonts w:ascii="Century Gothic" w:hAnsi="Century Gothic"/>
                <w:sz w:val="16"/>
              </w:rPr>
              <w:t>Subj.</w:t>
            </w:r>
          </w:p>
        </w:tc>
        <w:tc>
          <w:tcPr>
            <w:tcW w:w="925" w:type="dxa"/>
            <w:tcBorders>
              <w:top w:val="double" w:sz="4" w:space="0" w:color="auto"/>
              <w:left w:val="nil"/>
              <w:bottom w:val="single" w:sz="4" w:space="0" w:color="auto"/>
              <w:right w:val="nil"/>
            </w:tcBorders>
            <w:vAlign w:val="center"/>
          </w:tcPr>
          <w:p w14:paraId="17F7DD32" w14:textId="77777777" w:rsidR="00DF4A5A" w:rsidRPr="00DF4A5A" w:rsidRDefault="00DF4A5A" w:rsidP="00DF4A5A">
            <w:pPr>
              <w:spacing w:beforeLines="20" w:before="48" w:line="264" w:lineRule="auto"/>
              <w:jc w:val="center"/>
              <w:rPr>
                <w:rFonts w:ascii="Century Gothic" w:hAnsi="Century Gothic"/>
                <w:sz w:val="16"/>
              </w:rPr>
            </w:pPr>
            <w:r w:rsidRPr="00DF4A5A">
              <w:rPr>
                <w:rFonts w:ascii="Century Gothic" w:hAnsi="Century Gothic"/>
                <w:sz w:val="16"/>
              </w:rPr>
              <w:t>Passage</w:t>
            </w:r>
          </w:p>
        </w:tc>
        <w:tc>
          <w:tcPr>
            <w:tcW w:w="851" w:type="dxa"/>
            <w:tcBorders>
              <w:top w:val="double" w:sz="4" w:space="0" w:color="auto"/>
              <w:left w:val="nil"/>
              <w:bottom w:val="single" w:sz="4" w:space="0" w:color="auto"/>
              <w:right w:val="nil"/>
            </w:tcBorders>
            <w:vAlign w:val="center"/>
          </w:tcPr>
          <w:p w14:paraId="1AED78D8" w14:textId="77777777" w:rsidR="00DF4A5A" w:rsidRPr="00DF4A5A" w:rsidRDefault="00DF4A5A" w:rsidP="00DF4A5A">
            <w:pPr>
              <w:spacing w:beforeLines="20" w:before="48" w:line="264" w:lineRule="auto"/>
              <w:jc w:val="center"/>
              <w:rPr>
                <w:rFonts w:ascii="Century Gothic" w:hAnsi="Century Gothic"/>
                <w:sz w:val="16"/>
              </w:rPr>
            </w:pPr>
            <w:r w:rsidRPr="00DF4A5A">
              <w:rPr>
                <w:rFonts w:ascii="Century Gothic" w:hAnsi="Century Gothic"/>
                <w:sz w:val="16"/>
              </w:rPr>
              <w:t>Test</w:t>
            </w:r>
          </w:p>
        </w:tc>
      </w:tr>
      <w:tr w:rsidR="00DF4A5A" w:rsidRPr="00DF4A5A" w14:paraId="6728A913" w14:textId="77777777" w:rsidTr="00DF4A5A">
        <w:trPr>
          <w:cantSplit/>
          <w:trHeight w:val="125"/>
          <w:jc w:val="center"/>
        </w:trPr>
        <w:tc>
          <w:tcPr>
            <w:tcW w:w="821" w:type="dxa"/>
            <w:tcBorders>
              <w:top w:val="single" w:sz="4" w:space="0" w:color="auto"/>
              <w:left w:val="nil"/>
              <w:bottom w:val="nil"/>
              <w:right w:val="nil"/>
            </w:tcBorders>
            <w:vAlign w:val="center"/>
          </w:tcPr>
          <w:p w14:paraId="2B96FE44"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w:t>
            </w:r>
          </w:p>
        </w:tc>
        <w:tc>
          <w:tcPr>
            <w:tcW w:w="925" w:type="dxa"/>
            <w:tcBorders>
              <w:top w:val="single" w:sz="4" w:space="0" w:color="auto"/>
              <w:left w:val="nil"/>
              <w:bottom w:val="nil"/>
              <w:right w:val="nil"/>
            </w:tcBorders>
          </w:tcPr>
          <w:p w14:paraId="5AA53BF0"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100</w:t>
            </w:r>
          </w:p>
        </w:tc>
        <w:tc>
          <w:tcPr>
            <w:tcW w:w="851" w:type="dxa"/>
            <w:tcBorders>
              <w:top w:val="single" w:sz="4" w:space="0" w:color="auto"/>
              <w:left w:val="nil"/>
              <w:bottom w:val="nil"/>
              <w:right w:val="nil"/>
            </w:tcBorders>
          </w:tcPr>
          <w:p w14:paraId="0FF939B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186</w:t>
            </w:r>
          </w:p>
        </w:tc>
      </w:tr>
      <w:tr w:rsidR="00DF4A5A" w:rsidRPr="00DF4A5A" w14:paraId="3C556B58" w14:textId="77777777" w:rsidTr="00DF4A5A">
        <w:trPr>
          <w:cantSplit/>
          <w:trHeight w:val="125"/>
          <w:jc w:val="center"/>
        </w:trPr>
        <w:tc>
          <w:tcPr>
            <w:tcW w:w="821" w:type="dxa"/>
            <w:tcBorders>
              <w:top w:val="nil"/>
              <w:left w:val="nil"/>
              <w:bottom w:val="nil"/>
              <w:right w:val="nil"/>
            </w:tcBorders>
            <w:vAlign w:val="center"/>
          </w:tcPr>
          <w:p w14:paraId="1DEB3E8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2</w:t>
            </w:r>
          </w:p>
        </w:tc>
        <w:tc>
          <w:tcPr>
            <w:tcW w:w="925" w:type="dxa"/>
            <w:tcBorders>
              <w:top w:val="nil"/>
              <w:left w:val="nil"/>
              <w:bottom w:val="nil"/>
              <w:right w:val="nil"/>
            </w:tcBorders>
          </w:tcPr>
          <w:p w14:paraId="64CBA2B4"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177</w:t>
            </w:r>
          </w:p>
        </w:tc>
        <w:tc>
          <w:tcPr>
            <w:tcW w:w="851" w:type="dxa"/>
            <w:tcBorders>
              <w:top w:val="nil"/>
              <w:left w:val="nil"/>
              <w:bottom w:val="nil"/>
              <w:right w:val="nil"/>
            </w:tcBorders>
          </w:tcPr>
          <w:p w14:paraId="732DBA6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200</w:t>
            </w:r>
          </w:p>
        </w:tc>
      </w:tr>
      <w:tr w:rsidR="00DF4A5A" w:rsidRPr="00DF4A5A" w14:paraId="0FDD4891" w14:textId="77777777" w:rsidTr="00DF4A5A">
        <w:trPr>
          <w:cantSplit/>
          <w:trHeight w:val="125"/>
          <w:jc w:val="center"/>
        </w:trPr>
        <w:tc>
          <w:tcPr>
            <w:tcW w:w="821" w:type="dxa"/>
            <w:tcBorders>
              <w:top w:val="nil"/>
              <w:left w:val="nil"/>
              <w:bottom w:val="nil"/>
              <w:right w:val="nil"/>
            </w:tcBorders>
            <w:vAlign w:val="center"/>
          </w:tcPr>
          <w:p w14:paraId="3403EC1B"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3</w:t>
            </w:r>
          </w:p>
        </w:tc>
        <w:tc>
          <w:tcPr>
            <w:tcW w:w="925" w:type="dxa"/>
            <w:tcBorders>
              <w:top w:val="nil"/>
              <w:left w:val="nil"/>
              <w:bottom w:val="nil"/>
              <w:right w:val="nil"/>
            </w:tcBorders>
          </w:tcPr>
          <w:p w14:paraId="1585992F"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32</w:t>
            </w:r>
          </w:p>
        </w:tc>
        <w:tc>
          <w:tcPr>
            <w:tcW w:w="851" w:type="dxa"/>
            <w:tcBorders>
              <w:top w:val="nil"/>
              <w:left w:val="nil"/>
              <w:bottom w:val="nil"/>
              <w:right w:val="nil"/>
            </w:tcBorders>
          </w:tcPr>
          <w:p w14:paraId="41525D97"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75</w:t>
            </w:r>
          </w:p>
        </w:tc>
      </w:tr>
      <w:tr w:rsidR="00DF4A5A" w:rsidRPr="00DF4A5A" w14:paraId="484BE001" w14:textId="77777777" w:rsidTr="00DF4A5A">
        <w:trPr>
          <w:cantSplit/>
          <w:trHeight w:val="125"/>
          <w:jc w:val="center"/>
        </w:trPr>
        <w:tc>
          <w:tcPr>
            <w:tcW w:w="821" w:type="dxa"/>
            <w:tcBorders>
              <w:top w:val="nil"/>
              <w:left w:val="nil"/>
              <w:bottom w:val="nil"/>
              <w:right w:val="nil"/>
            </w:tcBorders>
            <w:vAlign w:val="center"/>
          </w:tcPr>
          <w:p w14:paraId="3735ACE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4</w:t>
            </w:r>
          </w:p>
        </w:tc>
        <w:tc>
          <w:tcPr>
            <w:tcW w:w="925" w:type="dxa"/>
            <w:tcBorders>
              <w:top w:val="nil"/>
              <w:left w:val="nil"/>
              <w:bottom w:val="nil"/>
              <w:right w:val="nil"/>
            </w:tcBorders>
          </w:tcPr>
          <w:p w14:paraId="21380087"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93</w:t>
            </w:r>
          </w:p>
        </w:tc>
        <w:tc>
          <w:tcPr>
            <w:tcW w:w="851" w:type="dxa"/>
            <w:tcBorders>
              <w:top w:val="nil"/>
              <w:left w:val="nil"/>
              <w:bottom w:val="nil"/>
              <w:right w:val="nil"/>
            </w:tcBorders>
          </w:tcPr>
          <w:p w14:paraId="7C78FB41"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173</w:t>
            </w:r>
          </w:p>
        </w:tc>
      </w:tr>
      <w:tr w:rsidR="00DF4A5A" w:rsidRPr="00DF4A5A" w14:paraId="5FC8E03A" w14:textId="77777777" w:rsidTr="00DF4A5A">
        <w:trPr>
          <w:cantSplit/>
          <w:trHeight w:val="125"/>
          <w:jc w:val="center"/>
        </w:trPr>
        <w:tc>
          <w:tcPr>
            <w:tcW w:w="821" w:type="dxa"/>
            <w:tcBorders>
              <w:top w:val="nil"/>
              <w:left w:val="nil"/>
              <w:bottom w:val="nil"/>
              <w:right w:val="nil"/>
            </w:tcBorders>
            <w:vAlign w:val="center"/>
          </w:tcPr>
          <w:p w14:paraId="21DD55B7"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5</w:t>
            </w:r>
          </w:p>
        </w:tc>
        <w:tc>
          <w:tcPr>
            <w:tcW w:w="925" w:type="dxa"/>
            <w:tcBorders>
              <w:top w:val="nil"/>
              <w:left w:val="nil"/>
              <w:bottom w:val="nil"/>
              <w:right w:val="nil"/>
            </w:tcBorders>
          </w:tcPr>
          <w:p w14:paraId="432E0EAB"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64</w:t>
            </w:r>
          </w:p>
        </w:tc>
        <w:tc>
          <w:tcPr>
            <w:tcW w:w="851" w:type="dxa"/>
            <w:tcBorders>
              <w:top w:val="nil"/>
              <w:left w:val="nil"/>
              <w:bottom w:val="nil"/>
              <w:right w:val="nil"/>
            </w:tcBorders>
          </w:tcPr>
          <w:p w14:paraId="58F5910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102</w:t>
            </w:r>
          </w:p>
        </w:tc>
      </w:tr>
      <w:tr w:rsidR="00DF4A5A" w:rsidRPr="00DF4A5A" w14:paraId="53368C70" w14:textId="77777777" w:rsidTr="00DF4A5A">
        <w:trPr>
          <w:cantSplit/>
          <w:trHeight w:val="125"/>
          <w:jc w:val="center"/>
        </w:trPr>
        <w:tc>
          <w:tcPr>
            <w:tcW w:w="821" w:type="dxa"/>
            <w:tcBorders>
              <w:top w:val="nil"/>
              <w:left w:val="nil"/>
              <w:bottom w:val="nil"/>
              <w:right w:val="nil"/>
            </w:tcBorders>
            <w:vAlign w:val="center"/>
          </w:tcPr>
          <w:p w14:paraId="384EFD7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6</w:t>
            </w:r>
          </w:p>
        </w:tc>
        <w:tc>
          <w:tcPr>
            <w:tcW w:w="925" w:type="dxa"/>
            <w:tcBorders>
              <w:top w:val="nil"/>
              <w:left w:val="nil"/>
              <w:bottom w:val="nil"/>
              <w:right w:val="nil"/>
            </w:tcBorders>
          </w:tcPr>
          <w:p w14:paraId="495F9E3E"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84</w:t>
            </w:r>
          </w:p>
        </w:tc>
        <w:tc>
          <w:tcPr>
            <w:tcW w:w="851" w:type="dxa"/>
            <w:tcBorders>
              <w:top w:val="nil"/>
              <w:left w:val="nil"/>
              <w:bottom w:val="nil"/>
              <w:right w:val="nil"/>
            </w:tcBorders>
          </w:tcPr>
          <w:p w14:paraId="744697B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94</w:t>
            </w:r>
          </w:p>
        </w:tc>
      </w:tr>
      <w:tr w:rsidR="00DF4A5A" w:rsidRPr="00DF4A5A" w14:paraId="4F9C9E31" w14:textId="77777777" w:rsidTr="00DF4A5A">
        <w:trPr>
          <w:cantSplit/>
          <w:trHeight w:val="125"/>
          <w:jc w:val="center"/>
        </w:trPr>
        <w:tc>
          <w:tcPr>
            <w:tcW w:w="821" w:type="dxa"/>
            <w:tcBorders>
              <w:top w:val="nil"/>
              <w:left w:val="nil"/>
              <w:bottom w:val="nil"/>
              <w:right w:val="nil"/>
            </w:tcBorders>
            <w:vAlign w:val="center"/>
          </w:tcPr>
          <w:p w14:paraId="6EB6796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7</w:t>
            </w:r>
          </w:p>
        </w:tc>
        <w:tc>
          <w:tcPr>
            <w:tcW w:w="925" w:type="dxa"/>
            <w:tcBorders>
              <w:top w:val="nil"/>
              <w:left w:val="nil"/>
              <w:bottom w:val="nil"/>
              <w:right w:val="nil"/>
            </w:tcBorders>
          </w:tcPr>
          <w:p w14:paraId="695D5B8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60</w:t>
            </w:r>
          </w:p>
        </w:tc>
        <w:tc>
          <w:tcPr>
            <w:tcW w:w="851" w:type="dxa"/>
            <w:tcBorders>
              <w:top w:val="nil"/>
              <w:left w:val="nil"/>
              <w:bottom w:val="nil"/>
              <w:right w:val="nil"/>
            </w:tcBorders>
          </w:tcPr>
          <w:p w14:paraId="3D8C6F75"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145</w:t>
            </w:r>
          </w:p>
        </w:tc>
      </w:tr>
      <w:tr w:rsidR="00DF4A5A" w:rsidRPr="00DF4A5A" w14:paraId="4316CE99" w14:textId="77777777" w:rsidTr="00DF4A5A">
        <w:trPr>
          <w:cantSplit/>
          <w:trHeight w:val="125"/>
          <w:jc w:val="center"/>
        </w:trPr>
        <w:tc>
          <w:tcPr>
            <w:tcW w:w="821" w:type="dxa"/>
            <w:tcBorders>
              <w:top w:val="nil"/>
              <w:left w:val="nil"/>
              <w:bottom w:val="nil"/>
              <w:right w:val="nil"/>
            </w:tcBorders>
            <w:vAlign w:val="center"/>
          </w:tcPr>
          <w:p w14:paraId="466D8A9A"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8</w:t>
            </w:r>
          </w:p>
        </w:tc>
        <w:tc>
          <w:tcPr>
            <w:tcW w:w="925" w:type="dxa"/>
            <w:tcBorders>
              <w:top w:val="nil"/>
              <w:left w:val="nil"/>
              <w:bottom w:val="nil"/>
              <w:right w:val="nil"/>
            </w:tcBorders>
          </w:tcPr>
          <w:p w14:paraId="736B16C0"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94</w:t>
            </w:r>
          </w:p>
        </w:tc>
        <w:tc>
          <w:tcPr>
            <w:tcW w:w="851" w:type="dxa"/>
            <w:tcBorders>
              <w:top w:val="nil"/>
              <w:left w:val="nil"/>
              <w:bottom w:val="nil"/>
              <w:right w:val="nil"/>
            </w:tcBorders>
          </w:tcPr>
          <w:p w14:paraId="6E54B7A9"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123</w:t>
            </w:r>
          </w:p>
        </w:tc>
      </w:tr>
      <w:tr w:rsidR="00DF4A5A" w:rsidRPr="00DF4A5A" w14:paraId="0DFED8E4" w14:textId="77777777" w:rsidTr="00DF4A5A">
        <w:trPr>
          <w:cantSplit/>
          <w:trHeight w:val="125"/>
          <w:jc w:val="center"/>
        </w:trPr>
        <w:tc>
          <w:tcPr>
            <w:tcW w:w="821" w:type="dxa"/>
            <w:tcBorders>
              <w:top w:val="nil"/>
              <w:left w:val="nil"/>
              <w:bottom w:val="nil"/>
              <w:right w:val="nil"/>
            </w:tcBorders>
            <w:vAlign w:val="center"/>
          </w:tcPr>
          <w:p w14:paraId="5D009554"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9</w:t>
            </w:r>
          </w:p>
        </w:tc>
        <w:tc>
          <w:tcPr>
            <w:tcW w:w="925" w:type="dxa"/>
            <w:tcBorders>
              <w:top w:val="nil"/>
              <w:left w:val="nil"/>
              <w:bottom w:val="nil"/>
              <w:right w:val="nil"/>
            </w:tcBorders>
          </w:tcPr>
          <w:p w14:paraId="7A6D97DF"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132</w:t>
            </w:r>
          </w:p>
        </w:tc>
        <w:tc>
          <w:tcPr>
            <w:tcW w:w="851" w:type="dxa"/>
            <w:tcBorders>
              <w:top w:val="nil"/>
              <w:left w:val="nil"/>
              <w:bottom w:val="nil"/>
              <w:right w:val="nil"/>
            </w:tcBorders>
          </w:tcPr>
          <w:p w14:paraId="5968367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141</w:t>
            </w:r>
          </w:p>
        </w:tc>
      </w:tr>
      <w:tr w:rsidR="00DF4A5A" w:rsidRPr="00DF4A5A" w14:paraId="09954EF1" w14:textId="77777777" w:rsidTr="00DF4A5A">
        <w:trPr>
          <w:cantSplit/>
          <w:trHeight w:val="125"/>
          <w:jc w:val="center"/>
        </w:trPr>
        <w:tc>
          <w:tcPr>
            <w:tcW w:w="821" w:type="dxa"/>
            <w:tcBorders>
              <w:top w:val="nil"/>
              <w:left w:val="nil"/>
              <w:bottom w:val="nil"/>
              <w:right w:val="nil"/>
            </w:tcBorders>
            <w:vAlign w:val="center"/>
          </w:tcPr>
          <w:p w14:paraId="04D34BE5"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10</w:t>
            </w:r>
          </w:p>
        </w:tc>
        <w:tc>
          <w:tcPr>
            <w:tcW w:w="925" w:type="dxa"/>
            <w:tcBorders>
              <w:top w:val="nil"/>
              <w:left w:val="nil"/>
              <w:bottom w:val="nil"/>
              <w:right w:val="nil"/>
            </w:tcBorders>
          </w:tcPr>
          <w:p w14:paraId="391331F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47</w:t>
            </w:r>
          </w:p>
        </w:tc>
        <w:tc>
          <w:tcPr>
            <w:tcW w:w="851" w:type="dxa"/>
            <w:tcBorders>
              <w:top w:val="nil"/>
              <w:left w:val="nil"/>
              <w:bottom w:val="nil"/>
              <w:right w:val="nil"/>
            </w:tcBorders>
          </w:tcPr>
          <w:p w14:paraId="30716751"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66</w:t>
            </w:r>
          </w:p>
        </w:tc>
      </w:tr>
      <w:tr w:rsidR="00DF4A5A" w:rsidRPr="00DF4A5A" w14:paraId="5A656F7E" w14:textId="77777777" w:rsidTr="00DF4A5A">
        <w:trPr>
          <w:cantSplit/>
          <w:trHeight w:val="125"/>
          <w:jc w:val="center"/>
        </w:trPr>
        <w:tc>
          <w:tcPr>
            <w:tcW w:w="821" w:type="dxa"/>
            <w:tcBorders>
              <w:top w:val="nil"/>
              <w:left w:val="nil"/>
              <w:bottom w:val="nil"/>
              <w:right w:val="nil"/>
            </w:tcBorders>
            <w:vAlign w:val="center"/>
          </w:tcPr>
          <w:p w14:paraId="40023616"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11</w:t>
            </w:r>
          </w:p>
        </w:tc>
        <w:tc>
          <w:tcPr>
            <w:tcW w:w="925" w:type="dxa"/>
            <w:tcBorders>
              <w:top w:val="nil"/>
              <w:left w:val="nil"/>
              <w:bottom w:val="nil"/>
              <w:right w:val="nil"/>
            </w:tcBorders>
          </w:tcPr>
          <w:p w14:paraId="2FE1CF39"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151</w:t>
            </w:r>
          </w:p>
        </w:tc>
        <w:tc>
          <w:tcPr>
            <w:tcW w:w="851" w:type="dxa"/>
            <w:tcBorders>
              <w:top w:val="nil"/>
              <w:left w:val="nil"/>
              <w:bottom w:val="nil"/>
              <w:right w:val="nil"/>
            </w:tcBorders>
          </w:tcPr>
          <w:p w14:paraId="04D78066"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186</w:t>
            </w:r>
          </w:p>
        </w:tc>
      </w:tr>
      <w:tr w:rsidR="00DF4A5A" w:rsidRPr="00DF4A5A" w14:paraId="55F75AFD" w14:textId="77777777" w:rsidTr="00DF4A5A">
        <w:trPr>
          <w:cantSplit/>
          <w:trHeight w:val="66"/>
          <w:jc w:val="center"/>
        </w:trPr>
        <w:tc>
          <w:tcPr>
            <w:tcW w:w="821" w:type="dxa"/>
            <w:tcBorders>
              <w:top w:val="nil"/>
              <w:left w:val="nil"/>
              <w:bottom w:val="nil"/>
              <w:right w:val="nil"/>
            </w:tcBorders>
            <w:vAlign w:val="center"/>
          </w:tcPr>
          <w:p w14:paraId="00731596"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12</w:t>
            </w:r>
          </w:p>
        </w:tc>
        <w:tc>
          <w:tcPr>
            <w:tcW w:w="925" w:type="dxa"/>
            <w:tcBorders>
              <w:top w:val="nil"/>
              <w:left w:val="nil"/>
              <w:bottom w:val="nil"/>
              <w:right w:val="nil"/>
            </w:tcBorders>
          </w:tcPr>
          <w:p w14:paraId="5A0FC2AE"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122</w:t>
            </w:r>
          </w:p>
        </w:tc>
        <w:tc>
          <w:tcPr>
            <w:tcW w:w="851" w:type="dxa"/>
            <w:tcBorders>
              <w:top w:val="nil"/>
              <w:left w:val="nil"/>
              <w:bottom w:val="nil"/>
              <w:right w:val="nil"/>
            </w:tcBorders>
          </w:tcPr>
          <w:p w14:paraId="29AC66F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185</w:t>
            </w:r>
          </w:p>
        </w:tc>
      </w:tr>
      <w:tr w:rsidR="00DF4A5A" w:rsidRPr="00DF4A5A" w14:paraId="13355C98" w14:textId="77777777" w:rsidTr="00DF4A5A">
        <w:trPr>
          <w:cantSplit/>
          <w:trHeight w:val="227"/>
          <w:jc w:val="center"/>
        </w:trPr>
        <w:tc>
          <w:tcPr>
            <w:tcW w:w="821" w:type="dxa"/>
            <w:tcBorders>
              <w:top w:val="nil"/>
              <w:left w:val="nil"/>
              <w:bottom w:val="double" w:sz="4" w:space="0" w:color="auto"/>
              <w:right w:val="nil"/>
            </w:tcBorders>
            <w:vAlign w:val="center"/>
          </w:tcPr>
          <w:p w14:paraId="0D6A7168"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13</w:t>
            </w:r>
          </w:p>
        </w:tc>
        <w:tc>
          <w:tcPr>
            <w:tcW w:w="925" w:type="dxa"/>
            <w:tcBorders>
              <w:top w:val="nil"/>
              <w:left w:val="nil"/>
              <w:bottom w:val="double" w:sz="4" w:space="0" w:color="auto"/>
              <w:right w:val="nil"/>
            </w:tcBorders>
          </w:tcPr>
          <w:p w14:paraId="478D5FE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119</w:t>
            </w:r>
          </w:p>
        </w:tc>
        <w:tc>
          <w:tcPr>
            <w:tcW w:w="851" w:type="dxa"/>
            <w:tcBorders>
              <w:top w:val="nil"/>
              <w:left w:val="nil"/>
              <w:bottom w:val="double" w:sz="4" w:space="0" w:color="auto"/>
              <w:right w:val="nil"/>
            </w:tcBorders>
          </w:tcPr>
          <w:p w14:paraId="15A5C2F8"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196</w:t>
            </w:r>
          </w:p>
        </w:tc>
      </w:tr>
    </w:tbl>
    <w:p w14:paraId="012DE50D" w14:textId="1BD51E89" w:rsidR="00DF4A5A" w:rsidRDefault="00876EB5" w:rsidP="00DF4A5A">
      <w:pPr>
        <w:pStyle w:val="TAMainText"/>
        <w:spacing w:line="240" w:lineRule="auto"/>
        <w:ind w:firstLine="0"/>
        <w:rPr>
          <w:rFonts w:ascii="Century Gothic" w:hAnsi="Century Gothic"/>
        </w:rPr>
      </w:pPr>
      <w:r>
        <w:rPr>
          <w:rFonts w:ascii="Century Gothic" w:hAnsi="Century Gothic"/>
        </w:rPr>
        <w:t>Table</w:t>
      </w:r>
      <w:r w:rsidR="00DF4A5A" w:rsidRPr="00E030A7">
        <w:rPr>
          <w:rFonts w:ascii="Century Gothic" w:hAnsi="Century Gothic"/>
        </w:rPr>
        <w:t xml:space="preserve"> </w:t>
      </w:r>
      <w:r>
        <w:rPr>
          <w:rFonts w:ascii="Century Gothic" w:hAnsi="Century Gothic"/>
        </w:rPr>
        <w:t>1</w:t>
      </w:r>
      <w:r w:rsidR="00DF4A5A">
        <w:rPr>
          <w:rFonts w:ascii="Century Gothic" w:hAnsi="Century Gothic"/>
        </w:rPr>
        <w:t>.</w:t>
      </w:r>
      <w:r w:rsidR="00DF4A5A" w:rsidRPr="00E030A7">
        <w:rPr>
          <w:rFonts w:ascii="Century Gothic" w:hAnsi="Century Gothic"/>
        </w:rPr>
        <w:t xml:space="preserve"> </w:t>
      </w:r>
      <w:r w:rsidR="00DF4A5A">
        <w:rPr>
          <w:rFonts w:ascii="Century Gothic" w:hAnsi="Century Gothic"/>
        </w:rPr>
        <w:t xml:space="preserve">Table comparison of manual blink counting </w:t>
      </w:r>
      <w:r w:rsidR="00007F50">
        <w:rPr>
          <w:rFonts w:ascii="Century Gothic" w:hAnsi="Century Gothic"/>
        </w:rPr>
        <w:t>vs.</w:t>
      </w:r>
      <w:r w:rsidR="00DF4A5A">
        <w:rPr>
          <w:rFonts w:ascii="Century Gothic" w:hAnsi="Century Gothic"/>
        </w:rPr>
        <w:t xml:space="preserve"> our proposed algorithm </w:t>
      </w:r>
    </w:p>
    <w:p w14:paraId="55608E5F" w14:textId="77777777" w:rsidR="00DF4A5A" w:rsidRPr="00E030A7" w:rsidRDefault="00DF4A5A" w:rsidP="00DF4A5A">
      <w:pPr>
        <w:pStyle w:val="TAMainText"/>
        <w:spacing w:line="240" w:lineRule="auto"/>
        <w:ind w:firstLine="0"/>
        <w:rPr>
          <w:rFonts w:ascii="Century Gothic" w:hAnsi="Century Gothic"/>
          <w:color w:val="943634" w:themeColor="accent2" w:themeShade="BF"/>
          <w:szCs w:val="18"/>
        </w:rPr>
      </w:pPr>
    </w:p>
    <w:p w14:paraId="1B6C9D81" w14:textId="77777777" w:rsidR="00DF4A5A" w:rsidRDefault="00DF4A5A" w:rsidP="00DF4A5A">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13399B7A" wp14:editId="240E585C">
            <wp:extent cx="3023420" cy="156716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blinks_vs_task.eps"/>
                    <pic:cNvPicPr/>
                  </pic:nvPicPr>
                  <pic:blipFill rotWithShape="1">
                    <a:blip r:embed="rId18">
                      <a:extLst>
                        <a:ext uri="{28A0092B-C50C-407E-A947-70E740481C1C}">
                          <a14:useLocalDpi xmlns:a14="http://schemas.microsoft.com/office/drawing/2010/main" val="0"/>
                        </a:ext>
                      </a:extLst>
                    </a:blip>
                    <a:srcRect l="5221" t="5747" r="8241"/>
                    <a:stretch/>
                  </pic:blipFill>
                  <pic:spPr bwMode="auto">
                    <a:xfrm>
                      <a:off x="0" y="0"/>
                      <a:ext cx="3027915" cy="1569497"/>
                    </a:xfrm>
                    <a:prstGeom prst="rect">
                      <a:avLst/>
                    </a:prstGeom>
                    <a:ln>
                      <a:noFill/>
                    </a:ln>
                    <a:extLst>
                      <a:ext uri="{53640926-AAD7-44D8-BBD7-CCE9431645EC}">
                        <a14:shadowObscured xmlns:a14="http://schemas.microsoft.com/office/drawing/2010/main"/>
                      </a:ext>
                    </a:extLst>
                  </pic:spPr>
                </pic:pic>
              </a:graphicData>
            </a:graphic>
          </wp:inline>
        </w:drawing>
      </w:r>
    </w:p>
    <w:p w14:paraId="58B8CF2E" w14:textId="40C25D88" w:rsidR="00DF4A5A" w:rsidRDefault="00787B79" w:rsidP="00DF4A5A">
      <w:pPr>
        <w:pStyle w:val="ae"/>
        <w:jc w:val="both"/>
        <w:rPr>
          <w:rFonts w:ascii="Century Gothic" w:hAnsi="Century Gothic" w:cs="Times New Roman"/>
          <w:b w:val="0"/>
          <w:color w:val="auto"/>
        </w:rPr>
      </w:pPr>
      <w:r>
        <w:rPr>
          <w:rFonts w:ascii="Century Gothic" w:hAnsi="Century Gothic" w:cs="Times New Roman"/>
          <w:b w:val="0"/>
          <w:color w:val="auto"/>
        </w:rPr>
        <w:t>Fig.</w:t>
      </w:r>
      <w:r w:rsidR="00DF4A5A" w:rsidRPr="00463DED">
        <w:rPr>
          <w:rFonts w:ascii="Century Gothic" w:hAnsi="Century Gothic" w:cs="Times New Roman"/>
          <w:b w:val="0"/>
          <w:color w:val="auto"/>
        </w:rPr>
        <w:t xml:space="preserve"> </w:t>
      </w:r>
      <w:r w:rsidR="00876EB5">
        <w:rPr>
          <w:rFonts w:ascii="Century Gothic" w:hAnsi="Century Gothic" w:cs="Times New Roman"/>
          <w:b w:val="0"/>
          <w:color w:val="auto"/>
        </w:rPr>
        <w:t>6</w:t>
      </w:r>
      <w:r w:rsidR="00DF4A5A">
        <w:rPr>
          <w:rFonts w:ascii="Century Gothic" w:hAnsi="Century Gothic" w:cs="Times New Roman"/>
          <w:b w:val="0"/>
          <w:color w:val="auto"/>
        </w:rPr>
        <w:t>. Number of blinks depending on the task</w:t>
      </w:r>
    </w:p>
    <w:p w14:paraId="670CF6E5" w14:textId="77777777" w:rsidR="009F0015" w:rsidRPr="009F0015" w:rsidRDefault="009F0015" w:rsidP="009F0015">
      <w:pPr>
        <w:rPr>
          <w:lang w:eastAsia="ko-KR"/>
        </w:rPr>
      </w:pPr>
    </w:p>
    <w:p w14:paraId="7066E186" w14:textId="1CF63F8D" w:rsidR="0035420D" w:rsidRDefault="00442238" w:rsidP="0035420D">
      <w:r>
        <w:rPr>
          <w:rFonts w:ascii="Century Gothic" w:hAnsi="Century Gothic"/>
          <w:b/>
          <w:noProof/>
          <w:color w:val="943634" w:themeColor="accent2" w:themeShade="BF"/>
          <w:lang w:eastAsia="ko-KR"/>
        </w:rPr>
        <w:lastRenderedPageBreak/>
        <w:drawing>
          <wp:inline distT="0" distB="0" distL="0" distR="0" wp14:anchorId="03E2CC1B" wp14:editId="2EBCD2F8">
            <wp:extent cx="2888277" cy="2219633"/>
            <wp:effectExtent l="0" t="0" r="7620" b="0"/>
            <wp:docPr id="5" name="Picture 1" descr="C:\Users\Teme\Downloads\IBI_memory_test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e\Downloads\IBI_memory_testing.eps"/>
                    <pic:cNvPicPr>
                      <a:picLocks noChangeAspect="1" noChangeArrowheads="1"/>
                    </pic:cNvPicPr>
                  </pic:nvPicPr>
                  <pic:blipFill rotWithShape="1">
                    <a:blip r:embed="rId19">
                      <a:extLst>
                        <a:ext uri="{28A0092B-C50C-407E-A947-70E740481C1C}">
                          <a14:useLocalDpi xmlns:a14="http://schemas.microsoft.com/office/drawing/2010/main" val="0"/>
                        </a:ext>
                      </a:extLst>
                    </a:blip>
                    <a:srcRect l="5670" t="14948" r="13501" b="6455"/>
                    <a:stretch/>
                  </pic:blipFill>
                  <pic:spPr bwMode="auto">
                    <a:xfrm>
                      <a:off x="0" y="0"/>
                      <a:ext cx="2888758" cy="2220002"/>
                    </a:xfrm>
                    <a:prstGeom prst="rect">
                      <a:avLst/>
                    </a:prstGeom>
                    <a:noFill/>
                    <a:ln>
                      <a:noFill/>
                    </a:ln>
                    <a:extLst>
                      <a:ext uri="{53640926-AAD7-44D8-BBD7-CCE9431645EC}">
                        <a14:shadowObscured xmlns:a14="http://schemas.microsoft.com/office/drawing/2010/main"/>
                      </a:ext>
                    </a:extLst>
                  </pic:spPr>
                </pic:pic>
              </a:graphicData>
            </a:graphic>
          </wp:inline>
        </w:drawing>
      </w:r>
    </w:p>
    <w:p w14:paraId="0D1FA675" w14:textId="1EE9B9AA" w:rsidR="00890B4B" w:rsidRDefault="00787B79" w:rsidP="0035420D">
      <w:pPr>
        <w:rPr>
          <w:rFonts w:ascii="Century Gothic" w:hAnsi="Century Gothic"/>
          <w:sz w:val="18"/>
          <w:szCs w:val="18"/>
        </w:rPr>
      </w:pPr>
      <w:r>
        <w:rPr>
          <w:rFonts w:ascii="Century Gothic" w:hAnsi="Century Gothic"/>
          <w:sz w:val="18"/>
          <w:szCs w:val="18"/>
        </w:rPr>
        <w:t>Fig.</w:t>
      </w:r>
      <w:r w:rsidR="00DF4A5A">
        <w:rPr>
          <w:rFonts w:ascii="Century Gothic" w:hAnsi="Century Gothic"/>
          <w:sz w:val="18"/>
          <w:szCs w:val="18"/>
        </w:rPr>
        <w:t xml:space="preserve"> </w:t>
      </w:r>
      <w:r w:rsidR="000E5B68">
        <w:rPr>
          <w:rFonts w:ascii="Century Gothic" w:hAnsi="Century Gothic"/>
          <w:sz w:val="18"/>
          <w:szCs w:val="18"/>
        </w:rPr>
        <w:t>7</w:t>
      </w:r>
      <w:r w:rsidR="00DF4A5A">
        <w:rPr>
          <w:rFonts w:ascii="Century Gothic" w:hAnsi="Century Gothic"/>
          <w:sz w:val="18"/>
          <w:szCs w:val="18"/>
        </w:rPr>
        <w:t>.</w:t>
      </w:r>
      <w:r w:rsidR="00890B4B" w:rsidRPr="00890B4B">
        <w:rPr>
          <w:rFonts w:ascii="Century Gothic" w:hAnsi="Century Gothic"/>
          <w:sz w:val="18"/>
          <w:szCs w:val="18"/>
        </w:rPr>
        <w:t xml:space="preserve"> </w:t>
      </w:r>
      <w:r w:rsidR="00890B4B">
        <w:rPr>
          <w:rFonts w:ascii="Century Gothic" w:hAnsi="Century Gothic"/>
          <w:sz w:val="18"/>
          <w:szCs w:val="18"/>
        </w:rPr>
        <w:t>Blink rate variability during passage reading</w:t>
      </w:r>
    </w:p>
    <w:p w14:paraId="5B77D347" w14:textId="77777777" w:rsidR="00B03D09" w:rsidRDefault="00B03D09" w:rsidP="0035420D">
      <w:pPr>
        <w:rPr>
          <w:rFonts w:ascii="Century Gothic" w:hAnsi="Century Gothic"/>
          <w:sz w:val="18"/>
          <w:szCs w:val="18"/>
        </w:rPr>
      </w:pPr>
    </w:p>
    <w:p w14:paraId="147D6F0B" w14:textId="40CDB6EE" w:rsidR="00890B4B" w:rsidRDefault="00442238" w:rsidP="00890B4B">
      <w:pPr>
        <w:rPr>
          <w:rFonts w:ascii="Century Gothic" w:hAnsi="Century Gothic"/>
          <w:sz w:val="18"/>
          <w:szCs w:val="18"/>
        </w:rPr>
      </w:pPr>
      <w:r>
        <w:rPr>
          <w:rFonts w:ascii="Century Gothic" w:hAnsi="Century Gothic"/>
          <w:noProof/>
          <w:sz w:val="18"/>
          <w:szCs w:val="18"/>
          <w:lang w:eastAsia="ko-KR"/>
        </w:rPr>
        <w:drawing>
          <wp:inline distT="0" distB="0" distL="0" distR="0" wp14:anchorId="2EEFA1C7" wp14:editId="3A1E168D">
            <wp:extent cx="2962910" cy="216063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I_passage_reading.eps"/>
                    <pic:cNvPicPr/>
                  </pic:nvPicPr>
                  <pic:blipFill rotWithShape="1">
                    <a:blip r:embed="rId20">
                      <a:extLst>
                        <a:ext uri="{28A0092B-C50C-407E-A947-70E740481C1C}">
                          <a14:useLocalDpi xmlns:a14="http://schemas.microsoft.com/office/drawing/2010/main" val="0"/>
                        </a:ext>
                      </a:extLst>
                    </a:blip>
                    <a:srcRect l="5969" t="15250" r="13457" b="6402"/>
                    <a:stretch/>
                  </pic:blipFill>
                  <pic:spPr bwMode="auto">
                    <a:xfrm>
                      <a:off x="0" y="0"/>
                      <a:ext cx="2965493" cy="2162523"/>
                    </a:xfrm>
                    <a:prstGeom prst="rect">
                      <a:avLst/>
                    </a:prstGeom>
                    <a:ln>
                      <a:noFill/>
                    </a:ln>
                    <a:extLst>
                      <a:ext uri="{53640926-AAD7-44D8-BBD7-CCE9431645EC}">
                        <a14:shadowObscured xmlns:a14="http://schemas.microsoft.com/office/drawing/2010/main"/>
                      </a:ext>
                    </a:extLst>
                  </pic:spPr>
                </pic:pic>
              </a:graphicData>
            </a:graphic>
          </wp:inline>
        </w:drawing>
      </w:r>
    </w:p>
    <w:p w14:paraId="12D51B1A" w14:textId="7FFB03F6" w:rsidR="00890B4B" w:rsidRDefault="00787B79" w:rsidP="00890B4B">
      <w:pPr>
        <w:rPr>
          <w:rFonts w:ascii="Century Gothic" w:hAnsi="Century Gothic"/>
          <w:sz w:val="18"/>
          <w:szCs w:val="18"/>
        </w:rPr>
      </w:pPr>
      <w:r>
        <w:rPr>
          <w:rFonts w:ascii="Century Gothic" w:hAnsi="Century Gothic"/>
          <w:sz w:val="18"/>
          <w:szCs w:val="18"/>
        </w:rPr>
        <w:t>Fig.</w:t>
      </w:r>
      <w:r w:rsidR="00DF4A5A">
        <w:rPr>
          <w:rFonts w:ascii="Century Gothic" w:hAnsi="Century Gothic"/>
          <w:sz w:val="18"/>
          <w:szCs w:val="18"/>
        </w:rPr>
        <w:t xml:space="preserve"> </w:t>
      </w:r>
      <w:r w:rsidR="000E5B68">
        <w:rPr>
          <w:rFonts w:ascii="Century Gothic" w:hAnsi="Century Gothic"/>
          <w:sz w:val="18"/>
          <w:szCs w:val="18"/>
        </w:rPr>
        <w:t>8</w:t>
      </w:r>
      <w:r w:rsidR="00DF4A5A">
        <w:rPr>
          <w:rFonts w:ascii="Century Gothic" w:hAnsi="Century Gothic"/>
          <w:sz w:val="18"/>
          <w:szCs w:val="18"/>
        </w:rPr>
        <w:t>.</w:t>
      </w:r>
      <w:r w:rsidR="00890B4B" w:rsidRPr="00890B4B">
        <w:rPr>
          <w:rFonts w:ascii="Century Gothic" w:hAnsi="Century Gothic"/>
          <w:sz w:val="18"/>
          <w:szCs w:val="18"/>
        </w:rPr>
        <w:t xml:space="preserve"> </w:t>
      </w:r>
      <w:r w:rsidR="00890B4B">
        <w:rPr>
          <w:rFonts w:ascii="Century Gothic" w:hAnsi="Century Gothic"/>
          <w:sz w:val="18"/>
          <w:szCs w:val="18"/>
        </w:rPr>
        <w:t>Blink rate variability during memory testing</w:t>
      </w:r>
    </w:p>
    <w:p w14:paraId="024AA65D" w14:textId="77777777" w:rsidR="00890B4B" w:rsidRPr="00890B4B" w:rsidRDefault="00890B4B" w:rsidP="0035420D">
      <w:pPr>
        <w:rPr>
          <w:sz w:val="18"/>
          <w:szCs w:val="18"/>
        </w:rPr>
      </w:pPr>
    </w:p>
    <w:p w14:paraId="4DCDE9AA" w14:textId="0BF2A839" w:rsidR="00031CA8" w:rsidRPr="008153E4" w:rsidRDefault="00787B79" w:rsidP="00031CA8">
      <w:pPr>
        <w:ind w:firstLine="202"/>
        <w:rPr>
          <w:rFonts w:ascii="Century Gothic" w:hAnsi="Century Gothic"/>
          <w:sz w:val="18"/>
          <w:szCs w:val="18"/>
          <w:lang w:eastAsia="ko-KR"/>
        </w:rPr>
      </w:pPr>
      <w:r w:rsidRPr="008153E4">
        <w:rPr>
          <w:rFonts w:ascii="Century Gothic" w:hAnsi="Century Gothic"/>
          <w:sz w:val="18"/>
          <w:szCs w:val="18"/>
          <w:shd w:val="clear" w:color="auto" w:fill="FFFFFF"/>
        </w:rPr>
        <w:t>Fig.</w:t>
      </w:r>
      <w:r w:rsidR="00765F90" w:rsidRPr="008153E4">
        <w:rPr>
          <w:rFonts w:ascii="Century Gothic" w:hAnsi="Century Gothic"/>
          <w:sz w:val="18"/>
          <w:szCs w:val="18"/>
          <w:shd w:val="clear" w:color="auto" w:fill="FFFFFF"/>
        </w:rPr>
        <w:t xml:space="preserve"> </w:t>
      </w:r>
      <w:r w:rsidR="00031CA8" w:rsidRPr="008153E4">
        <w:rPr>
          <w:rFonts w:ascii="Century Gothic" w:hAnsi="Century Gothic"/>
          <w:sz w:val="18"/>
          <w:szCs w:val="18"/>
          <w:shd w:val="clear" w:color="auto" w:fill="FFFFFF"/>
        </w:rPr>
        <w:t>7</w:t>
      </w:r>
      <w:r w:rsidR="003D135B" w:rsidRPr="008153E4">
        <w:rPr>
          <w:rFonts w:ascii="Century Gothic" w:hAnsi="Century Gothic"/>
          <w:sz w:val="18"/>
          <w:szCs w:val="18"/>
          <w:shd w:val="clear" w:color="auto" w:fill="FFFFFF"/>
        </w:rPr>
        <w:t xml:space="preserve"> and </w:t>
      </w:r>
      <w:r w:rsidRPr="008153E4">
        <w:rPr>
          <w:rFonts w:ascii="Century Gothic" w:hAnsi="Century Gothic"/>
          <w:sz w:val="18"/>
          <w:szCs w:val="18"/>
          <w:shd w:val="clear" w:color="auto" w:fill="FFFFFF"/>
        </w:rPr>
        <w:t>Fig.</w:t>
      </w:r>
      <w:r w:rsidR="003D135B" w:rsidRPr="008153E4">
        <w:rPr>
          <w:rFonts w:ascii="Century Gothic" w:hAnsi="Century Gothic"/>
          <w:sz w:val="18"/>
          <w:szCs w:val="18"/>
          <w:shd w:val="clear" w:color="auto" w:fill="FFFFFF"/>
        </w:rPr>
        <w:t xml:space="preserve"> </w:t>
      </w:r>
      <w:r w:rsidR="00031CA8" w:rsidRPr="008153E4">
        <w:rPr>
          <w:rFonts w:ascii="Century Gothic" w:hAnsi="Century Gothic"/>
          <w:sz w:val="18"/>
          <w:szCs w:val="18"/>
          <w:shd w:val="clear" w:color="auto" w:fill="FFFFFF"/>
        </w:rPr>
        <w:t>8</w:t>
      </w:r>
      <w:r w:rsidR="00765F90" w:rsidRPr="008153E4">
        <w:rPr>
          <w:rFonts w:ascii="Century Gothic" w:hAnsi="Century Gothic"/>
          <w:sz w:val="18"/>
          <w:szCs w:val="18"/>
          <w:shd w:val="clear" w:color="auto" w:fill="FFFFFF"/>
        </w:rPr>
        <w:t xml:space="preserve"> compare BRV for all the subjects during the memory test. The X-axis is the blink interval where Y-axis presents interval lengths per each subject.</w:t>
      </w:r>
      <w:r w:rsidR="00031CA8" w:rsidRPr="008153E4">
        <w:rPr>
          <w:rFonts w:ascii="Century Gothic" w:hAnsi="Century Gothic"/>
          <w:sz w:val="18"/>
          <w:szCs w:val="18"/>
          <w:shd w:val="clear" w:color="auto" w:fill="FFFFFF"/>
        </w:rPr>
        <w:t xml:space="preserve"> Even though BRV visually looks different, the statistical properties are consistent. The mean and the standard deviations of BRV are lower during memory test than during reading session for all subjects. </w:t>
      </w:r>
      <w:r w:rsidR="00031CA8" w:rsidRPr="008153E4">
        <w:rPr>
          <w:rFonts w:ascii="Century Gothic" w:hAnsi="Century Gothic"/>
          <w:sz w:val="18"/>
          <w:szCs w:val="18"/>
          <w:lang w:eastAsia="ko-KR"/>
        </w:rPr>
        <w:t>Passage test, as task involving memory, increases BR, while reading reduces it. Reading new information appears to be a heavier mental process than test, and operational memory is more in use. Moreover, in the text are longer, and ideas are more developed than in the test. Therefore, maybe we could find reflection in concept of blinking as an interlude between ideas or sentences</w:t>
      </w:r>
      <w:r w:rsidR="00B91D54" w:rsidRPr="008153E4">
        <w:rPr>
          <w:rFonts w:ascii="Century Gothic" w:hAnsi="Century Gothic"/>
          <w:sz w:val="18"/>
          <w:szCs w:val="18"/>
          <w:lang w:eastAsia="ko-KR"/>
        </w:rPr>
        <w:t>[16]</w:t>
      </w:r>
      <w:r w:rsidR="00031CA8" w:rsidRPr="008153E4">
        <w:rPr>
          <w:rFonts w:ascii="Century Gothic" w:hAnsi="Century Gothic"/>
          <w:sz w:val="18"/>
          <w:szCs w:val="18"/>
          <w:lang w:eastAsia="ko-KR"/>
        </w:rPr>
        <w:t xml:space="preserve">. </w:t>
      </w:r>
    </w:p>
    <w:p w14:paraId="6F72C4C6" w14:textId="30CACC16" w:rsidR="00765F90" w:rsidRPr="004B202E" w:rsidRDefault="00031CA8" w:rsidP="00031CA8">
      <w:pPr>
        <w:ind w:firstLine="202"/>
        <w:rPr>
          <w:rFonts w:ascii="Century Gothic" w:hAnsi="Century Gothic"/>
          <w:sz w:val="18"/>
          <w:szCs w:val="18"/>
          <w:shd w:val="clear" w:color="auto" w:fill="FFFFFF"/>
        </w:rPr>
      </w:pPr>
      <w:r w:rsidRPr="008153E4">
        <w:rPr>
          <w:rFonts w:ascii="Century Gothic" w:hAnsi="Century Gothic"/>
          <w:sz w:val="18"/>
          <w:szCs w:val="18"/>
          <w:lang w:eastAsia="ko-KR"/>
        </w:rPr>
        <w:t>Time between blinks changes, for reading it is shorter and elongates for</w:t>
      </w:r>
      <w:r w:rsidR="00DE43E3">
        <w:rPr>
          <w:rFonts w:ascii="Century Gothic" w:hAnsi="Century Gothic"/>
          <w:sz w:val="18"/>
          <w:szCs w:val="18"/>
          <w:lang w:eastAsia="ko-KR"/>
        </w:rPr>
        <w:t xml:space="preserve"> the</w:t>
      </w:r>
      <w:r w:rsidRPr="008153E4">
        <w:rPr>
          <w:rFonts w:ascii="Century Gothic" w:hAnsi="Century Gothic"/>
          <w:sz w:val="18"/>
          <w:szCs w:val="18"/>
          <w:lang w:eastAsia="ko-KR"/>
        </w:rPr>
        <w:t xml:space="preserve"> test.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 9 presents average inter-blink per each subject in both stages, reading and memory test.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 10 shows standard deviation of IBI dynamics.  </w:t>
      </w:r>
      <w:r w:rsidR="004B202E" w:rsidRPr="008153E4">
        <w:rPr>
          <w:rFonts w:ascii="Century Gothic" w:hAnsi="Century Gothic"/>
          <w:sz w:val="18"/>
          <w:szCs w:val="18"/>
          <w:lang w:eastAsia="ko-KR"/>
        </w:rPr>
        <w:t xml:space="preserve">Longer inter-blink in reading is caused because of fixation points while reading. Humans read each word at a time this are called fixation. From one fixation to another there is a search for the next fixation so this requires less blinks and more focus.  Also longer inter-Blinks are caused </w:t>
      </w:r>
      <w:r w:rsidR="004B202E" w:rsidRPr="008153E4">
        <w:rPr>
          <w:rFonts w:ascii="Century Gothic" w:hAnsi="Century Gothic"/>
          <w:sz w:val="18"/>
          <w:szCs w:val="18"/>
          <w:lang w:eastAsia="ko-KR"/>
        </w:rPr>
        <w:lastRenderedPageBreak/>
        <w:t>because reading is a cognitive process which increases brain activity [1</w:t>
      </w:r>
      <w:r w:rsidR="00AE45C3" w:rsidRPr="008153E4">
        <w:rPr>
          <w:rFonts w:ascii="Century Gothic" w:hAnsi="Century Gothic"/>
          <w:sz w:val="18"/>
          <w:szCs w:val="18"/>
          <w:lang w:eastAsia="ko-KR"/>
        </w:rPr>
        <w:t>7</w:t>
      </w:r>
      <w:r w:rsidR="004B202E" w:rsidRPr="008153E4">
        <w:rPr>
          <w:rFonts w:ascii="Century Gothic" w:hAnsi="Century Gothic"/>
          <w:sz w:val="18"/>
          <w:szCs w:val="18"/>
          <w:lang w:eastAsia="ko-KR"/>
        </w:rPr>
        <w:t>].</w:t>
      </w:r>
    </w:p>
    <w:p w14:paraId="20F3DE1C" w14:textId="77777777" w:rsidR="00765F90" w:rsidRDefault="00765F90" w:rsidP="00765F90">
      <w:pPr>
        <w:ind w:firstLine="202"/>
        <w:rPr>
          <w:rFonts w:ascii="Century Gothic" w:hAnsi="Century Gothic"/>
          <w:color w:val="000000"/>
          <w:sz w:val="18"/>
          <w:szCs w:val="18"/>
          <w:shd w:val="clear" w:color="auto" w:fill="FFFFFF"/>
        </w:rPr>
      </w:pPr>
    </w:p>
    <w:p w14:paraId="469CAD84" w14:textId="14C08643" w:rsidR="00765F90" w:rsidRPr="00CA2261" w:rsidRDefault="00442238" w:rsidP="00765F90">
      <w:pPr>
        <w:pStyle w:val="ae"/>
        <w:jc w:val="both"/>
        <w:rPr>
          <w:rFonts w:ascii="Century Gothic" w:hAnsi="Century Gothic" w:cs="Times New Roman"/>
          <w:b w:val="0"/>
          <w:color w:val="auto"/>
        </w:rPr>
      </w:pPr>
      <w:r>
        <w:rPr>
          <w:rFonts w:ascii="Century Gothic" w:hAnsi="Century Gothic"/>
          <w:b w:val="0"/>
          <w:noProof/>
          <w:color w:val="943634" w:themeColor="accent2" w:themeShade="BF"/>
        </w:rPr>
        <w:drawing>
          <wp:inline distT="0" distB="0" distL="0" distR="0" wp14:anchorId="38EB8644" wp14:editId="208C8378">
            <wp:extent cx="2966085" cy="1525720"/>
            <wp:effectExtent l="0" t="0" r="5715" b="0"/>
            <wp:docPr id="10" name="Picture 10" descr="C:\Users\Teme\Downloads\avg_ibi_vs_tas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e\Downloads\avg_ibi_vs_task.eps"/>
                    <pic:cNvPicPr>
                      <a:picLocks noChangeAspect="1" noChangeArrowheads="1"/>
                    </pic:cNvPicPr>
                  </pic:nvPicPr>
                  <pic:blipFill rotWithShape="1">
                    <a:blip r:embed="rId21">
                      <a:extLst>
                        <a:ext uri="{28A0092B-C50C-407E-A947-70E740481C1C}">
                          <a14:useLocalDpi xmlns:a14="http://schemas.microsoft.com/office/drawing/2010/main" val="0"/>
                        </a:ext>
                      </a:extLst>
                    </a:blip>
                    <a:srcRect l="7598" t="8816" r="7989"/>
                    <a:stretch/>
                  </pic:blipFill>
                  <pic:spPr bwMode="auto">
                    <a:xfrm>
                      <a:off x="0" y="0"/>
                      <a:ext cx="2966085" cy="1525720"/>
                    </a:xfrm>
                    <a:prstGeom prst="rect">
                      <a:avLst/>
                    </a:prstGeom>
                    <a:noFill/>
                    <a:ln>
                      <a:noFill/>
                    </a:ln>
                    <a:extLst>
                      <a:ext uri="{53640926-AAD7-44D8-BBD7-CCE9431645EC}">
                        <a14:shadowObscured xmlns:a14="http://schemas.microsoft.com/office/drawing/2010/main"/>
                      </a:ext>
                    </a:extLst>
                  </pic:spPr>
                </pic:pic>
              </a:graphicData>
            </a:graphic>
          </wp:inline>
        </w:drawing>
      </w:r>
    </w:p>
    <w:p w14:paraId="03B97686" w14:textId="23D73DD5" w:rsidR="00765F90" w:rsidRPr="007956A9" w:rsidRDefault="00787B79" w:rsidP="00765F90">
      <w:pPr>
        <w:rPr>
          <w:sz w:val="18"/>
          <w:lang w:eastAsia="ko-KR"/>
        </w:rPr>
      </w:pPr>
      <w:r>
        <w:rPr>
          <w:rFonts w:ascii="Century Gothic" w:hAnsi="Century Gothic"/>
          <w:sz w:val="18"/>
        </w:rPr>
        <w:t>Fig.</w:t>
      </w:r>
      <w:r w:rsidR="00765F90" w:rsidRPr="007956A9">
        <w:rPr>
          <w:rFonts w:ascii="Century Gothic" w:hAnsi="Century Gothic"/>
          <w:sz w:val="18"/>
        </w:rPr>
        <w:t xml:space="preserve"> </w:t>
      </w:r>
      <w:r w:rsidR="000E5B68">
        <w:rPr>
          <w:rFonts w:ascii="Century Gothic" w:hAnsi="Century Gothic"/>
          <w:sz w:val="18"/>
        </w:rPr>
        <w:t>9</w:t>
      </w:r>
      <w:r w:rsidR="00765F90">
        <w:rPr>
          <w:rFonts w:ascii="Century Gothic" w:hAnsi="Century Gothic"/>
          <w:sz w:val="18"/>
        </w:rPr>
        <w:t>.</w:t>
      </w:r>
      <w:r w:rsidR="00765F90" w:rsidRPr="007956A9">
        <w:rPr>
          <w:rFonts w:ascii="Century Gothic" w:hAnsi="Century Gothic"/>
          <w:sz w:val="18"/>
        </w:rPr>
        <w:t xml:space="preserve"> </w:t>
      </w:r>
      <w:r w:rsidR="00765F90">
        <w:rPr>
          <w:rFonts w:ascii="Century Gothic" w:hAnsi="Century Gothic"/>
          <w:sz w:val="18"/>
        </w:rPr>
        <w:t xml:space="preserve">Average inter-blink </w:t>
      </w:r>
    </w:p>
    <w:p w14:paraId="7D04B6C9" w14:textId="77777777" w:rsidR="00765F90" w:rsidRPr="00FB46BD" w:rsidRDefault="00765F90" w:rsidP="00765F90">
      <w:pPr>
        <w:ind w:firstLine="202"/>
        <w:rPr>
          <w:rFonts w:ascii="Century Gothic" w:hAnsi="Century Gothic"/>
          <w:color w:val="000000"/>
          <w:sz w:val="18"/>
          <w:szCs w:val="18"/>
          <w:lang w:eastAsia="ko-KR"/>
        </w:rPr>
      </w:pPr>
    </w:p>
    <w:p w14:paraId="38E5417E" w14:textId="0F027F77" w:rsidR="00765F90" w:rsidRDefault="00442238" w:rsidP="00765F90">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6DE0A15D" wp14:editId="3759C67C">
            <wp:extent cx="2966085" cy="1505839"/>
            <wp:effectExtent l="0" t="0" r="5715" b="0"/>
            <wp:docPr id="19" name="Picture 19" descr="C:\Users\Teme\Downloads\std_ibi_vs_tas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e\Downloads\std_ibi_vs_task.eps"/>
                    <pic:cNvPicPr>
                      <a:picLocks noChangeAspect="1" noChangeArrowheads="1"/>
                    </pic:cNvPicPr>
                  </pic:nvPicPr>
                  <pic:blipFill rotWithShape="1">
                    <a:blip r:embed="rId22">
                      <a:extLst>
                        <a:ext uri="{28A0092B-C50C-407E-A947-70E740481C1C}">
                          <a14:useLocalDpi xmlns:a14="http://schemas.microsoft.com/office/drawing/2010/main" val="0"/>
                        </a:ext>
                      </a:extLst>
                    </a:blip>
                    <a:srcRect l="6552" t="9098" r="8055"/>
                    <a:stretch/>
                  </pic:blipFill>
                  <pic:spPr bwMode="auto">
                    <a:xfrm>
                      <a:off x="0" y="0"/>
                      <a:ext cx="2966085" cy="1505839"/>
                    </a:xfrm>
                    <a:prstGeom prst="rect">
                      <a:avLst/>
                    </a:prstGeom>
                    <a:noFill/>
                    <a:ln>
                      <a:noFill/>
                    </a:ln>
                    <a:extLst>
                      <a:ext uri="{53640926-AAD7-44D8-BBD7-CCE9431645EC}">
                        <a14:shadowObscured xmlns:a14="http://schemas.microsoft.com/office/drawing/2010/main"/>
                      </a:ext>
                    </a:extLst>
                  </pic:spPr>
                </pic:pic>
              </a:graphicData>
            </a:graphic>
          </wp:inline>
        </w:drawing>
      </w:r>
      <w:r w:rsidR="00787B79">
        <w:rPr>
          <w:rFonts w:ascii="Century Gothic" w:hAnsi="Century Gothic" w:cs="Times New Roman"/>
          <w:b w:val="0"/>
          <w:color w:val="auto"/>
        </w:rPr>
        <w:t>Fig.</w:t>
      </w:r>
      <w:r w:rsidR="00765F90" w:rsidRPr="00463DED">
        <w:rPr>
          <w:rFonts w:ascii="Century Gothic" w:hAnsi="Century Gothic" w:cs="Times New Roman"/>
          <w:b w:val="0"/>
          <w:color w:val="auto"/>
        </w:rPr>
        <w:t xml:space="preserve"> </w:t>
      </w:r>
      <w:r w:rsidR="00765F90">
        <w:rPr>
          <w:rFonts w:ascii="Century Gothic" w:hAnsi="Century Gothic" w:cs="Times New Roman"/>
          <w:b w:val="0"/>
          <w:color w:val="auto"/>
        </w:rPr>
        <w:t>1</w:t>
      </w:r>
      <w:r w:rsidR="000E5B68">
        <w:rPr>
          <w:rFonts w:ascii="Century Gothic" w:hAnsi="Century Gothic" w:cs="Times New Roman"/>
          <w:b w:val="0"/>
          <w:color w:val="auto"/>
        </w:rPr>
        <w:t>0</w:t>
      </w:r>
      <w:r w:rsidR="00765F90">
        <w:rPr>
          <w:rFonts w:ascii="Century Gothic" w:hAnsi="Century Gothic" w:cs="Times New Roman"/>
          <w:b w:val="0"/>
          <w:color w:val="auto"/>
        </w:rPr>
        <w:t>.</w:t>
      </w:r>
      <w:r w:rsidR="00765F90" w:rsidRPr="00463DED">
        <w:rPr>
          <w:rFonts w:ascii="Century Gothic" w:hAnsi="Century Gothic" w:cs="Times New Roman"/>
          <w:b w:val="0"/>
          <w:color w:val="auto"/>
        </w:rPr>
        <w:t xml:space="preserve"> </w:t>
      </w:r>
      <w:r w:rsidR="00765F90">
        <w:rPr>
          <w:rFonts w:ascii="Century Gothic" w:hAnsi="Century Gothic" w:cs="Times New Roman"/>
          <w:b w:val="0"/>
          <w:color w:val="auto"/>
        </w:rPr>
        <w:t xml:space="preserve">Standard deviation of IBI dynamics </w:t>
      </w:r>
    </w:p>
    <w:p w14:paraId="2CC53641" w14:textId="360569AB" w:rsidR="00841631" w:rsidRDefault="00841631" w:rsidP="00841631">
      <w:pPr>
        <w:pStyle w:val="TAMainText"/>
        <w:ind w:firstLine="0"/>
        <w:rPr>
          <w:rFonts w:ascii="Century Gothic" w:hAnsi="Century Gothic"/>
          <w:lang w:val="en-MY"/>
        </w:rPr>
      </w:pPr>
    </w:p>
    <w:p w14:paraId="5D8D171F" w14:textId="51BA343C" w:rsidR="008F6D93" w:rsidRDefault="00FB46BD" w:rsidP="00765F90">
      <w:pPr>
        <w:ind w:firstLine="202"/>
        <w:rPr>
          <w:rFonts w:ascii="Century Gothic" w:hAnsi="Century Gothic"/>
          <w:b/>
        </w:rPr>
      </w:pPr>
      <w:r w:rsidRPr="00FB46BD">
        <w:rPr>
          <w:color w:val="000000"/>
          <w:shd w:val="clear" w:color="auto" w:fill="FFFFFF"/>
        </w:rPr>
        <w:t xml:space="preserve"> </w:t>
      </w:r>
    </w:p>
    <w:p w14:paraId="739B8432" w14:textId="77777777" w:rsidR="00FB46BD" w:rsidRDefault="00FB46BD" w:rsidP="00AC238F">
      <w:pPr>
        <w:pStyle w:val="TAMainText"/>
        <w:spacing w:line="240" w:lineRule="auto"/>
        <w:ind w:firstLine="0"/>
        <w:rPr>
          <w:rFonts w:ascii="Century Gothic" w:hAnsi="Century Gothic"/>
          <w:b/>
          <w:color w:val="943634" w:themeColor="accent2" w:themeShade="BF"/>
          <w:szCs w:val="18"/>
        </w:rPr>
      </w:pPr>
    </w:p>
    <w:p w14:paraId="5C105C1F" w14:textId="4C5F5A74" w:rsidR="006432E2" w:rsidRPr="004D671D" w:rsidRDefault="00B03D09" w:rsidP="00AC238F">
      <w:pPr>
        <w:pStyle w:val="TAMainText"/>
        <w:spacing w:line="240" w:lineRule="auto"/>
        <w:ind w:firstLine="0"/>
        <w:rPr>
          <w:rFonts w:ascii="Century Gothic" w:hAnsi="Century Gothic"/>
          <w:b/>
          <w:color w:val="943634" w:themeColor="accent2" w:themeShade="BF"/>
          <w:sz w:val="22"/>
          <w:szCs w:val="22"/>
        </w:rPr>
      </w:pPr>
      <w:r>
        <w:rPr>
          <w:rFonts w:ascii="Century Gothic" w:hAnsi="Century Gothic"/>
          <w:b/>
          <w:color w:val="943634" w:themeColor="accent2" w:themeShade="BF"/>
          <w:sz w:val="22"/>
          <w:szCs w:val="22"/>
        </w:rPr>
        <w:t>5</w:t>
      </w:r>
      <w:r w:rsidR="00221A0E" w:rsidRPr="004D671D">
        <w:rPr>
          <w:rFonts w:ascii="Century Gothic" w:hAnsi="Century Gothic"/>
          <w:b/>
          <w:color w:val="943634" w:themeColor="accent2" w:themeShade="BF"/>
          <w:sz w:val="22"/>
          <w:szCs w:val="22"/>
        </w:rPr>
        <w:t>.0 CONCLUSION</w:t>
      </w:r>
    </w:p>
    <w:p w14:paraId="5B6BC505" w14:textId="77777777" w:rsidR="00B03D09" w:rsidRDefault="00B03D09" w:rsidP="00AC238F">
      <w:pPr>
        <w:pStyle w:val="TAMainText"/>
        <w:spacing w:line="240" w:lineRule="auto"/>
        <w:ind w:firstLine="0"/>
        <w:rPr>
          <w:rFonts w:ascii="Century Gothic" w:hAnsi="Century Gothic"/>
        </w:rPr>
      </w:pPr>
    </w:p>
    <w:p w14:paraId="48EC7606" w14:textId="77777777" w:rsidR="00B03D09" w:rsidRDefault="00B03D09" w:rsidP="00B03D09">
      <w:pPr>
        <w:ind w:firstLine="346"/>
        <w:rPr>
          <w:rFonts w:ascii="Century Gothic" w:hAnsi="Century Gothic"/>
          <w:sz w:val="18"/>
        </w:rPr>
      </w:pPr>
      <w:r w:rsidRPr="00B03D09">
        <w:rPr>
          <w:rFonts w:ascii="Century Gothic" w:hAnsi="Century Gothic"/>
          <w:sz w:val="18"/>
        </w:rPr>
        <w:t xml:space="preserve">In 1927 Ponder and Kennedy Z‘s implication that high processes are major determinants of blink enhancements and inhibition. They also mentioned that blinks might serve as an index of attention, or as they termed it “mental tension”. They inferred that person inhibits blinking while actively engaged in information abstraction, whether in response or to simple stimuli. In 1945, Hall wrote that blinks don’t occur randomly during reading.  </w:t>
      </w:r>
    </w:p>
    <w:p w14:paraId="1F3E2B70" w14:textId="444FCAA6" w:rsidR="00FA6121" w:rsidRPr="00B03D09" w:rsidRDefault="00B03D09" w:rsidP="00FA6121">
      <w:pPr>
        <w:ind w:firstLine="346"/>
        <w:rPr>
          <w:rFonts w:ascii="Century Gothic" w:hAnsi="Century Gothic"/>
          <w:sz w:val="18"/>
        </w:rPr>
      </w:pPr>
      <w:r w:rsidRPr="00B03D09">
        <w:rPr>
          <w:rFonts w:ascii="Century Gothic" w:hAnsi="Century Gothic"/>
          <w:sz w:val="18"/>
        </w:rPr>
        <w:t xml:space="preserve">Our results have shown that there is lesser number of blinks in reading a passage than performing a memory test. Reading has lower blink rates because </w:t>
      </w:r>
      <w:r w:rsidRPr="00442238">
        <w:rPr>
          <w:rFonts w:ascii="Century Gothic" w:hAnsi="Century Gothic"/>
          <w:sz w:val="18"/>
        </w:rPr>
        <w:t>people read sentences by fixing on words so this search for the fixation will decrease there blinking rates.</w:t>
      </w:r>
      <w:r w:rsidR="00E30E1A" w:rsidRPr="00442238">
        <w:rPr>
          <w:rFonts w:ascii="Century Gothic" w:hAnsi="Century Gothic"/>
          <w:sz w:val="18"/>
        </w:rPr>
        <w:t xml:space="preserve"> </w:t>
      </w:r>
      <w:r w:rsidR="00FA6121" w:rsidRPr="00442238">
        <w:rPr>
          <w:rFonts w:ascii="Century Gothic" w:hAnsi="Century Gothic"/>
          <w:sz w:val="18"/>
        </w:rPr>
        <w:t xml:space="preserve">Also standard deviation of the blink rate variability is higher during reading. </w:t>
      </w:r>
      <w:r w:rsidR="00E30E1A" w:rsidRPr="00442238">
        <w:rPr>
          <w:rFonts w:ascii="Century Gothic" w:hAnsi="Century Gothic"/>
          <w:sz w:val="18"/>
        </w:rPr>
        <w:t>Studies suggested that blink behavior during reading is under perceptual and cognitive control [1</w:t>
      </w:r>
      <w:r w:rsidR="00AE45C3" w:rsidRPr="00442238">
        <w:rPr>
          <w:rFonts w:ascii="Century Gothic" w:hAnsi="Century Gothic"/>
          <w:sz w:val="18"/>
        </w:rPr>
        <w:t>7</w:t>
      </w:r>
      <w:r w:rsidR="00E30E1A" w:rsidRPr="00442238">
        <w:rPr>
          <w:rFonts w:ascii="Century Gothic" w:hAnsi="Century Gothic"/>
          <w:sz w:val="18"/>
        </w:rPr>
        <w:t xml:space="preserve">]. </w:t>
      </w:r>
      <w:r w:rsidRPr="00442238">
        <w:rPr>
          <w:rFonts w:ascii="Century Gothic" w:hAnsi="Century Gothic"/>
          <w:sz w:val="18"/>
        </w:rPr>
        <w:t xml:space="preserve"> </w:t>
      </w:r>
      <w:r w:rsidR="004B202E" w:rsidRPr="00442238">
        <w:rPr>
          <w:rFonts w:ascii="Century Gothic" w:hAnsi="Century Gothic"/>
          <w:sz w:val="18"/>
        </w:rPr>
        <w:t xml:space="preserve">Our results show higher blink rates while subjects performed the memory test. Subjects are aware that the memory test has a time limits and accessing memory needs faster brain activity. </w:t>
      </w:r>
      <w:r w:rsidR="00FA6121" w:rsidRPr="00442238">
        <w:rPr>
          <w:rFonts w:ascii="Century Gothic" w:hAnsi="Century Gothic"/>
          <w:sz w:val="18"/>
        </w:rPr>
        <w:t>Therefore the conclusion is the inter-blink intervals’ variability decreases during tasks</w:t>
      </w:r>
      <w:r w:rsidR="00C30647" w:rsidRPr="00442238">
        <w:rPr>
          <w:rFonts w:ascii="Century Gothic" w:hAnsi="Century Gothic"/>
          <w:sz w:val="18"/>
        </w:rPr>
        <w:t xml:space="preserve"> with </w:t>
      </w:r>
      <w:r w:rsidR="00D31C0D" w:rsidRPr="00442238">
        <w:rPr>
          <w:rFonts w:ascii="Century Gothic" w:hAnsi="Century Gothic"/>
          <w:sz w:val="18"/>
        </w:rPr>
        <w:t>more intensive</w:t>
      </w:r>
      <w:r w:rsidR="00C30647" w:rsidRPr="00442238">
        <w:rPr>
          <w:rFonts w:ascii="Century Gothic" w:hAnsi="Century Gothic"/>
          <w:sz w:val="18"/>
        </w:rPr>
        <w:t xml:space="preserve"> workloads.</w:t>
      </w:r>
      <w:r w:rsidR="00FA6121" w:rsidRPr="00442238">
        <w:rPr>
          <w:rFonts w:ascii="Century Gothic" w:hAnsi="Century Gothic"/>
          <w:sz w:val="18"/>
        </w:rPr>
        <w:t xml:space="preserve"> </w:t>
      </w:r>
      <w:r w:rsidR="00D31C0D" w:rsidRPr="00442238">
        <w:rPr>
          <w:rFonts w:ascii="Century Gothic" w:hAnsi="Century Gothic"/>
          <w:sz w:val="18"/>
        </w:rPr>
        <w:t>I</w:t>
      </w:r>
      <w:r w:rsidR="00C30647" w:rsidRPr="00442238">
        <w:rPr>
          <w:rFonts w:ascii="Century Gothic" w:hAnsi="Century Gothic"/>
          <w:sz w:val="18"/>
        </w:rPr>
        <w:t>n other words it</w:t>
      </w:r>
      <w:r w:rsidR="00FA6121" w:rsidRPr="00442238">
        <w:rPr>
          <w:rFonts w:ascii="Century Gothic" w:hAnsi="Century Gothic"/>
          <w:sz w:val="18"/>
        </w:rPr>
        <w:t xml:space="preserve"> </w:t>
      </w:r>
      <w:r w:rsidR="00FA6121" w:rsidRPr="00442238">
        <w:rPr>
          <w:rFonts w:ascii="Century Gothic" w:hAnsi="Century Gothic"/>
          <w:sz w:val="18"/>
        </w:rPr>
        <w:lastRenderedPageBreak/>
        <w:t>means that task requires concentration and intense mental activity</w:t>
      </w:r>
      <w:r w:rsidR="00C30647" w:rsidRPr="00442238">
        <w:rPr>
          <w:rFonts w:ascii="Century Gothic" w:hAnsi="Century Gothic"/>
          <w:sz w:val="18"/>
        </w:rPr>
        <w:t>, when we start blinking rarely</w:t>
      </w:r>
      <w:r w:rsidR="00FA6121" w:rsidRPr="00442238">
        <w:rPr>
          <w:rFonts w:ascii="Century Gothic" w:hAnsi="Century Gothic"/>
          <w:sz w:val="18"/>
        </w:rPr>
        <w:t>.</w:t>
      </w:r>
    </w:p>
    <w:p w14:paraId="5AE0FB2F" w14:textId="599A916D" w:rsidR="006432E2" w:rsidRDefault="006432E2" w:rsidP="00F71970">
      <w:pPr>
        <w:pStyle w:val="TFReferencesSection"/>
        <w:spacing w:line="240" w:lineRule="auto"/>
        <w:rPr>
          <w:rFonts w:ascii="Century Gothic" w:hAnsi="Century Gothic"/>
          <w:b/>
          <w:color w:val="943634" w:themeColor="accent2" w:themeShade="BF"/>
          <w:sz w:val="22"/>
          <w:szCs w:val="22"/>
        </w:rPr>
      </w:pPr>
      <w:r w:rsidRPr="004D671D">
        <w:rPr>
          <w:rFonts w:ascii="Century Gothic" w:hAnsi="Century Gothic"/>
          <w:b/>
          <w:color w:val="943634" w:themeColor="accent2" w:themeShade="BF"/>
          <w:sz w:val="22"/>
          <w:szCs w:val="22"/>
        </w:rPr>
        <w:t>References</w:t>
      </w:r>
    </w:p>
    <w:p w14:paraId="61C800FE" w14:textId="77777777" w:rsidR="008D558F" w:rsidRPr="00D53402" w:rsidRDefault="008D558F" w:rsidP="008D558F">
      <w:pPr>
        <w:pStyle w:val="TFReferencesSection"/>
        <w:ind w:left="0" w:firstLine="0"/>
        <w:rPr>
          <w:rFonts w:ascii="Century Gothic" w:hAnsi="Century Gothic"/>
          <w:sz w:val="16"/>
          <w:szCs w:val="16"/>
        </w:rPr>
      </w:pPr>
    </w:p>
    <w:p w14:paraId="50DB0131" w14:textId="76E26026"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W.P.</w:t>
      </w:r>
      <w:r w:rsidR="00EF5FF1" w:rsidRPr="008153E4">
        <w:rPr>
          <w:rFonts w:ascii="Century Gothic" w:hAnsi="Century Gothic"/>
          <w:color w:val="000000"/>
          <w:sz w:val="16"/>
          <w:szCs w:val="16"/>
        </w:rPr>
        <w:t xml:space="preserve"> Blount</w:t>
      </w:r>
      <w:r w:rsidRPr="008153E4">
        <w:rPr>
          <w:rFonts w:ascii="Century Gothic" w:hAnsi="Century Gothic"/>
          <w:color w:val="000000"/>
          <w:sz w:val="16"/>
          <w:szCs w:val="16"/>
        </w:rPr>
        <w:t xml:space="preserve"> . </w:t>
      </w:r>
      <w:r w:rsidR="00EF5FF1" w:rsidRPr="008153E4">
        <w:rPr>
          <w:rFonts w:ascii="Century Gothic" w:hAnsi="Century Gothic"/>
          <w:color w:val="000000"/>
          <w:sz w:val="16"/>
          <w:szCs w:val="16"/>
        </w:rPr>
        <w:t>Studies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the</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movements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the</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eyelids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 animals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Blinking</w:t>
      </w:r>
      <w:r w:rsidRPr="008153E4">
        <w:rPr>
          <w:rFonts w:ascii="Century Gothic" w:hAnsi="Century Gothic"/>
          <w:color w:val="000000"/>
          <w:sz w:val="16"/>
          <w:szCs w:val="16"/>
        </w:rPr>
        <w:t>., Royal (Dick) Veterinary College. 28</w:t>
      </w:r>
      <w:r w:rsidRPr="008153E4">
        <w:rPr>
          <w:rFonts w:ascii="Century Gothic" w:hAnsi="Century Gothic"/>
          <w:color w:val="000000"/>
          <w:sz w:val="16"/>
          <w:szCs w:val="16"/>
          <w:vertAlign w:val="superscript"/>
        </w:rPr>
        <w:t>th</w:t>
      </w:r>
      <w:r w:rsidRPr="008153E4">
        <w:rPr>
          <w:rFonts w:ascii="Century Gothic" w:hAnsi="Century Gothic"/>
          <w:color w:val="000000"/>
          <w:sz w:val="16"/>
          <w:szCs w:val="16"/>
        </w:rPr>
        <w:t xml:space="preserve"> April 1927</w:t>
      </w:r>
    </w:p>
    <w:p w14:paraId="59E82CF7" w14:textId="658F79F4"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Karson CN, Kaufmann CA, Shapiro AK, Shapiro E. Eye-blink rate in Tourette’s syndrome. J. Nerv. Ment. Dis. 1985; 173: 566–569.</w:t>
      </w:r>
    </w:p>
    <w:p w14:paraId="3AE518E5" w14:textId="4C467210"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Shlik J, Zhou Y, Koszycki D, Vaccarino FJ, Bradwejn J. Effects of CCK-4 infusion on the acoustic eye-blink startle and psychophysiological measures in healthy volunteers. J. Psychopharmacol. 1999; 13: 385–390.</w:t>
      </w:r>
    </w:p>
    <w:p w14:paraId="01F8E6EE" w14:textId="4592A348"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Ponder, E., Kennedy, W.P., 1927. On the act of   blinking. Quarterly Journal of Physiology 18, 89-110.</w:t>
      </w:r>
    </w:p>
    <w:p w14:paraId="44BFF4DA" w14:textId="258EE856"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Sandyk R. The significance of eye blink rate in parkinsonism: A hypothesis. Int. J. Neurosci. 1990; 51: 99–103.</w:t>
      </w:r>
    </w:p>
    <w:p w14:paraId="1321387A" w14:textId="7673E349"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Jacobsen LK, Hommer DW, Hong WL et al. Blink rate in childhood-onset schizophrenia: Comparison with normal and attention-deficit hyperactivity disorder controls. Biol. Psychiatry 1996; 40: 1222–1229.</w:t>
      </w:r>
    </w:p>
    <w:p w14:paraId="60FC17B6" w14:textId="56E362A0"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Karson CN, Dykman R, Paige SR. Blink rates in schizophrenia. Schizophr. Bull. 1990; 16: 345–354.</w:t>
      </w:r>
    </w:p>
    <w:p w14:paraId="422696FB" w14:textId="4E44B54A" w:rsidR="008D558F" w:rsidRPr="008153E4" w:rsidRDefault="001A2211" w:rsidP="00EF5FF1">
      <w:pPr>
        <w:pStyle w:val="ad"/>
        <w:numPr>
          <w:ilvl w:val="0"/>
          <w:numId w:val="14"/>
        </w:numPr>
        <w:rPr>
          <w:rFonts w:ascii="Century Gothic" w:hAnsi="Century Gothic"/>
          <w:sz w:val="16"/>
          <w:szCs w:val="16"/>
        </w:rPr>
      </w:pPr>
      <w:r w:rsidRPr="008153E4">
        <w:rPr>
          <w:rFonts w:ascii="Century Gothic" w:hAnsi="Century Gothic"/>
          <w:sz w:val="16"/>
          <w:szCs w:val="16"/>
        </w:rPr>
        <w:t>Extracting Blink Rate Variability Based on EEG Signals Temesgen Gebrehiwot, Rafal Paprocki , Artem Lenskiy</w:t>
      </w:r>
      <w:r w:rsidR="00EF5FF1" w:rsidRPr="008153E4">
        <w:rPr>
          <w:rFonts w:ascii="Century Gothic" w:hAnsi="Century Gothic"/>
          <w:sz w:val="16"/>
          <w:szCs w:val="16"/>
        </w:rPr>
        <w:t xml:space="preserve">, </w:t>
      </w:r>
      <w:r w:rsidRPr="008153E4">
        <w:rPr>
          <w:rFonts w:ascii="Century Gothic" w:hAnsi="Century Gothic"/>
          <w:sz w:val="16"/>
          <w:szCs w:val="16"/>
        </w:rPr>
        <w:t>8th International Conference on Machine Learning and Computing (ICMLC 2016) February, 2016 in Hongkong, organized by ASR.</w:t>
      </w:r>
    </w:p>
    <w:p w14:paraId="4F7BAB58" w14:textId="6922E677"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Patrik POLATSEK, Eye Blink Detection. Slovak University of Technology in Bratislava. Faculty of Informatics and Information Technologies. IIT.SRC 2013, Bratislava, April 23, 2013, pp. 1–8.</w:t>
      </w:r>
    </w:p>
    <w:p w14:paraId="6A3374D4" w14:textId="3ECDF22B" w:rsidR="008D558F" w:rsidRPr="008153E4" w:rsidRDefault="008D558F" w:rsidP="00EF5FF1">
      <w:pPr>
        <w:pStyle w:val="ad"/>
        <w:numPr>
          <w:ilvl w:val="0"/>
          <w:numId w:val="14"/>
        </w:numPr>
        <w:tabs>
          <w:tab w:val="left" w:pos="360"/>
        </w:tabs>
        <w:rPr>
          <w:rFonts w:ascii="Century Gothic" w:hAnsi="Century Gothic"/>
          <w:color w:val="000000"/>
          <w:sz w:val="16"/>
          <w:szCs w:val="16"/>
        </w:rPr>
      </w:pPr>
      <w:r w:rsidRPr="008153E4">
        <w:rPr>
          <w:rFonts w:ascii="Century Gothic" w:hAnsi="Century Gothic"/>
          <w:color w:val="000000"/>
          <w:sz w:val="16"/>
          <w:szCs w:val="16"/>
        </w:rPr>
        <w:t>Anna Rita Bentivoglio, *Susan B. Bressman, Emanuele Cassetta, Donatella Carretta, Pietro Tonali, and Albert Albanese. Analysis of Blink Rate Patterns in Normal Subjects. Movement Disorders</w:t>
      </w:r>
      <w:r w:rsidR="00EF5FF1" w:rsidRPr="008153E4">
        <w:rPr>
          <w:rFonts w:ascii="Century Gothic" w:hAnsi="Century Gothic"/>
          <w:color w:val="000000"/>
          <w:sz w:val="16"/>
          <w:szCs w:val="16"/>
        </w:rPr>
        <w:t xml:space="preserve"> </w:t>
      </w:r>
      <w:r w:rsidRPr="008153E4">
        <w:rPr>
          <w:rFonts w:ascii="Century Gothic" w:hAnsi="Century Gothic"/>
          <w:color w:val="000000"/>
          <w:sz w:val="16"/>
          <w:szCs w:val="16"/>
        </w:rPr>
        <w:t>Vol. 12, No. 6, 1997, pp. 1028-1034</w:t>
      </w:r>
    </w:p>
    <w:p w14:paraId="07707FBF" w14:textId="3CEBBED6" w:rsidR="008D558F" w:rsidRPr="008153E4" w:rsidRDefault="008D558F" w:rsidP="00EF5FF1">
      <w:pPr>
        <w:pStyle w:val="ad"/>
        <w:numPr>
          <w:ilvl w:val="0"/>
          <w:numId w:val="14"/>
        </w:numPr>
        <w:rPr>
          <w:rFonts w:ascii="Century Gothic" w:hAnsi="Century Gothic"/>
          <w:sz w:val="16"/>
          <w:szCs w:val="16"/>
        </w:rPr>
      </w:pPr>
      <w:r w:rsidRPr="008153E4">
        <w:rPr>
          <w:rFonts w:ascii="Century Gothic" w:hAnsi="Century Gothic"/>
          <w:sz w:val="16"/>
          <w:szCs w:val="16"/>
        </w:rPr>
        <w:t>Hart WM. The eyelids. In: Adler’sphysiology of the eye. 9th ed. St. Louis: Mosby, 1992.</w:t>
      </w:r>
    </w:p>
    <w:p w14:paraId="444D901C" w14:textId="3B04E13F"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Barbato G., Ficca G., Muscettola G., Fichele M., Beatrice M., Rinaldi F. Diurnal variation in spontaneous eye-blink rate. Psychiatry Res. 2000;93:145–151.</w:t>
      </w:r>
    </w:p>
    <w:p w14:paraId="7ADEC9EB" w14:textId="07826D54" w:rsidR="00B91D54" w:rsidRPr="008153E4" w:rsidRDefault="00B91D54"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National Motor Vehicle Crash Causation Survey(NMVCCS)</w:t>
      </w:r>
    </w:p>
    <w:p w14:paraId="268881EF" w14:textId="560A0569" w:rsidR="00B91D54" w:rsidRPr="008153E4" w:rsidRDefault="00B91D54" w:rsidP="00B91D54">
      <w:pPr>
        <w:pStyle w:val="ad"/>
        <w:numPr>
          <w:ilvl w:val="0"/>
          <w:numId w:val="14"/>
        </w:numPr>
        <w:rPr>
          <w:rFonts w:ascii="Century Gothic" w:hAnsi="Century Gothic"/>
          <w:sz w:val="16"/>
          <w:szCs w:val="16"/>
        </w:rPr>
      </w:pPr>
      <w:r w:rsidRPr="008153E4">
        <w:rPr>
          <w:rFonts w:ascii="Century Gothic" w:hAnsi="Century Gothic"/>
          <w:sz w:val="16"/>
          <w:szCs w:val="16"/>
        </w:rPr>
        <w:t>G. Borghini, G. Vecchiato, J. Toppi, L. Astolfi, , A. Maglione,  R. Isabella, C. Caltagirone, W. Kong, D. Wei, Z. Zhou, L. Polidori, S. Vitiello and F. Babiloni. Assessment of mental fatigue during car driving by using high resolution EEG activity and neurophysiologic indices. 34th Annual International Conference of the IEEE EMBS San Diego, California USA, 28 August - 1 September, 2012</w:t>
      </w:r>
    </w:p>
    <w:p w14:paraId="4A87DB6C" w14:textId="45420EFE"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M.K.Holland, G.Tarlow. BLINKING AND MENTAL. LOAD.   Psychological Reports, 1972, 3 1, 119-127</w:t>
      </w:r>
    </w:p>
    <w:p w14:paraId="58F99B38" w14:textId="12460FB3"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Holland MK, Tarlow G. Blinking and thinking.Percept Mot Skills. 1975 Oct;41(2):503-6.</w:t>
      </w:r>
    </w:p>
    <w:p w14:paraId="5E2871B4" w14:textId="58E75232" w:rsidR="00E30E1A" w:rsidRPr="00453512" w:rsidRDefault="00E30E1A" w:rsidP="00EF5FF1">
      <w:pPr>
        <w:pStyle w:val="ad"/>
        <w:numPr>
          <w:ilvl w:val="0"/>
          <w:numId w:val="14"/>
        </w:numPr>
        <w:shd w:val="clear" w:color="auto" w:fill="FFFFFF"/>
        <w:tabs>
          <w:tab w:val="left" w:pos="450"/>
        </w:tabs>
        <w:jc w:val="left"/>
        <w:textAlignment w:val="baseline"/>
        <w:rPr>
          <w:rFonts w:ascii="Century Gothic" w:hAnsi="Century Gothic" w:cs="Arial"/>
          <w:color w:val="333333"/>
          <w:sz w:val="16"/>
          <w:szCs w:val="16"/>
          <w:lang w:eastAsia="zh-CN"/>
        </w:rPr>
      </w:pPr>
      <w:r w:rsidRPr="008153E4">
        <w:rPr>
          <w:rFonts w:ascii="Century Gothic" w:hAnsi="Century Gothic"/>
          <w:sz w:val="16"/>
          <w:szCs w:val="16"/>
        </w:rPr>
        <w:t xml:space="preserve">Studies suggested that blink behavior during reading is under perceptual and cognitive control   </w:t>
      </w:r>
      <w:r w:rsidRPr="008153E4">
        <w:rPr>
          <w:rFonts w:ascii="Century Gothic" w:hAnsi="Century Gothic" w:cs="Arial"/>
          <w:color w:val="333333"/>
          <w:sz w:val="16"/>
          <w:szCs w:val="16"/>
          <w:bdr w:val="none" w:sz="0" w:space="0" w:color="auto" w:frame="1"/>
          <w:lang w:eastAsia="zh-CN"/>
        </w:rPr>
        <w:t>Lois N. Orchard, John A. Stern</w:t>
      </w:r>
    </w:p>
    <w:p w14:paraId="3111293D"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05C64061"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21A07227"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2347FC64"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1BAA40FA" w14:textId="77777777" w:rsidR="00453512" w:rsidRP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588BCABA" w14:textId="77777777" w:rsidR="00C623CE" w:rsidRPr="00C623CE" w:rsidRDefault="00C623CE" w:rsidP="00C623CE">
      <w:pPr>
        <w:pStyle w:val="ad"/>
        <w:numPr>
          <w:ilvl w:val="0"/>
          <w:numId w:val="14"/>
        </w:numPr>
        <w:shd w:val="clear" w:color="auto" w:fill="FFFFFF"/>
        <w:tabs>
          <w:tab w:val="left" w:pos="450"/>
        </w:tabs>
        <w:jc w:val="left"/>
        <w:textAlignment w:val="baseline"/>
        <w:rPr>
          <w:rFonts w:ascii="Century Gothic" w:hAnsi="Century Gothic" w:cs="Arial"/>
          <w:color w:val="333333"/>
          <w:sz w:val="16"/>
          <w:szCs w:val="16"/>
          <w:lang w:eastAsia="zh-CN"/>
        </w:rPr>
      </w:pPr>
      <w:r w:rsidRPr="00C623CE">
        <w:rPr>
          <w:rFonts w:ascii="Century Gothic" w:hAnsi="Century Gothic" w:cs="Arial"/>
          <w:color w:val="333333"/>
          <w:sz w:val="16"/>
          <w:szCs w:val="16"/>
          <w:lang w:eastAsia="zh-CN"/>
        </w:rPr>
        <w:t>Dev Psychobiol. 2004 Mar;44(2):95-102.</w:t>
      </w:r>
    </w:p>
    <w:p w14:paraId="5ED21705" w14:textId="52B80CE6" w:rsidR="00C623CE" w:rsidRDefault="00C623CE"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C623CE">
        <w:rPr>
          <w:rFonts w:ascii="Century Gothic" w:hAnsi="Century Gothic" w:cs="Arial"/>
          <w:color w:val="333333"/>
          <w:sz w:val="16"/>
          <w:szCs w:val="16"/>
          <w:lang w:eastAsia="zh-CN"/>
        </w:rPr>
        <w:t xml:space="preserve">Spontaneous eye blinking in human infants: a </w:t>
      </w:r>
      <w:r>
        <w:rPr>
          <w:rFonts w:ascii="Century Gothic" w:hAnsi="Century Gothic" w:cs="Arial"/>
          <w:color w:val="333333"/>
          <w:sz w:val="16"/>
          <w:szCs w:val="16"/>
          <w:lang w:eastAsia="zh-CN"/>
        </w:rPr>
        <w:t xml:space="preserve"> R</w:t>
      </w:r>
      <w:r w:rsidRPr="00C623CE">
        <w:rPr>
          <w:rFonts w:ascii="Century Gothic" w:hAnsi="Century Gothic" w:cs="Arial"/>
          <w:color w:val="333333"/>
          <w:sz w:val="16"/>
          <w:szCs w:val="16"/>
          <w:lang w:eastAsia="zh-CN"/>
        </w:rPr>
        <w:t>eview.</w:t>
      </w:r>
      <w:r>
        <w:rPr>
          <w:rFonts w:ascii="Century Gothic" w:hAnsi="Century Gothic" w:cs="Arial"/>
          <w:color w:val="333333"/>
          <w:sz w:val="16"/>
          <w:szCs w:val="16"/>
          <w:lang w:eastAsia="zh-CN"/>
        </w:rPr>
        <w:t xml:space="preserve"> </w:t>
      </w:r>
      <w:r w:rsidRPr="00C623CE">
        <w:rPr>
          <w:rFonts w:ascii="Century Gothic" w:hAnsi="Century Gothic" w:cs="Arial"/>
          <w:color w:val="333333"/>
          <w:sz w:val="16"/>
          <w:szCs w:val="16"/>
          <w:lang w:eastAsia="zh-CN"/>
        </w:rPr>
        <w:t>Bacher LF1, Smotherman WP.</w:t>
      </w:r>
    </w:p>
    <w:p w14:paraId="74CCFFAD" w14:textId="77777777" w:rsidR="00453512" w:rsidRDefault="00453512"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p>
    <w:p w14:paraId="5844F3AA" w14:textId="16A80A06" w:rsidR="009673D4" w:rsidRDefault="009673D4"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r>
        <w:rPr>
          <w:rFonts w:ascii="Century Gothic" w:hAnsi="Century Gothic" w:cs="Arial"/>
          <w:color w:val="333333"/>
          <w:sz w:val="16"/>
          <w:szCs w:val="16"/>
          <w:lang w:eastAsia="zh-CN"/>
        </w:rPr>
        <w:t xml:space="preserve">[19] </w:t>
      </w:r>
      <w:r w:rsidRPr="009673D4">
        <w:rPr>
          <w:rFonts w:ascii="Century Gothic" w:hAnsi="Century Gothic" w:cs="Arial"/>
          <w:color w:val="333333"/>
          <w:sz w:val="16"/>
          <w:szCs w:val="16"/>
          <w:lang w:eastAsia="zh-CN"/>
        </w:rPr>
        <w:t>Hall A. The Origin and Purposes of Blinking. The British journal of ophthalmology. 1945;29(9):445–67. pmid:18170143; PubMed Central PMCID: PMC510520. doi: 10.1136/bjo.29.9.445</w:t>
      </w:r>
    </w:p>
    <w:p w14:paraId="408BAAB9" w14:textId="77777777" w:rsidR="00453512" w:rsidRDefault="00453512"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p>
    <w:p w14:paraId="2BE7656E" w14:textId="77798C73"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Pr>
          <w:rFonts w:ascii="Century Gothic" w:hAnsi="Century Gothic" w:cs="Arial"/>
          <w:color w:val="333333"/>
          <w:sz w:val="16"/>
          <w:szCs w:val="16"/>
          <w:lang w:eastAsia="zh-CN"/>
        </w:rPr>
        <w:t>[20]</w:t>
      </w:r>
      <w:r w:rsidRPr="00453512">
        <w:rPr>
          <w:rFonts w:ascii="Century Gothic" w:hAnsi="Century Gothic" w:cs="Arial"/>
          <w:color w:val="333333"/>
          <w:sz w:val="16"/>
          <w:szCs w:val="16"/>
          <w:lang w:eastAsia="zh-CN"/>
        </w:rPr>
        <w:t>Eye Activity Correlates of Workload during a Visuospatial</w:t>
      </w:r>
    </w:p>
    <w:p w14:paraId="672AEA07" w14:textId="77777777"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Memory Task</w:t>
      </w:r>
    </w:p>
    <w:p w14:paraId="7460E9CE" w14:textId="77777777"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Karl F. Van Orden, Wendy Limbert, and Scott Makeig, Naval Health Research Center,</w:t>
      </w:r>
    </w:p>
    <w:p w14:paraId="44F666D1" w14:textId="77777777"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San Diego, California, and Tzyy-Ping Jung, University of California, San Diego, San</w:t>
      </w:r>
    </w:p>
    <w:p w14:paraId="0DCB073A" w14:textId="3BD337D1" w:rsidR="00453512" w:rsidRPr="008153E4"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Diego, California</w:t>
      </w:r>
    </w:p>
    <w:p w14:paraId="458448C2" w14:textId="7EE8161C" w:rsidR="00C6237A" w:rsidRPr="00EF5FF1" w:rsidRDefault="00C6237A" w:rsidP="006067FF">
      <w:pPr>
        <w:pStyle w:val="ad"/>
        <w:shd w:val="clear" w:color="auto" w:fill="FFFFFF"/>
        <w:tabs>
          <w:tab w:val="left" w:pos="450"/>
        </w:tabs>
        <w:jc w:val="left"/>
        <w:textAlignment w:val="baseline"/>
        <w:rPr>
          <w:rFonts w:ascii="Century Gothic" w:hAnsi="Century Gothic" w:cs="Arial"/>
          <w:color w:val="333333"/>
          <w:sz w:val="16"/>
          <w:szCs w:val="16"/>
          <w:lang w:eastAsia="zh-CN"/>
        </w:rPr>
      </w:pPr>
    </w:p>
    <w:p w14:paraId="79374B81" w14:textId="77777777" w:rsidR="00EC5CF0" w:rsidRPr="00EC5CF0" w:rsidRDefault="00EC5CF0" w:rsidP="00EC5CF0">
      <w:pPr>
        <w:pStyle w:val="TFReferencesSection"/>
        <w:rPr>
          <w:rFonts w:ascii="Century Gothic" w:hAnsi="Century Gothic"/>
          <w:sz w:val="16"/>
          <w:szCs w:val="16"/>
          <w:lang w:eastAsia="zh-CN"/>
        </w:rPr>
      </w:pPr>
      <w:r>
        <w:rPr>
          <w:rFonts w:ascii="Century Gothic" w:hAnsi="Century Gothic"/>
          <w:sz w:val="16"/>
          <w:szCs w:val="16"/>
          <w:lang w:eastAsia="zh-CN"/>
        </w:rPr>
        <w:t xml:space="preserve">[21] </w:t>
      </w:r>
      <w:r w:rsidRPr="00EC5CF0">
        <w:rPr>
          <w:rFonts w:ascii="Century Gothic" w:hAnsi="Century Gothic"/>
          <w:sz w:val="16"/>
          <w:szCs w:val="16"/>
          <w:lang w:eastAsia="zh-CN"/>
        </w:rPr>
        <w:t>Philipp P. Caffier Æ Udo Erdmann Æ Peter Ullsperger</w:t>
      </w:r>
    </w:p>
    <w:p w14:paraId="595886A7" w14:textId="77777777" w:rsidR="00EC5CF0" w:rsidRPr="00EC5CF0" w:rsidRDefault="00EC5CF0" w:rsidP="00EC5CF0">
      <w:pPr>
        <w:pStyle w:val="TFReferencesSection"/>
        <w:rPr>
          <w:rFonts w:ascii="Century Gothic" w:hAnsi="Century Gothic"/>
          <w:sz w:val="16"/>
          <w:szCs w:val="16"/>
          <w:lang w:eastAsia="zh-CN"/>
        </w:rPr>
      </w:pPr>
      <w:r w:rsidRPr="00EC5CF0">
        <w:rPr>
          <w:rFonts w:ascii="Century Gothic" w:hAnsi="Century Gothic"/>
          <w:sz w:val="16"/>
          <w:szCs w:val="16"/>
          <w:lang w:eastAsia="zh-CN"/>
        </w:rPr>
        <w:t>Experimental evaluation of eye-blink parameters</w:t>
      </w:r>
    </w:p>
    <w:p w14:paraId="58B39D4B" w14:textId="0613BFE2" w:rsidR="00933F38" w:rsidRPr="00D53402" w:rsidRDefault="00EC5CF0" w:rsidP="00EC5CF0">
      <w:pPr>
        <w:pStyle w:val="TFReferencesSection"/>
        <w:rPr>
          <w:rFonts w:ascii="Century Gothic" w:hAnsi="Century Gothic"/>
          <w:sz w:val="16"/>
          <w:szCs w:val="16"/>
          <w:lang w:eastAsia="zh-CN"/>
        </w:rPr>
      </w:pPr>
      <w:r w:rsidRPr="00EC5CF0">
        <w:rPr>
          <w:rFonts w:ascii="Century Gothic" w:hAnsi="Century Gothic"/>
          <w:sz w:val="16"/>
          <w:szCs w:val="16"/>
          <w:lang w:eastAsia="zh-CN"/>
        </w:rPr>
        <w:t>as a drowsiness measure</w:t>
      </w:r>
      <w:r>
        <w:rPr>
          <w:rFonts w:ascii="Century Gothic" w:hAnsi="Century Gothic"/>
          <w:sz w:val="16"/>
          <w:szCs w:val="16"/>
          <w:lang w:eastAsia="zh-CN"/>
        </w:rPr>
        <w:t xml:space="preserve">. </w:t>
      </w:r>
      <w:r w:rsidRPr="00EC5CF0">
        <w:rPr>
          <w:rFonts w:ascii="Century Gothic" w:hAnsi="Century Gothic"/>
          <w:sz w:val="16"/>
          <w:szCs w:val="16"/>
          <w:lang w:eastAsia="zh-CN"/>
        </w:rPr>
        <w:t>Eur J Appl Physiol (2003) 89: 319–325</w:t>
      </w:r>
      <w:r>
        <w:rPr>
          <w:rFonts w:ascii="Century Gothic" w:hAnsi="Century Gothic"/>
          <w:sz w:val="16"/>
          <w:szCs w:val="16"/>
          <w:lang w:eastAsia="zh-CN"/>
        </w:rPr>
        <w:t xml:space="preserve"> </w:t>
      </w:r>
      <w:r w:rsidRPr="00EC5CF0">
        <w:rPr>
          <w:rFonts w:ascii="Century Gothic" w:hAnsi="Century Gothic"/>
          <w:sz w:val="16"/>
          <w:szCs w:val="16"/>
          <w:lang w:eastAsia="zh-CN"/>
        </w:rPr>
        <w:t>DOI 10.1007/s00421-003-0807-5</w:t>
      </w:r>
    </w:p>
    <w:p w14:paraId="09777AF2" w14:textId="439466EB" w:rsidR="003C4C2F" w:rsidRPr="003C4C2F" w:rsidRDefault="003C4C2F" w:rsidP="003C4C2F">
      <w:pPr>
        <w:tabs>
          <w:tab w:val="left" w:pos="2988"/>
        </w:tabs>
        <w:rPr>
          <w:rFonts w:ascii="Century Gothic" w:hAnsi="Century Gothic"/>
          <w:sz w:val="16"/>
          <w:szCs w:val="16"/>
        </w:rPr>
      </w:pPr>
      <w:r>
        <w:rPr>
          <w:rFonts w:ascii="Century Gothic" w:hAnsi="Century Gothic"/>
          <w:sz w:val="16"/>
          <w:szCs w:val="16"/>
        </w:rPr>
        <w:t xml:space="preserve">[22] </w:t>
      </w:r>
      <w:r w:rsidRPr="003C4C2F">
        <w:rPr>
          <w:rFonts w:ascii="Century Gothic" w:hAnsi="Century Gothic"/>
          <w:sz w:val="16"/>
          <w:szCs w:val="16"/>
        </w:rPr>
        <w:t>ANALYSIS OF BLINK RATE VARIABILITY DURING READING AND MEMORY TESTING</w:t>
      </w:r>
    </w:p>
    <w:p w14:paraId="2E8C6C03" w14:textId="47B45467" w:rsidR="00C70F36" w:rsidRDefault="003C4C2F" w:rsidP="003C4C2F">
      <w:pPr>
        <w:tabs>
          <w:tab w:val="left" w:pos="2988"/>
        </w:tabs>
        <w:rPr>
          <w:rFonts w:ascii="Century Gothic" w:hAnsi="Century Gothic"/>
          <w:sz w:val="16"/>
          <w:szCs w:val="16"/>
        </w:rPr>
      </w:pPr>
      <w:r w:rsidRPr="003C4C2F">
        <w:rPr>
          <w:rFonts w:ascii="Century Gothic" w:hAnsi="Century Gothic"/>
          <w:sz w:val="16"/>
          <w:szCs w:val="16"/>
        </w:rPr>
        <w:t>Temesgen Gebrehiwot, Rafal Paprocki , Artem Lenskiy*</w:t>
      </w:r>
    </w:p>
    <w:p w14:paraId="37A34046" w14:textId="3A4C2E24" w:rsidR="00B8700F" w:rsidRPr="00B8700F" w:rsidRDefault="00B8700F" w:rsidP="00B8700F">
      <w:pPr>
        <w:tabs>
          <w:tab w:val="left" w:pos="2988"/>
        </w:tabs>
        <w:rPr>
          <w:rFonts w:ascii="Century Gothic" w:hAnsi="Century Gothic"/>
          <w:sz w:val="16"/>
          <w:szCs w:val="16"/>
        </w:rPr>
      </w:pPr>
      <w:r>
        <w:rPr>
          <w:rFonts w:ascii="Century Gothic" w:hAnsi="Century Gothic"/>
          <w:sz w:val="16"/>
          <w:szCs w:val="16"/>
        </w:rPr>
        <w:t>[23]</w:t>
      </w:r>
      <w:r w:rsidRPr="00B8700F">
        <w:t xml:space="preserve"> </w:t>
      </w:r>
      <w:r w:rsidRPr="00B8700F">
        <w:rPr>
          <w:rFonts w:ascii="Century Gothic" w:hAnsi="Century Gothic"/>
          <w:sz w:val="16"/>
          <w:szCs w:val="16"/>
        </w:rPr>
        <w:t>Science. 1979 Sep 21;205(4412):1289-92.</w:t>
      </w:r>
    </w:p>
    <w:p w14:paraId="0CE58CEF" w14:textId="77777777" w:rsidR="00B8700F" w:rsidRPr="00B8700F" w:rsidRDefault="00B8700F" w:rsidP="00B8700F">
      <w:pPr>
        <w:tabs>
          <w:tab w:val="left" w:pos="2988"/>
        </w:tabs>
        <w:rPr>
          <w:rFonts w:ascii="Century Gothic" w:hAnsi="Century Gothic"/>
          <w:sz w:val="16"/>
          <w:szCs w:val="16"/>
        </w:rPr>
      </w:pPr>
      <w:r w:rsidRPr="00B8700F">
        <w:rPr>
          <w:rFonts w:ascii="Century Gothic" w:hAnsi="Century Gothic"/>
          <w:sz w:val="16"/>
          <w:szCs w:val="16"/>
        </w:rPr>
        <w:t>Pupillary responses during information processing vary with Scholastic Aptitude Test scores.</w:t>
      </w:r>
    </w:p>
    <w:p w14:paraId="2F3D1253" w14:textId="5D5C5595" w:rsidR="00B8700F" w:rsidRDefault="00B8700F" w:rsidP="00B8700F">
      <w:pPr>
        <w:tabs>
          <w:tab w:val="left" w:pos="2988"/>
        </w:tabs>
        <w:rPr>
          <w:rFonts w:ascii="Century Gothic" w:hAnsi="Century Gothic"/>
          <w:sz w:val="16"/>
          <w:szCs w:val="16"/>
        </w:rPr>
      </w:pPr>
      <w:r w:rsidRPr="00B8700F">
        <w:rPr>
          <w:rFonts w:ascii="Century Gothic" w:hAnsi="Century Gothic"/>
          <w:sz w:val="16"/>
          <w:szCs w:val="16"/>
        </w:rPr>
        <w:t>Ahern S, Beatty J.</w:t>
      </w:r>
    </w:p>
    <w:p w14:paraId="320487C6" w14:textId="5336B1DC" w:rsidR="00B8700F" w:rsidRPr="00B8700F" w:rsidRDefault="00B8700F" w:rsidP="00B8700F">
      <w:pPr>
        <w:tabs>
          <w:tab w:val="left" w:pos="2988"/>
        </w:tabs>
        <w:rPr>
          <w:rFonts w:ascii="Century Gothic" w:hAnsi="Century Gothic"/>
          <w:sz w:val="16"/>
          <w:szCs w:val="16"/>
        </w:rPr>
      </w:pPr>
      <w:r>
        <w:rPr>
          <w:rFonts w:ascii="Century Gothic" w:hAnsi="Century Gothic"/>
          <w:sz w:val="16"/>
          <w:szCs w:val="16"/>
        </w:rPr>
        <w:t>[24]</w:t>
      </w:r>
      <w:r w:rsidRPr="00B8700F">
        <w:t xml:space="preserve"> </w:t>
      </w:r>
      <w:r w:rsidRPr="00B8700F">
        <w:rPr>
          <w:rFonts w:ascii="Century Gothic" w:hAnsi="Century Gothic"/>
          <w:sz w:val="16"/>
          <w:szCs w:val="16"/>
        </w:rPr>
        <w:t>Psychophysiology. 2010 Jan 1;47(1):158-69. doi: 10.1111/j.1469-8986.2009.00884.x. Epub 2009 Sep 15.</w:t>
      </w:r>
    </w:p>
    <w:p w14:paraId="72D98FDE" w14:textId="77777777" w:rsidR="00B8700F" w:rsidRPr="00B8700F" w:rsidRDefault="00B8700F" w:rsidP="00B8700F">
      <w:pPr>
        <w:tabs>
          <w:tab w:val="left" w:pos="2988"/>
        </w:tabs>
        <w:rPr>
          <w:rFonts w:ascii="Century Gothic" w:hAnsi="Century Gothic"/>
          <w:sz w:val="16"/>
          <w:szCs w:val="16"/>
        </w:rPr>
      </w:pPr>
      <w:r w:rsidRPr="00B8700F">
        <w:rPr>
          <w:rFonts w:ascii="Century Gothic" w:hAnsi="Century Gothic"/>
          <w:sz w:val="16"/>
          <w:szCs w:val="16"/>
        </w:rPr>
        <w:t>Resource allocation and fluid intelligence: insights from pupillometry.</w:t>
      </w:r>
    </w:p>
    <w:p w14:paraId="7E15A776" w14:textId="1F7128CB" w:rsidR="00B8700F" w:rsidRDefault="00B8700F" w:rsidP="00B8700F">
      <w:pPr>
        <w:tabs>
          <w:tab w:val="left" w:pos="2988"/>
        </w:tabs>
        <w:rPr>
          <w:rFonts w:ascii="Century Gothic" w:hAnsi="Century Gothic"/>
          <w:sz w:val="16"/>
          <w:szCs w:val="16"/>
        </w:rPr>
      </w:pPr>
      <w:r w:rsidRPr="00B8700F">
        <w:rPr>
          <w:rFonts w:ascii="Century Gothic" w:hAnsi="Century Gothic"/>
          <w:sz w:val="16"/>
          <w:szCs w:val="16"/>
        </w:rPr>
        <w:t>van der Meer E1, Beyer R, Horn J, Foth M, Bornemann B, Ries J, Kramer J, Warmuth E, Heekeren HR, Wartenburger I.</w:t>
      </w:r>
    </w:p>
    <w:p w14:paraId="77C2E08B" w14:textId="6F146FE5" w:rsidR="00B8700F" w:rsidRPr="00B8700F" w:rsidRDefault="00B8700F" w:rsidP="00B8700F">
      <w:pPr>
        <w:tabs>
          <w:tab w:val="left" w:pos="2988"/>
        </w:tabs>
        <w:rPr>
          <w:rFonts w:ascii="Century Gothic" w:hAnsi="Century Gothic"/>
          <w:sz w:val="16"/>
          <w:szCs w:val="16"/>
        </w:rPr>
      </w:pPr>
      <w:r>
        <w:rPr>
          <w:rFonts w:ascii="Century Gothic" w:hAnsi="Century Gothic"/>
          <w:sz w:val="16"/>
          <w:szCs w:val="16"/>
        </w:rPr>
        <w:t>[25]</w:t>
      </w:r>
      <w:r w:rsidRPr="00B8700F">
        <w:t xml:space="preserve"> </w:t>
      </w:r>
      <w:r w:rsidRPr="00B8700F">
        <w:rPr>
          <w:rFonts w:ascii="Century Gothic" w:hAnsi="Century Gothic"/>
          <w:sz w:val="16"/>
          <w:szCs w:val="16"/>
        </w:rPr>
        <w:t>An investigation into the relationship between spontaneous eye blinks and cognitive processing</w:t>
      </w:r>
    </w:p>
    <w:p w14:paraId="37C59ACC" w14:textId="194F8736" w:rsidR="00B8700F" w:rsidRDefault="00B8700F" w:rsidP="00B8700F">
      <w:pPr>
        <w:tabs>
          <w:tab w:val="left" w:pos="2988"/>
        </w:tabs>
        <w:rPr>
          <w:rFonts w:ascii="Century Gothic" w:hAnsi="Century Gothic"/>
          <w:sz w:val="16"/>
          <w:szCs w:val="16"/>
        </w:rPr>
      </w:pPr>
      <w:r w:rsidRPr="00B8700F">
        <w:rPr>
          <w:rFonts w:ascii="Century Gothic" w:hAnsi="Century Gothic"/>
          <w:sz w:val="16"/>
          <w:szCs w:val="16"/>
        </w:rPr>
        <w:t>Kyosuke Fukuda</w:t>
      </w:r>
      <w:r w:rsidR="00CE4D1A">
        <w:rPr>
          <w:rFonts w:ascii="Century Gothic" w:hAnsi="Century Gothic"/>
          <w:sz w:val="16"/>
          <w:szCs w:val="16"/>
        </w:rPr>
        <w:t>fv</w:t>
      </w:r>
    </w:p>
    <w:p w14:paraId="24372FC3" w14:textId="78771459" w:rsidR="00CE4D1A" w:rsidRPr="00CE4D1A" w:rsidRDefault="005C4E89" w:rsidP="00CE4D1A">
      <w:pPr>
        <w:tabs>
          <w:tab w:val="left" w:pos="2988"/>
        </w:tabs>
        <w:rPr>
          <w:rFonts w:ascii="Century Gothic" w:hAnsi="Century Gothic"/>
          <w:sz w:val="16"/>
          <w:szCs w:val="16"/>
        </w:rPr>
      </w:pPr>
      <w:r>
        <w:rPr>
          <w:rFonts w:ascii="Century Gothic" w:hAnsi="Century Gothic"/>
          <w:sz w:val="16"/>
          <w:szCs w:val="16"/>
        </w:rPr>
        <w:t>[26]</w:t>
      </w:r>
      <w:r w:rsidR="00CE4D1A" w:rsidRPr="00CE4D1A">
        <w:t xml:space="preserve"> </w:t>
      </w:r>
      <w:r w:rsidR="00CE4D1A" w:rsidRPr="00CE4D1A">
        <w:rPr>
          <w:rFonts w:ascii="Century Gothic" w:hAnsi="Century Gothic"/>
          <w:sz w:val="16"/>
          <w:szCs w:val="16"/>
        </w:rPr>
        <w:t>M.A. Just, P.A. Carpenter, A. Miyake</w:t>
      </w:r>
    </w:p>
    <w:p w14:paraId="2D4972C0" w14:textId="7A145112" w:rsidR="005C4E89" w:rsidRDefault="00CE4D1A" w:rsidP="00CE4D1A">
      <w:pPr>
        <w:tabs>
          <w:tab w:val="left" w:pos="2988"/>
        </w:tabs>
        <w:rPr>
          <w:rFonts w:ascii="Century Gothic" w:hAnsi="Century Gothic"/>
          <w:sz w:val="16"/>
          <w:szCs w:val="16"/>
        </w:rPr>
      </w:pPr>
      <w:r w:rsidRPr="00CE4D1A">
        <w:rPr>
          <w:rFonts w:ascii="Century Gothic" w:hAnsi="Century Gothic"/>
          <w:sz w:val="16"/>
          <w:szCs w:val="16"/>
        </w:rPr>
        <w:t>Neuroindices of cognitive workload: neuroimaging, pupillometric and event-related potential studies of brain work</w:t>
      </w:r>
      <w:r>
        <w:rPr>
          <w:rFonts w:ascii="Century Gothic" w:hAnsi="Century Gothic"/>
          <w:sz w:val="16"/>
          <w:szCs w:val="16"/>
        </w:rPr>
        <w:t xml:space="preserve">. </w:t>
      </w:r>
      <w:r w:rsidRPr="00CE4D1A">
        <w:rPr>
          <w:rFonts w:ascii="Century Gothic" w:hAnsi="Century Gothic"/>
          <w:sz w:val="16"/>
          <w:szCs w:val="16"/>
        </w:rPr>
        <w:t>Theoretical Issues Ergon. Sci., 4 (2003), pp. 56–88</w:t>
      </w:r>
    </w:p>
    <w:p w14:paraId="34089869" w14:textId="77777777" w:rsidR="00CE4D1A" w:rsidRDefault="00CE4D1A" w:rsidP="00CE4D1A">
      <w:pPr>
        <w:tabs>
          <w:tab w:val="left" w:pos="2988"/>
        </w:tabs>
        <w:rPr>
          <w:rFonts w:ascii="Century Gothic" w:hAnsi="Century Gothic"/>
          <w:sz w:val="16"/>
          <w:szCs w:val="16"/>
        </w:rPr>
      </w:pPr>
    </w:p>
    <w:p w14:paraId="72F593BC" w14:textId="4BE0F540" w:rsidR="00CE4D1A" w:rsidRPr="00CE4D1A" w:rsidRDefault="00CE4D1A" w:rsidP="00CE4D1A">
      <w:pPr>
        <w:tabs>
          <w:tab w:val="left" w:pos="2988"/>
        </w:tabs>
        <w:rPr>
          <w:rFonts w:ascii="Century Gothic" w:hAnsi="Century Gothic"/>
          <w:sz w:val="16"/>
          <w:szCs w:val="16"/>
        </w:rPr>
      </w:pPr>
      <w:r>
        <w:rPr>
          <w:rFonts w:ascii="Century Gothic" w:hAnsi="Century Gothic"/>
          <w:sz w:val="16"/>
          <w:szCs w:val="16"/>
        </w:rPr>
        <w:t xml:space="preserve">[27] </w:t>
      </w:r>
      <w:r w:rsidRPr="00CE4D1A">
        <w:rPr>
          <w:rFonts w:ascii="Century Gothic" w:hAnsi="Century Gothic"/>
          <w:sz w:val="16"/>
          <w:szCs w:val="16"/>
        </w:rPr>
        <w:t>M.A. Just, P.A. Carpenter</w:t>
      </w:r>
      <w:r>
        <w:rPr>
          <w:rFonts w:ascii="Century Gothic" w:hAnsi="Century Gothic"/>
          <w:sz w:val="16"/>
          <w:szCs w:val="16"/>
        </w:rPr>
        <w:t xml:space="preserve">. </w:t>
      </w:r>
      <w:r w:rsidRPr="00CE4D1A">
        <w:rPr>
          <w:rFonts w:ascii="Century Gothic" w:hAnsi="Century Gothic"/>
          <w:sz w:val="16"/>
          <w:szCs w:val="16"/>
        </w:rPr>
        <w:t>A capacity theory of comprehension: individual differences in working memory</w:t>
      </w:r>
    </w:p>
    <w:p w14:paraId="48CBC464" w14:textId="51B275BB" w:rsidR="00CE4D1A" w:rsidRDefault="00CE4D1A" w:rsidP="00CE4D1A">
      <w:pPr>
        <w:tabs>
          <w:tab w:val="left" w:pos="2988"/>
        </w:tabs>
        <w:rPr>
          <w:rFonts w:ascii="Century Gothic" w:hAnsi="Century Gothic"/>
          <w:sz w:val="16"/>
          <w:szCs w:val="16"/>
        </w:rPr>
      </w:pPr>
      <w:r w:rsidRPr="00CE4D1A">
        <w:rPr>
          <w:rFonts w:ascii="Century Gothic" w:hAnsi="Century Gothic"/>
          <w:sz w:val="16"/>
          <w:szCs w:val="16"/>
        </w:rPr>
        <w:t>Psychol. Rev., 99 (1992), p. 122</w:t>
      </w:r>
    </w:p>
    <w:p w14:paraId="6D342B77" w14:textId="098BF32C" w:rsidR="00EF2835" w:rsidRPr="00D53402" w:rsidRDefault="00EF2835" w:rsidP="00CE4D1A">
      <w:pPr>
        <w:tabs>
          <w:tab w:val="left" w:pos="2988"/>
        </w:tabs>
        <w:rPr>
          <w:rFonts w:ascii="Century Gothic" w:hAnsi="Century Gothic"/>
          <w:sz w:val="16"/>
          <w:szCs w:val="16"/>
        </w:rPr>
      </w:pPr>
      <w:r>
        <w:rPr>
          <w:rFonts w:ascii="Century Gothic" w:hAnsi="Century Gothic"/>
          <w:sz w:val="16"/>
          <w:szCs w:val="16"/>
        </w:rPr>
        <w:t xml:space="preserve">[28] </w:t>
      </w:r>
      <w:bookmarkStart w:id="0" w:name="_GoBack"/>
      <w:bookmarkEnd w:id="0"/>
      <w:r w:rsidRPr="00EF2835">
        <w:rPr>
          <w:rFonts w:ascii="Century Gothic" w:hAnsi="Century Gothic"/>
          <w:sz w:val="16"/>
          <w:szCs w:val="16"/>
        </w:rPr>
        <w:t>http://apsychoserver.psych.arizona.edu/jjbareprints/psyc501a/readings/Stern,%20Goldstein_The%20enogenous%20eyeblink_Psychophysiology_1984.pdf</w:t>
      </w:r>
    </w:p>
    <w:sectPr w:rsidR="00EF2835" w:rsidRPr="00D53402" w:rsidSect="00E30E1A">
      <w:type w:val="continuous"/>
      <w:pgSz w:w="12240" w:h="15840" w:code="1"/>
      <w:pgMar w:top="720" w:right="1094" w:bottom="950" w:left="1094" w:header="720" w:footer="720" w:gutter="0"/>
      <w:cols w:num="2"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017A9" w14:textId="77777777" w:rsidR="003B498B" w:rsidRDefault="003B498B">
      <w:r>
        <w:separator/>
      </w:r>
    </w:p>
  </w:endnote>
  <w:endnote w:type="continuationSeparator" w:id="0">
    <w:p w14:paraId="62928F77" w14:textId="77777777" w:rsidR="003B498B" w:rsidRDefault="003B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Liberation Mono">
    <w:altName w:val="Courier New"/>
    <w:panose1 w:val="02070409020205020404"/>
    <w:charset w:val="00"/>
    <w:family w:val="modern"/>
    <w:pitch w:val="fixed"/>
    <w:sig w:usb0="A00002AF" w:usb1="4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FB1C9" w14:textId="77777777" w:rsidR="00923055" w:rsidRDefault="00923055">
    <w:pPr>
      <w:framePr w:wrap="around" w:vAnchor="text" w:hAnchor="margin" w:xAlign="right" w:y="1"/>
      <w:rPr>
        <w:rStyle w:val="a6"/>
      </w:rPr>
    </w:pPr>
    <w:r>
      <w:rPr>
        <w:rStyle w:val="a6"/>
      </w:rPr>
      <w:t xml:space="preserve">PAGE  </w:t>
    </w:r>
    <w:r>
      <w:rPr>
        <w:rStyle w:val="a6"/>
        <w:noProof/>
      </w:rPr>
      <w:t>2</w:t>
    </w:r>
  </w:p>
  <w:p w14:paraId="6A1420C4" w14:textId="77777777" w:rsidR="00923055" w:rsidRDefault="00923055">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012BB" w14:textId="77777777" w:rsidR="00923055" w:rsidRDefault="00923055">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C6BA7" w14:textId="77777777" w:rsidR="00923055" w:rsidRDefault="00923055" w:rsidP="00A1354C">
    <w:pPr>
      <w:rPr>
        <w:sz w:val="16"/>
        <w:szCs w:val="16"/>
      </w:rPr>
    </w:pPr>
  </w:p>
  <w:p w14:paraId="4F3AD2FD" w14:textId="77777777" w:rsidR="00923055" w:rsidRPr="0016248B" w:rsidRDefault="00923055" w:rsidP="008329F0">
    <w:pPr>
      <w:pStyle w:val="aa"/>
      <w:jc w:val="center"/>
      <w:rPr>
        <w:rFonts w:ascii="Century Gothic" w:hAnsi="Century Gothic"/>
        <w:b/>
        <w:color w:val="943634" w:themeColor="accent2" w:themeShade="BF"/>
        <w:sz w:val="16"/>
        <w:szCs w:val="16"/>
      </w:rPr>
    </w:pPr>
    <w:r>
      <w:rPr>
        <w:rFonts w:ascii="Century Gothic" w:hAnsi="Century Gothic"/>
        <w:b/>
        <w:color w:val="943634" w:themeColor="accent2" w:themeShade="BF"/>
        <w:sz w:val="16"/>
        <w:szCs w:val="16"/>
      </w:rPr>
      <w:t>XX</w:t>
    </w:r>
    <w:r w:rsidRPr="0016248B">
      <w:rPr>
        <w:rFonts w:ascii="Century Gothic" w:hAnsi="Century Gothic"/>
        <w:b/>
        <w:color w:val="943634" w:themeColor="accent2" w:themeShade="BF"/>
        <w:sz w:val="16"/>
        <w:szCs w:val="16"/>
      </w:rPr>
      <w:t>:1 (2015) 1–6 | www.jurnalteknologi.utm.my | eISSN 2180–3722 |</w:t>
    </w:r>
  </w:p>
  <w:p w14:paraId="1EBD0E47" w14:textId="77777777" w:rsidR="00923055" w:rsidRPr="00FF7C3C" w:rsidRDefault="00923055">
    <w:pPr>
      <w:pStyle w:val="aa"/>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307F6" w14:textId="77777777" w:rsidR="003B498B" w:rsidRDefault="003B498B">
      <w:r>
        <w:separator/>
      </w:r>
    </w:p>
  </w:footnote>
  <w:footnote w:type="continuationSeparator" w:id="0">
    <w:p w14:paraId="5D1F935F" w14:textId="77777777" w:rsidR="003B498B" w:rsidRDefault="003B4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CEB0E" w14:textId="77777777" w:rsidR="00923055" w:rsidRPr="003A421D" w:rsidRDefault="00923055" w:rsidP="003A1620">
    <w:pPr>
      <w:pStyle w:val="a9"/>
      <w:rPr>
        <w:rFonts w:ascii="Century Gothic" w:hAnsi="Century Gothic"/>
        <w:b/>
        <w:i/>
        <w:color w:val="943634" w:themeColor="accent2" w:themeShade="BF"/>
        <w:sz w:val="16"/>
        <w:szCs w:val="16"/>
      </w:rPr>
    </w:pPr>
    <w:r w:rsidRPr="003A421D">
      <w:rPr>
        <w:rFonts w:ascii="Century Gothic" w:hAnsi="Century Gothic"/>
        <w:color w:val="943634" w:themeColor="accent2" w:themeShade="BF"/>
        <w:sz w:val="16"/>
        <w:szCs w:val="16"/>
      </w:rPr>
      <w:fldChar w:fldCharType="begin"/>
    </w:r>
    <w:r w:rsidRPr="003A421D">
      <w:rPr>
        <w:rFonts w:ascii="Century Gothic" w:hAnsi="Century Gothic"/>
        <w:color w:val="943634" w:themeColor="accent2" w:themeShade="BF"/>
        <w:sz w:val="16"/>
        <w:szCs w:val="16"/>
      </w:rPr>
      <w:instrText xml:space="preserve"> PAGE   \* MERGEFORMAT </w:instrText>
    </w:r>
    <w:r w:rsidRPr="003A421D">
      <w:rPr>
        <w:rFonts w:ascii="Century Gothic" w:hAnsi="Century Gothic"/>
        <w:color w:val="943634" w:themeColor="accent2" w:themeShade="BF"/>
        <w:sz w:val="16"/>
        <w:szCs w:val="16"/>
      </w:rPr>
      <w:fldChar w:fldCharType="separate"/>
    </w:r>
    <w:r w:rsidR="00EF2835">
      <w:rPr>
        <w:rFonts w:ascii="Century Gothic" w:hAnsi="Century Gothic"/>
        <w:noProof/>
        <w:color w:val="943634" w:themeColor="accent2" w:themeShade="BF"/>
        <w:sz w:val="16"/>
        <w:szCs w:val="16"/>
      </w:rPr>
      <w:t>5</w:t>
    </w:r>
    <w:r w:rsidRPr="003A421D">
      <w:rPr>
        <w:rFonts w:ascii="Century Gothic" w:hAnsi="Century Gothic"/>
        <w:color w:val="943634" w:themeColor="accent2" w:themeShade="BF"/>
        <w:sz w:val="16"/>
        <w:szCs w:val="16"/>
      </w:rPr>
      <w:fldChar w:fldCharType="end"/>
    </w:r>
    <w:r w:rsidRPr="003A421D">
      <w:rPr>
        <w:rFonts w:ascii="Century Gothic" w:hAnsi="Century Gothic"/>
        <w:i/>
        <w:color w:val="943634" w:themeColor="accent2" w:themeShade="BF"/>
        <w:sz w:val="16"/>
        <w:szCs w:val="16"/>
      </w:rPr>
      <w:t xml:space="preserve">  </w:t>
    </w:r>
    <w:r w:rsidRPr="003A421D">
      <w:rPr>
        <w:rFonts w:ascii="Century Gothic" w:hAnsi="Century Gothic"/>
        <w:b/>
        <w:i/>
        <w:color w:val="943634" w:themeColor="accent2" w:themeShade="BF"/>
        <w:sz w:val="16"/>
        <w:szCs w:val="16"/>
      </w:rPr>
      <w:t xml:space="preserve"> </w:t>
    </w:r>
    <w:r w:rsidRPr="003A1620">
      <w:rPr>
        <w:rFonts w:ascii="Century Gothic" w:hAnsi="Century Gothic"/>
        <w:b/>
        <w:i/>
        <w:color w:val="943634" w:themeColor="accent2" w:themeShade="BF"/>
        <w:sz w:val="16"/>
      </w:rPr>
      <w:t>Temesgen Gebrehiwot, Rafal Paprocki , Artem Lensky*</w:t>
    </w:r>
    <w:r w:rsidRPr="003A421D">
      <w:rPr>
        <w:rFonts w:ascii="Century Gothic" w:hAnsi="Century Gothic"/>
        <w:b/>
        <w:i/>
        <w:color w:val="943634" w:themeColor="accent2" w:themeShade="BF"/>
        <w:sz w:val="16"/>
        <w:szCs w:val="16"/>
      </w:rPr>
      <w:t>/ Jurnal Teknologi (Sciences &amp; Engineering) 72:1 (2015) 1–6</w:t>
    </w:r>
  </w:p>
  <w:p w14:paraId="20223022" w14:textId="77777777" w:rsidR="00923055" w:rsidRPr="003A259F" w:rsidRDefault="00923055" w:rsidP="003A1620">
    <w:pPr>
      <w:rPr>
        <w:rFonts w:ascii="Century Gothic" w:hAnsi="Century Gothic"/>
      </w:rPr>
    </w:pPr>
    <w:r w:rsidRPr="003A421D">
      <w:rPr>
        <w:rFonts w:ascii="Century Gothic" w:hAnsi="Century Gothic"/>
        <w:b/>
        <w:i/>
        <w:color w:val="943634" w:themeColor="accent2" w:themeShade="BF"/>
        <w:sz w:val="16"/>
        <w:szCs w:val="16"/>
      </w:rPr>
      <w:t xml:space="preserve">                  </w:t>
    </w:r>
  </w:p>
  <w:p w14:paraId="5A9D5D18" w14:textId="77777777" w:rsidR="00923055" w:rsidRDefault="00923055" w:rsidP="00893B41">
    <w:pPr>
      <w:pStyle w:val="a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D3C"/>
    <w:multiLevelType w:val="singleLevel"/>
    <w:tmpl w:val="741E22E4"/>
    <w:lvl w:ilvl="0">
      <w:start w:val="1"/>
      <w:numFmt w:val="lowerLetter"/>
      <w:lvlText w:val="%1."/>
      <w:lvlJc w:val="left"/>
      <w:pPr>
        <w:tabs>
          <w:tab w:val="num" w:pos="1080"/>
        </w:tabs>
        <w:ind w:left="1080" w:hanging="360"/>
      </w:pPr>
      <w:rPr>
        <w:rFonts w:hint="default"/>
      </w:rPr>
    </w:lvl>
  </w:abstractNum>
  <w:abstractNum w:abstractNumId="1">
    <w:nsid w:val="2AB65625"/>
    <w:multiLevelType w:val="hybridMultilevel"/>
    <w:tmpl w:val="24006E96"/>
    <w:lvl w:ilvl="0" w:tplc="7B0C075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E1D50B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4">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6F354B3"/>
    <w:multiLevelType w:val="singleLevel"/>
    <w:tmpl w:val="3926CAA2"/>
    <w:lvl w:ilvl="0">
      <w:start w:val="1"/>
      <w:numFmt w:val="upperLetter"/>
      <w:lvlText w:val="%1."/>
      <w:lvlJc w:val="left"/>
      <w:pPr>
        <w:tabs>
          <w:tab w:val="num" w:pos="720"/>
        </w:tabs>
        <w:ind w:left="720" w:hanging="360"/>
      </w:pPr>
      <w:rPr>
        <w:rFonts w:hint="default"/>
      </w:rPr>
    </w:lvl>
  </w:abstractNum>
  <w:abstractNum w:abstractNumId="6">
    <w:nsid w:val="373D5648"/>
    <w:multiLevelType w:val="singleLevel"/>
    <w:tmpl w:val="B030C926"/>
    <w:lvl w:ilvl="0">
      <w:start w:val="1"/>
      <w:numFmt w:val="upperLetter"/>
      <w:lvlText w:val="%1."/>
      <w:lvlJc w:val="left"/>
      <w:pPr>
        <w:tabs>
          <w:tab w:val="num" w:pos="720"/>
        </w:tabs>
        <w:ind w:left="720" w:hanging="360"/>
      </w:pPr>
      <w:rPr>
        <w:rFonts w:hint="default"/>
      </w:rPr>
    </w:lvl>
  </w:abstractNum>
  <w:abstractNum w:abstractNumId="7">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DCD2B18"/>
    <w:multiLevelType w:val="multilevel"/>
    <w:tmpl w:val="F7D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nsid w:val="4A340282"/>
    <w:multiLevelType w:val="hybridMultilevel"/>
    <w:tmpl w:val="E2847A56"/>
    <w:lvl w:ilvl="0" w:tplc="B62066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64293D55"/>
    <w:multiLevelType w:val="hybridMultilevel"/>
    <w:tmpl w:val="054A600C"/>
    <w:lvl w:ilvl="0" w:tplc="56C2B5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E55839"/>
    <w:multiLevelType w:val="hybridMultilevel"/>
    <w:tmpl w:val="BC44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6"/>
  </w:num>
  <w:num w:numId="8">
    <w:abstractNumId w:val="5"/>
  </w:num>
  <w:num w:numId="9">
    <w:abstractNumId w:val="0"/>
  </w:num>
  <w:num w:numId="10">
    <w:abstractNumId w:val="1"/>
  </w:num>
  <w:num w:numId="11">
    <w:abstractNumId w:val="13"/>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06"/>
    <w:rsid w:val="000041FD"/>
    <w:rsid w:val="000062BC"/>
    <w:rsid w:val="00007003"/>
    <w:rsid w:val="00007F50"/>
    <w:rsid w:val="00024ADA"/>
    <w:rsid w:val="000254D5"/>
    <w:rsid w:val="00031CA8"/>
    <w:rsid w:val="00033F86"/>
    <w:rsid w:val="00034AFC"/>
    <w:rsid w:val="00035073"/>
    <w:rsid w:val="00042E23"/>
    <w:rsid w:val="00045DD2"/>
    <w:rsid w:val="00052A14"/>
    <w:rsid w:val="00064D3B"/>
    <w:rsid w:val="00065052"/>
    <w:rsid w:val="00065B47"/>
    <w:rsid w:val="00065BA4"/>
    <w:rsid w:val="00071614"/>
    <w:rsid w:val="00073A6E"/>
    <w:rsid w:val="00076A1C"/>
    <w:rsid w:val="00080A4A"/>
    <w:rsid w:val="000915E8"/>
    <w:rsid w:val="000957CA"/>
    <w:rsid w:val="0009584C"/>
    <w:rsid w:val="00096E0D"/>
    <w:rsid w:val="000A12D1"/>
    <w:rsid w:val="000A2030"/>
    <w:rsid w:val="000A621B"/>
    <w:rsid w:val="000B0957"/>
    <w:rsid w:val="000B2232"/>
    <w:rsid w:val="000B486C"/>
    <w:rsid w:val="000C3D02"/>
    <w:rsid w:val="000D5D4A"/>
    <w:rsid w:val="000E5B68"/>
    <w:rsid w:val="000F2F13"/>
    <w:rsid w:val="000F2FCA"/>
    <w:rsid w:val="000F48BA"/>
    <w:rsid w:val="001007C1"/>
    <w:rsid w:val="0010229A"/>
    <w:rsid w:val="00106F29"/>
    <w:rsid w:val="00110294"/>
    <w:rsid w:val="00111D9A"/>
    <w:rsid w:val="00111DB1"/>
    <w:rsid w:val="00116971"/>
    <w:rsid w:val="00120F97"/>
    <w:rsid w:val="00122288"/>
    <w:rsid w:val="00122337"/>
    <w:rsid w:val="0012374E"/>
    <w:rsid w:val="001518BE"/>
    <w:rsid w:val="001606EE"/>
    <w:rsid w:val="00160B2A"/>
    <w:rsid w:val="0016248B"/>
    <w:rsid w:val="00164CE3"/>
    <w:rsid w:val="001747F1"/>
    <w:rsid w:val="001778AB"/>
    <w:rsid w:val="00190F0A"/>
    <w:rsid w:val="001A2211"/>
    <w:rsid w:val="001A2D31"/>
    <w:rsid w:val="001A6EC2"/>
    <w:rsid w:val="001B4E57"/>
    <w:rsid w:val="001B6507"/>
    <w:rsid w:val="001C2D06"/>
    <w:rsid w:val="001C6C13"/>
    <w:rsid w:val="001D3C5A"/>
    <w:rsid w:val="001D78D3"/>
    <w:rsid w:val="001D7900"/>
    <w:rsid w:val="001E2F1A"/>
    <w:rsid w:val="001E5A35"/>
    <w:rsid w:val="001F5C1D"/>
    <w:rsid w:val="002152DC"/>
    <w:rsid w:val="002170C3"/>
    <w:rsid w:val="0022152A"/>
    <w:rsid w:val="00221A0E"/>
    <w:rsid w:val="00222B15"/>
    <w:rsid w:val="00223934"/>
    <w:rsid w:val="00226070"/>
    <w:rsid w:val="00241618"/>
    <w:rsid w:val="002420CF"/>
    <w:rsid w:val="00251E4D"/>
    <w:rsid w:val="0025415E"/>
    <w:rsid w:val="0025524F"/>
    <w:rsid w:val="0025533A"/>
    <w:rsid w:val="00255E6D"/>
    <w:rsid w:val="00256C64"/>
    <w:rsid w:val="00265E8B"/>
    <w:rsid w:val="002742B3"/>
    <w:rsid w:val="002909A4"/>
    <w:rsid w:val="00291F3B"/>
    <w:rsid w:val="00293F06"/>
    <w:rsid w:val="002A0F54"/>
    <w:rsid w:val="002B4CB1"/>
    <w:rsid w:val="002B7FD2"/>
    <w:rsid w:val="002C01C1"/>
    <w:rsid w:val="002D5838"/>
    <w:rsid w:val="002D5906"/>
    <w:rsid w:val="002E2C53"/>
    <w:rsid w:val="002F3C1D"/>
    <w:rsid w:val="002F52A7"/>
    <w:rsid w:val="002F7C2B"/>
    <w:rsid w:val="00300A5F"/>
    <w:rsid w:val="00303E18"/>
    <w:rsid w:val="00312C94"/>
    <w:rsid w:val="003237C3"/>
    <w:rsid w:val="003244D2"/>
    <w:rsid w:val="0032622C"/>
    <w:rsid w:val="00332D54"/>
    <w:rsid w:val="00342EE4"/>
    <w:rsid w:val="00342EF2"/>
    <w:rsid w:val="00345DD2"/>
    <w:rsid w:val="00346586"/>
    <w:rsid w:val="0035420D"/>
    <w:rsid w:val="0035476D"/>
    <w:rsid w:val="0035576A"/>
    <w:rsid w:val="00361A36"/>
    <w:rsid w:val="00362D44"/>
    <w:rsid w:val="0036724B"/>
    <w:rsid w:val="00371155"/>
    <w:rsid w:val="00373F60"/>
    <w:rsid w:val="003763C8"/>
    <w:rsid w:val="003809A3"/>
    <w:rsid w:val="00385791"/>
    <w:rsid w:val="003A1620"/>
    <w:rsid w:val="003A259F"/>
    <w:rsid w:val="003A421D"/>
    <w:rsid w:val="003B498B"/>
    <w:rsid w:val="003B4EEB"/>
    <w:rsid w:val="003C036F"/>
    <w:rsid w:val="003C1DAB"/>
    <w:rsid w:val="003C4C2F"/>
    <w:rsid w:val="003D135B"/>
    <w:rsid w:val="003D2E4B"/>
    <w:rsid w:val="003E56A3"/>
    <w:rsid w:val="003F0A84"/>
    <w:rsid w:val="003F1E08"/>
    <w:rsid w:val="003F34AB"/>
    <w:rsid w:val="003F77F9"/>
    <w:rsid w:val="00404B1C"/>
    <w:rsid w:val="00404F11"/>
    <w:rsid w:val="004238A6"/>
    <w:rsid w:val="0042390C"/>
    <w:rsid w:val="00423F13"/>
    <w:rsid w:val="00434A63"/>
    <w:rsid w:val="00437FCD"/>
    <w:rsid w:val="00442238"/>
    <w:rsid w:val="00442DBB"/>
    <w:rsid w:val="00443960"/>
    <w:rsid w:val="004450B0"/>
    <w:rsid w:val="004515BC"/>
    <w:rsid w:val="00453512"/>
    <w:rsid w:val="0045629E"/>
    <w:rsid w:val="00456CAC"/>
    <w:rsid w:val="004608DB"/>
    <w:rsid w:val="00463DED"/>
    <w:rsid w:val="00466BB5"/>
    <w:rsid w:val="0046746A"/>
    <w:rsid w:val="0047075C"/>
    <w:rsid w:val="0047779B"/>
    <w:rsid w:val="00494C18"/>
    <w:rsid w:val="00495769"/>
    <w:rsid w:val="004A5E8A"/>
    <w:rsid w:val="004A66BB"/>
    <w:rsid w:val="004B202E"/>
    <w:rsid w:val="004B2E77"/>
    <w:rsid w:val="004B5C6F"/>
    <w:rsid w:val="004C05CB"/>
    <w:rsid w:val="004C5B97"/>
    <w:rsid w:val="004D2647"/>
    <w:rsid w:val="004D671D"/>
    <w:rsid w:val="004E2D67"/>
    <w:rsid w:val="004E5CBB"/>
    <w:rsid w:val="004F14AF"/>
    <w:rsid w:val="00505B0F"/>
    <w:rsid w:val="005151FB"/>
    <w:rsid w:val="005160F4"/>
    <w:rsid w:val="00522D94"/>
    <w:rsid w:val="005233D7"/>
    <w:rsid w:val="00526227"/>
    <w:rsid w:val="00527AA3"/>
    <w:rsid w:val="005349DC"/>
    <w:rsid w:val="0055229C"/>
    <w:rsid w:val="005706C5"/>
    <w:rsid w:val="00571A73"/>
    <w:rsid w:val="00591207"/>
    <w:rsid w:val="00591DD5"/>
    <w:rsid w:val="005969CC"/>
    <w:rsid w:val="005A31A1"/>
    <w:rsid w:val="005A5A51"/>
    <w:rsid w:val="005B2930"/>
    <w:rsid w:val="005C15B2"/>
    <w:rsid w:val="005C4E89"/>
    <w:rsid w:val="005C5169"/>
    <w:rsid w:val="005E3FE5"/>
    <w:rsid w:val="005F154C"/>
    <w:rsid w:val="005F1E63"/>
    <w:rsid w:val="005F5C00"/>
    <w:rsid w:val="005F7F0B"/>
    <w:rsid w:val="0060345F"/>
    <w:rsid w:val="006067FF"/>
    <w:rsid w:val="006102CD"/>
    <w:rsid w:val="00612B2B"/>
    <w:rsid w:val="0061460A"/>
    <w:rsid w:val="00616363"/>
    <w:rsid w:val="006319BA"/>
    <w:rsid w:val="00631A8D"/>
    <w:rsid w:val="006362DD"/>
    <w:rsid w:val="0064248F"/>
    <w:rsid w:val="006428F9"/>
    <w:rsid w:val="006432E2"/>
    <w:rsid w:val="00646CCC"/>
    <w:rsid w:val="00647599"/>
    <w:rsid w:val="00652EE3"/>
    <w:rsid w:val="006537B7"/>
    <w:rsid w:val="00653EF2"/>
    <w:rsid w:val="00670951"/>
    <w:rsid w:val="00675643"/>
    <w:rsid w:val="006760E4"/>
    <w:rsid w:val="00680094"/>
    <w:rsid w:val="0068555C"/>
    <w:rsid w:val="00685EE1"/>
    <w:rsid w:val="006863DD"/>
    <w:rsid w:val="006863E6"/>
    <w:rsid w:val="00686EBC"/>
    <w:rsid w:val="00691E91"/>
    <w:rsid w:val="0069561F"/>
    <w:rsid w:val="006A2FC4"/>
    <w:rsid w:val="006A7079"/>
    <w:rsid w:val="006B0AD5"/>
    <w:rsid w:val="006C67D5"/>
    <w:rsid w:val="006D6F7F"/>
    <w:rsid w:val="006E28D3"/>
    <w:rsid w:val="006E405F"/>
    <w:rsid w:val="007019E6"/>
    <w:rsid w:val="00704EB3"/>
    <w:rsid w:val="00710909"/>
    <w:rsid w:val="00710C5D"/>
    <w:rsid w:val="00715BE1"/>
    <w:rsid w:val="00720EEF"/>
    <w:rsid w:val="00725E19"/>
    <w:rsid w:val="0073658A"/>
    <w:rsid w:val="00736B0E"/>
    <w:rsid w:val="007444E8"/>
    <w:rsid w:val="00750B36"/>
    <w:rsid w:val="00760366"/>
    <w:rsid w:val="00763915"/>
    <w:rsid w:val="0076465D"/>
    <w:rsid w:val="00764F0F"/>
    <w:rsid w:val="00765F90"/>
    <w:rsid w:val="00770188"/>
    <w:rsid w:val="007702F3"/>
    <w:rsid w:val="007742FD"/>
    <w:rsid w:val="00780054"/>
    <w:rsid w:val="007827B4"/>
    <w:rsid w:val="00787B79"/>
    <w:rsid w:val="007956A9"/>
    <w:rsid w:val="00796170"/>
    <w:rsid w:val="0079740B"/>
    <w:rsid w:val="007A0DCB"/>
    <w:rsid w:val="007A3EAD"/>
    <w:rsid w:val="007B636B"/>
    <w:rsid w:val="007B7FB4"/>
    <w:rsid w:val="007C17DB"/>
    <w:rsid w:val="007C47D5"/>
    <w:rsid w:val="007D3144"/>
    <w:rsid w:val="007D5CA9"/>
    <w:rsid w:val="007E164F"/>
    <w:rsid w:val="007E2455"/>
    <w:rsid w:val="007F05D9"/>
    <w:rsid w:val="007F5082"/>
    <w:rsid w:val="0080195E"/>
    <w:rsid w:val="00815389"/>
    <w:rsid w:val="008153E4"/>
    <w:rsid w:val="008156B3"/>
    <w:rsid w:val="00827705"/>
    <w:rsid w:val="008329F0"/>
    <w:rsid w:val="00833376"/>
    <w:rsid w:val="00834C9A"/>
    <w:rsid w:val="0083568C"/>
    <w:rsid w:val="00841631"/>
    <w:rsid w:val="00851750"/>
    <w:rsid w:val="00857B10"/>
    <w:rsid w:val="00862019"/>
    <w:rsid w:val="00864568"/>
    <w:rsid w:val="0086544A"/>
    <w:rsid w:val="00871830"/>
    <w:rsid w:val="00876EB5"/>
    <w:rsid w:val="008802DB"/>
    <w:rsid w:val="00881E66"/>
    <w:rsid w:val="00886B66"/>
    <w:rsid w:val="00890B4B"/>
    <w:rsid w:val="00891C7A"/>
    <w:rsid w:val="00893B41"/>
    <w:rsid w:val="00893E38"/>
    <w:rsid w:val="008950C5"/>
    <w:rsid w:val="00896A95"/>
    <w:rsid w:val="00897770"/>
    <w:rsid w:val="008A163D"/>
    <w:rsid w:val="008A3B15"/>
    <w:rsid w:val="008A5ED7"/>
    <w:rsid w:val="008B2B1A"/>
    <w:rsid w:val="008B69D4"/>
    <w:rsid w:val="008D0456"/>
    <w:rsid w:val="008D1BC0"/>
    <w:rsid w:val="008D4896"/>
    <w:rsid w:val="008D4A2C"/>
    <w:rsid w:val="008D558F"/>
    <w:rsid w:val="008E07D7"/>
    <w:rsid w:val="008E40AC"/>
    <w:rsid w:val="008F6D93"/>
    <w:rsid w:val="009009A4"/>
    <w:rsid w:val="00920979"/>
    <w:rsid w:val="00923055"/>
    <w:rsid w:val="0092737E"/>
    <w:rsid w:val="009303B8"/>
    <w:rsid w:val="009316A0"/>
    <w:rsid w:val="00931D38"/>
    <w:rsid w:val="00933F38"/>
    <w:rsid w:val="00935525"/>
    <w:rsid w:val="0094065A"/>
    <w:rsid w:val="0094207E"/>
    <w:rsid w:val="00943FCC"/>
    <w:rsid w:val="00944290"/>
    <w:rsid w:val="00947DAC"/>
    <w:rsid w:val="00950154"/>
    <w:rsid w:val="0095470D"/>
    <w:rsid w:val="009564E1"/>
    <w:rsid w:val="00957BE1"/>
    <w:rsid w:val="009673D4"/>
    <w:rsid w:val="00970CA8"/>
    <w:rsid w:val="0097470C"/>
    <w:rsid w:val="00990189"/>
    <w:rsid w:val="00992CBD"/>
    <w:rsid w:val="009932F1"/>
    <w:rsid w:val="009956C9"/>
    <w:rsid w:val="009A2363"/>
    <w:rsid w:val="009A39FB"/>
    <w:rsid w:val="009A430A"/>
    <w:rsid w:val="009A4D68"/>
    <w:rsid w:val="009B5487"/>
    <w:rsid w:val="009D6352"/>
    <w:rsid w:val="009F0015"/>
    <w:rsid w:val="009F0F83"/>
    <w:rsid w:val="009F46D9"/>
    <w:rsid w:val="009F58EF"/>
    <w:rsid w:val="00A01706"/>
    <w:rsid w:val="00A01FF7"/>
    <w:rsid w:val="00A10EE2"/>
    <w:rsid w:val="00A1354C"/>
    <w:rsid w:val="00A16736"/>
    <w:rsid w:val="00A20A5A"/>
    <w:rsid w:val="00A21DB0"/>
    <w:rsid w:val="00A22FB7"/>
    <w:rsid w:val="00A23F04"/>
    <w:rsid w:val="00A26C4F"/>
    <w:rsid w:val="00A26DA4"/>
    <w:rsid w:val="00A3190D"/>
    <w:rsid w:val="00A369F6"/>
    <w:rsid w:val="00A4064B"/>
    <w:rsid w:val="00A41DBA"/>
    <w:rsid w:val="00A54051"/>
    <w:rsid w:val="00A6191A"/>
    <w:rsid w:val="00A72F9A"/>
    <w:rsid w:val="00A81BCD"/>
    <w:rsid w:val="00A850F0"/>
    <w:rsid w:val="00A85426"/>
    <w:rsid w:val="00A91BC2"/>
    <w:rsid w:val="00A92A76"/>
    <w:rsid w:val="00AC238F"/>
    <w:rsid w:val="00AC3007"/>
    <w:rsid w:val="00AC68A0"/>
    <w:rsid w:val="00AC7DB4"/>
    <w:rsid w:val="00AD0623"/>
    <w:rsid w:val="00AE1323"/>
    <w:rsid w:val="00AE1F92"/>
    <w:rsid w:val="00AE45C3"/>
    <w:rsid w:val="00AE5C37"/>
    <w:rsid w:val="00AF2769"/>
    <w:rsid w:val="00AF54B3"/>
    <w:rsid w:val="00B02E45"/>
    <w:rsid w:val="00B03D09"/>
    <w:rsid w:val="00B06A85"/>
    <w:rsid w:val="00B1129B"/>
    <w:rsid w:val="00B174E6"/>
    <w:rsid w:val="00B27B7E"/>
    <w:rsid w:val="00B31C4C"/>
    <w:rsid w:val="00B35EB4"/>
    <w:rsid w:val="00B41032"/>
    <w:rsid w:val="00B41B60"/>
    <w:rsid w:val="00B47446"/>
    <w:rsid w:val="00B50B43"/>
    <w:rsid w:val="00B55248"/>
    <w:rsid w:val="00B62D86"/>
    <w:rsid w:val="00B73E9C"/>
    <w:rsid w:val="00B74EAB"/>
    <w:rsid w:val="00B8074C"/>
    <w:rsid w:val="00B81AE2"/>
    <w:rsid w:val="00B83170"/>
    <w:rsid w:val="00B8700F"/>
    <w:rsid w:val="00B879AD"/>
    <w:rsid w:val="00B91D54"/>
    <w:rsid w:val="00B94133"/>
    <w:rsid w:val="00B956B0"/>
    <w:rsid w:val="00B9587C"/>
    <w:rsid w:val="00BA1BDD"/>
    <w:rsid w:val="00BA43ED"/>
    <w:rsid w:val="00BB0BAE"/>
    <w:rsid w:val="00BB1E3D"/>
    <w:rsid w:val="00BB6036"/>
    <w:rsid w:val="00BC67E9"/>
    <w:rsid w:val="00BD1C8B"/>
    <w:rsid w:val="00BE0862"/>
    <w:rsid w:val="00BE34BD"/>
    <w:rsid w:val="00BF08AA"/>
    <w:rsid w:val="00BF0A51"/>
    <w:rsid w:val="00BF5A76"/>
    <w:rsid w:val="00BF6659"/>
    <w:rsid w:val="00BF68DB"/>
    <w:rsid w:val="00BF7B90"/>
    <w:rsid w:val="00C00206"/>
    <w:rsid w:val="00C003DB"/>
    <w:rsid w:val="00C0607F"/>
    <w:rsid w:val="00C10E31"/>
    <w:rsid w:val="00C13DC2"/>
    <w:rsid w:val="00C30647"/>
    <w:rsid w:val="00C55DA3"/>
    <w:rsid w:val="00C5717B"/>
    <w:rsid w:val="00C6237A"/>
    <w:rsid w:val="00C623CE"/>
    <w:rsid w:val="00C666C0"/>
    <w:rsid w:val="00C70F36"/>
    <w:rsid w:val="00C762CE"/>
    <w:rsid w:val="00C91243"/>
    <w:rsid w:val="00C959B2"/>
    <w:rsid w:val="00CA1AD3"/>
    <w:rsid w:val="00CA2261"/>
    <w:rsid w:val="00CA428E"/>
    <w:rsid w:val="00CB23EB"/>
    <w:rsid w:val="00CB332F"/>
    <w:rsid w:val="00CB3383"/>
    <w:rsid w:val="00CC1C21"/>
    <w:rsid w:val="00CC4038"/>
    <w:rsid w:val="00CD0579"/>
    <w:rsid w:val="00CD38C6"/>
    <w:rsid w:val="00CD688F"/>
    <w:rsid w:val="00CE4D1A"/>
    <w:rsid w:val="00CE7AE3"/>
    <w:rsid w:val="00CE7CE3"/>
    <w:rsid w:val="00CF29F8"/>
    <w:rsid w:val="00D06120"/>
    <w:rsid w:val="00D14987"/>
    <w:rsid w:val="00D31C0D"/>
    <w:rsid w:val="00D33E50"/>
    <w:rsid w:val="00D34D20"/>
    <w:rsid w:val="00D35BD6"/>
    <w:rsid w:val="00D46059"/>
    <w:rsid w:val="00D524D2"/>
    <w:rsid w:val="00D53402"/>
    <w:rsid w:val="00D55AB8"/>
    <w:rsid w:val="00D56EEF"/>
    <w:rsid w:val="00D57214"/>
    <w:rsid w:val="00D60BF2"/>
    <w:rsid w:val="00D75EDA"/>
    <w:rsid w:val="00D77BAB"/>
    <w:rsid w:val="00D8414C"/>
    <w:rsid w:val="00D86FA2"/>
    <w:rsid w:val="00D87935"/>
    <w:rsid w:val="00D92795"/>
    <w:rsid w:val="00DA329B"/>
    <w:rsid w:val="00DB11F8"/>
    <w:rsid w:val="00DB1E4A"/>
    <w:rsid w:val="00DB43EB"/>
    <w:rsid w:val="00DC00FC"/>
    <w:rsid w:val="00DC0654"/>
    <w:rsid w:val="00DC3859"/>
    <w:rsid w:val="00DD2661"/>
    <w:rsid w:val="00DD3C62"/>
    <w:rsid w:val="00DD6A94"/>
    <w:rsid w:val="00DE2BA2"/>
    <w:rsid w:val="00DE43E3"/>
    <w:rsid w:val="00DF4A5A"/>
    <w:rsid w:val="00DF6921"/>
    <w:rsid w:val="00E0217E"/>
    <w:rsid w:val="00E0220A"/>
    <w:rsid w:val="00E030A7"/>
    <w:rsid w:val="00E04BAF"/>
    <w:rsid w:val="00E05E24"/>
    <w:rsid w:val="00E065F0"/>
    <w:rsid w:val="00E06BBE"/>
    <w:rsid w:val="00E110A4"/>
    <w:rsid w:val="00E14463"/>
    <w:rsid w:val="00E14513"/>
    <w:rsid w:val="00E217CC"/>
    <w:rsid w:val="00E25254"/>
    <w:rsid w:val="00E263A9"/>
    <w:rsid w:val="00E30A34"/>
    <w:rsid w:val="00E30E1A"/>
    <w:rsid w:val="00E31A9D"/>
    <w:rsid w:val="00E35E43"/>
    <w:rsid w:val="00E57027"/>
    <w:rsid w:val="00E62866"/>
    <w:rsid w:val="00E677AB"/>
    <w:rsid w:val="00E73E88"/>
    <w:rsid w:val="00E759FD"/>
    <w:rsid w:val="00E84F44"/>
    <w:rsid w:val="00E86D8B"/>
    <w:rsid w:val="00E96AF7"/>
    <w:rsid w:val="00E96FBC"/>
    <w:rsid w:val="00EA3D41"/>
    <w:rsid w:val="00EA5628"/>
    <w:rsid w:val="00EA6CD1"/>
    <w:rsid w:val="00EC417F"/>
    <w:rsid w:val="00EC59EA"/>
    <w:rsid w:val="00EC5CF0"/>
    <w:rsid w:val="00ED01DE"/>
    <w:rsid w:val="00ED0D16"/>
    <w:rsid w:val="00ED1B03"/>
    <w:rsid w:val="00ED6635"/>
    <w:rsid w:val="00ED6C44"/>
    <w:rsid w:val="00EE42FA"/>
    <w:rsid w:val="00EE44DF"/>
    <w:rsid w:val="00EF2835"/>
    <w:rsid w:val="00EF5FF1"/>
    <w:rsid w:val="00F02E14"/>
    <w:rsid w:val="00F0791F"/>
    <w:rsid w:val="00F121A1"/>
    <w:rsid w:val="00F1787F"/>
    <w:rsid w:val="00F2132B"/>
    <w:rsid w:val="00F21B99"/>
    <w:rsid w:val="00F302F6"/>
    <w:rsid w:val="00F308B1"/>
    <w:rsid w:val="00F37672"/>
    <w:rsid w:val="00F4037A"/>
    <w:rsid w:val="00F467CC"/>
    <w:rsid w:val="00F46B55"/>
    <w:rsid w:val="00F504C6"/>
    <w:rsid w:val="00F55069"/>
    <w:rsid w:val="00F60325"/>
    <w:rsid w:val="00F60986"/>
    <w:rsid w:val="00F63E3E"/>
    <w:rsid w:val="00F71970"/>
    <w:rsid w:val="00F71FC1"/>
    <w:rsid w:val="00F7282B"/>
    <w:rsid w:val="00F837EB"/>
    <w:rsid w:val="00F92737"/>
    <w:rsid w:val="00F94E7F"/>
    <w:rsid w:val="00FA6121"/>
    <w:rsid w:val="00FB46BD"/>
    <w:rsid w:val="00FD1C71"/>
    <w:rsid w:val="00FE1C88"/>
    <w:rsid w:val="00FE606D"/>
    <w:rsid w:val="00FE77A9"/>
    <w:rsid w:val="00FF7C3C"/>
  </w:rsids>
  <m:mathPr>
    <m:mathFont m:val="Cambria Math"/>
    <m:brkBin m:val="before"/>
    <m:brkBinSub m:val="--"/>
    <m:smallFrac m:val="0"/>
    <m:dispDef/>
    <m:lMargin m:val="0"/>
    <m:rMargin m:val="0"/>
    <m:defJc m:val="centerGroup"/>
    <m:wrapIndent m:val="1440"/>
    <m:intLim m:val="subSup"/>
    <m:naryLim m:val="undOvr"/>
  </m:mathPr>
  <w:themeFontLang w:val="en-MY"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9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uiPriority w:val="99"/>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 w:type="character" w:customStyle="1" w:styleId="authorname">
    <w:name w:val="authorname"/>
    <w:basedOn w:val="a0"/>
    <w:rsid w:val="00E30E1A"/>
  </w:style>
  <w:style w:type="character" w:customStyle="1" w:styleId="authorsnameaffiliation">
    <w:name w:val="authorsname_affiliation"/>
    <w:basedOn w:val="a0"/>
    <w:rsid w:val="00E30E1A"/>
  </w:style>
  <w:style w:type="character" w:styleId="af">
    <w:name w:val="Strong"/>
    <w:basedOn w:val="a0"/>
    <w:uiPriority w:val="22"/>
    <w:qFormat/>
    <w:rsid w:val="00E30E1A"/>
    <w:rPr>
      <w:b/>
      <w:bCs/>
    </w:rPr>
  </w:style>
  <w:style w:type="character" w:customStyle="1" w:styleId="apple-converted-space">
    <w:name w:val="apple-converted-space"/>
    <w:basedOn w:val="a0"/>
    <w:rsid w:val="00E30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uiPriority w:val="99"/>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 w:type="character" w:customStyle="1" w:styleId="authorname">
    <w:name w:val="authorname"/>
    <w:basedOn w:val="a0"/>
    <w:rsid w:val="00E30E1A"/>
  </w:style>
  <w:style w:type="character" w:customStyle="1" w:styleId="authorsnameaffiliation">
    <w:name w:val="authorsname_affiliation"/>
    <w:basedOn w:val="a0"/>
    <w:rsid w:val="00E30E1A"/>
  </w:style>
  <w:style w:type="character" w:styleId="af">
    <w:name w:val="Strong"/>
    <w:basedOn w:val="a0"/>
    <w:uiPriority w:val="22"/>
    <w:qFormat/>
    <w:rsid w:val="00E30E1A"/>
    <w:rPr>
      <w:b/>
      <w:bCs/>
    </w:rPr>
  </w:style>
  <w:style w:type="character" w:customStyle="1" w:styleId="apple-converted-space">
    <w:name w:val="apple-converted-space"/>
    <w:basedOn w:val="a0"/>
    <w:rsid w:val="00E30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1487">
      <w:bodyDiv w:val="1"/>
      <w:marLeft w:val="0"/>
      <w:marRight w:val="0"/>
      <w:marTop w:val="0"/>
      <w:marBottom w:val="0"/>
      <w:divBdr>
        <w:top w:val="none" w:sz="0" w:space="0" w:color="auto"/>
        <w:left w:val="none" w:sz="0" w:space="0" w:color="auto"/>
        <w:bottom w:val="none" w:sz="0" w:space="0" w:color="auto"/>
        <w:right w:val="none" w:sz="0" w:space="0" w:color="auto"/>
      </w:divBdr>
      <w:divsChild>
        <w:div w:id="373233617">
          <w:marLeft w:val="0"/>
          <w:marRight w:val="0"/>
          <w:marTop w:val="0"/>
          <w:marBottom w:val="0"/>
          <w:divBdr>
            <w:top w:val="none" w:sz="0" w:space="0" w:color="auto"/>
            <w:left w:val="none" w:sz="0" w:space="0" w:color="auto"/>
            <w:bottom w:val="none" w:sz="0" w:space="0" w:color="auto"/>
            <w:right w:val="none" w:sz="0" w:space="0" w:color="auto"/>
          </w:divBdr>
        </w:div>
        <w:div w:id="1185945442">
          <w:marLeft w:val="0"/>
          <w:marRight w:val="0"/>
          <w:marTop w:val="0"/>
          <w:marBottom w:val="0"/>
          <w:divBdr>
            <w:top w:val="none" w:sz="0" w:space="0" w:color="auto"/>
            <w:left w:val="none" w:sz="0" w:space="0" w:color="auto"/>
            <w:bottom w:val="none" w:sz="0" w:space="0" w:color="auto"/>
            <w:right w:val="none" w:sz="0" w:space="0" w:color="auto"/>
          </w:divBdr>
        </w:div>
        <w:div w:id="457266455">
          <w:marLeft w:val="0"/>
          <w:marRight w:val="0"/>
          <w:marTop w:val="0"/>
          <w:marBottom w:val="0"/>
          <w:divBdr>
            <w:top w:val="none" w:sz="0" w:space="0" w:color="auto"/>
            <w:left w:val="none" w:sz="0" w:space="0" w:color="auto"/>
            <w:bottom w:val="none" w:sz="0" w:space="0" w:color="auto"/>
            <w:right w:val="none" w:sz="0" w:space="0" w:color="auto"/>
          </w:divBdr>
        </w:div>
        <w:div w:id="54668312">
          <w:marLeft w:val="0"/>
          <w:marRight w:val="0"/>
          <w:marTop w:val="0"/>
          <w:marBottom w:val="0"/>
          <w:divBdr>
            <w:top w:val="none" w:sz="0" w:space="0" w:color="auto"/>
            <w:left w:val="none" w:sz="0" w:space="0" w:color="auto"/>
            <w:bottom w:val="none" w:sz="0" w:space="0" w:color="auto"/>
            <w:right w:val="none" w:sz="0" w:space="0" w:color="auto"/>
          </w:divBdr>
        </w:div>
        <w:div w:id="403799350">
          <w:marLeft w:val="0"/>
          <w:marRight w:val="0"/>
          <w:marTop w:val="0"/>
          <w:marBottom w:val="0"/>
          <w:divBdr>
            <w:top w:val="none" w:sz="0" w:space="0" w:color="auto"/>
            <w:left w:val="none" w:sz="0" w:space="0" w:color="auto"/>
            <w:bottom w:val="none" w:sz="0" w:space="0" w:color="auto"/>
            <w:right w:val="none" w:sz="0" w:space="0" w:color="auto"/>
          </w:divBdr>
        </w:div>
        <w:div w:id="829903134">
          <w:marLeft w:val="0"/>
          <w:marRight w:val="0"/>
          <w:marTop w:val="0"/>
          <w:marBottom w:val="0"/>
          <w:divBdr>
            <w:top w:val="none" w:sz="0" w:space="0" w:color="auto"/>
            <w:left w:val="none" w:sz="0" w:space="0" w:color="auto"/>
            <w:bottom w:val="none" w:sz="0" w:space="0" w:color="auto"/>
            <w:right w:val="none" w:sz="0" w:space="0" w:color="auto"/>
          </w:divBdr>
        </w:div>
        <w:div w:id="384836845">
          <w:marLeft w:val="0"/>
          <w:marRight w:val="0"/>
          <w:marTop w:val="0"/>
          <w:marBottom w:val="0"/>
          <w:divBdr>
            <w:top w:val="none" w:sz="0" w:space="0" w:color="auto"/>
            <w:left w:val="none" w:sz="0" w:space="0" w:color="auto"/>
            <w:bottom w:val="none" w:sz="0" w:space="0" w:color="auto"/>
            <w:right w:val="none" w:sz="0" w:space="0" w:color="auto"/>
          </w:divBdr>
        </w:div>
        <w:div w:id="895624255">
          <w:marLeft w:val="0"/>
          <w:marRight w:val="0"/>
          <w:marTop w:val="0"/>
          <w:marBottom w:val="0"/>
          <w:divBdr>
            <w:top w:val="none" w:sz="0" w:space="0" w:color="auto"/>
            <w:left w:val="none" w:sz="0" w:space="0" w:color="auto"/>
            <w:bottom w:val="none" w:sz="0" w:space="0" w:color="auto"/>
            <w:right w:val="none" w:sz="0" w:space="0" w:color="auto"/>
          </w:divBdr>
        </w:div>
        <w:div w:id="447046442">
          <w:marLeft w:val="0"/>
          <w:marRight w:val="0"/>
          <w:marTop w:val="0"/>
          <w:marBottom w:val="0"/>
          <w:divBdr>
            <w:top w:val="none" w:sz="0" w:space="0" w:color="auto"/>
            <w:left w:val="none" w:sz="0" w:space="0" w:color="auto"/>
            <w:bottom w:val="none" w:sz="0" w:space="0" w:color="auto"/>
            <w:right w:val="none" w:sz="0" w:space="0" w:color="auto"/>
          </w:divBdr>
        </w:div>
        <w:div w:id="1851141280">
          <w:marLeft w:val="0"/>
          <w:marRight w:val="0"/>
          <w:marTop w:val="0"/>
          <w:marBottom w:val="0"/>
          <w:divBdr>
            <w:top w:val="none" w:sz="0" w:space="0" w:color="auto"/>
            <w:left w:val="none" w:sz="0" w:space="0" w:color="auto"/>
            <w:bottom w:val="none" w:sz="0" w:space="0" w:color="auto"/>
            <w:right w:val="none" w:sz="0" w:space="0" w:color="auto"/>
          </w:divBdr>
        </w:div>
        <w:div w:id="24186157">
          <w:marLeft w:val="0"/>
          <w:marRight w:val="0"/>
          <w:marTop w:val="0"/>
          <w:marBottom w:val="0"/>
          <w:divBdr>
            <w:top w:val="none" w:sz="0" w:space="0" w:color="auto"/>
            <w:left w:val="none" w:sz="0" w:space="0" w:color="auto"/>
            <w:bottom w:val="none" w:sz="0" w:space="0" w:color="auto"/>
            <w:right w:val="none" w:sz="0" w:space="0" w:color="auto"/>
          </w:divBdr>
        </w:div>
        <w:div w:id="282273719">
          <w:marLeft w:val="0"/>
          <w:marRight w:val="0"/>
          <w:marTop w:val="0"/>
          <w:marBottom w:val="0"/>
          <w:divBdr>
            <w:top w:val="none" w:sz="0" w:space="0" w:color="auto"/>
            <w:left w:val="none" w:sz="0" w:space="0" w:color="auto"/>
            <w:bottom w:val="none" w:sz="0" w:space="0" w:color="auto"/>
            <w:right w:val="none" w:sz="0" w:space="0" w:color="auto"/>
          </w:divBdr>
        </w:div>
        <w:div w:id="451166996">
          <w:marLeft w:val="0"/>
          <w:marRight w:val="0"/>
          <w:marTop w:val="0"/>
          <w:marBottom w:val="0"/>
          <w:divBdr>
            <w:top w:val="none" w:sz="0" w:space="0" w:color="auto"/>
            <w:left w:val="none" w:sz="0" w:space="0" w:color="auto"/>
            <w:bottom w:val="none" w:sz="0" w:space="0" w:color="auto"/>
            <w:right w:val="none" w:sz="0" w:space="0" w:color="auto"/>
          </w:divBdr>
        </w:div>
        <w:div w:id="1994485500">
          <w:marLeft w:val="0"/>
          <w:marRight w:val="0"/>
          <w:marTop w:val="0"/>
          <w:marBottom w:val="0"/>
          <w:divBdr>
            <w:top w:val="none" w:sz="0" w:space="0" w:color="auto"/>
            <w:left w:val="none" w:sz="0" w:space="0" w:color="auto"/>
            <w:bottom w:val="none" w:sz="0" w:space="0" w:color="auto"/>
            <w:right w:val="none" w:sz="0" w:space="0" w:color="auto"/>
          </w:divBdr>
        </w:div>
        <w:div w:id="1779569084">
          <w:marLeft w:val="0"/>
          <w:marRight w:val="0"/>
          <w:marTop w:val="0"/>
          <w:marBottom w:val="0"/>
          <w:divBdr>
            <w:top w:val="none" w:sz="0" w:space="0" w:color="auto"/>
            <w:left w:val="none" w:sz="0" w:space="0" w:color="auto"/>
            <w:bottom w:val="none" w:sz="0" w:space="0" w:color="auto"/>
            <w:right w:val="none" w:sz="0" w:space="0" w:color="auto"/>
          </w:divBdr>
        </w:div>
        <w:div w:id="1527869100">
          <w:marLeft w:val="0"/>
          <w:marRight w:val="0"/>
          <w:marTop w:val="0"/>
          <w:marBottom w:val="0"/>
          <w:divBdr>
            <w:top w:val="none" w:sz="0" w:space="0" w:color="auto"/>
            <w:left w:val="none" w:sz="0" w:space="0" w:color="auto"/>
            <w:bottom w:val="none" w:sz="0" w:space="0" w:color="auto"/>
            <w:right w:val="none" w:sz="0" w:space="0" w:color="auto"/>
          </w:divBdr>
        </w:div>
        <w:div w:id="1687364181">
          <w:marLeft w:val="0"/>
          <w:marRight w:val="0"/>
          <w:marTop w:val="0"/>
          <w:marBottom w:val="0"/>
          <w:divBdr>
            <w:top w:val="none" w:sz="0" w:space="0" w:color="auto"/>
            <w:left w:val="none" w:sz="0" w:space="0" w:color="auto"/>
            <w:bottom w:val="none" w:sz="0" w:space="0" w:color="auto"/>
            <w:right w:val="none" w:sz="0" w:space="0" w:color="auto"/>
          </w:divBdr>
        </w:div>
        <w:div w:id="606887696">
          <w:marLeft w:val="0"/>
          <w:marRight w:val="0"/>
          <w:marTop w:val="0"/>
          <w:marBottom w:val="0"/>
          <w:divBdr>
            <w:top w:val="none" w:sz="0" w:space="0" w:color="auto"/>
            <w:left w:val="none" w:sz="0" w:space="0" w:color="auto"/>
            <w:bottom w:val="none" w:sz="0" w:space="0" w:color="auto"/>
            <w:right w:val="none" w:sz="0" w:space="0" w:color="auto"/>
          </w:divBdr>
        </w:div>
        <w:div w:id="458845890">
          <w:marLeft w:val="0"/>
          <w:marRight w:val="0"/>
          <w:marTop w:val="0"/>
          <w:marBottom w:val="0"/>
          <w:divBdr>
            <w:top w:val="none" w:sz="0" w:space="0" w:color="auto"/>
            <w:left w:val="none" w:sz="0" w:space="0" w:color="auto"/>
            <w:bottom w:val="none" w:sz="0" w:space="0" w:color="auto"/>
            <w:right w:val="none" w:sz="0" w:space="0" w:color="auto"/>
          </w:divBdr>
        </w:div>
        <w:div w:id="1057783427">
          <w:marLeft w:val="0"/>
          <w:marRight w:val="0"/>
          <w:marTop w:val="0"/>
          <w:marBottom w:val="0"/>
          <w:divBdr>
            <w:top w:val="none" w:sz="0" w:space="0" w:color="auto"/>
            <w:left w:val="none" w:sz="0" w:space="0" w:color="auto"/>
            <w:bottom w:val="none" w:sz="0" w:space="0" w:color="auto"/>
            <w:right w:val="none" w:sz="0" w:space="0" w:color="auto"/>
          </w:divBdr>
        </w:div>
      </w:divsChild>
    </w:div>
    <w:div w:id="376860417">
      <w:bodyDiv w:val="1"/>
      <w:marLeft w:val="0"/>
      <w:marRight w:val="0"/>
      <w:marTop w:val="0"/>
      <w:marBottom w:val="0"/>
      <w:divBdr>
        <w:top w:val="none" w:sz="0" w:space="0" w:color="auto"/>
        <w:left w:val="none" w:sz="0" w:space="0" w:color="auto"/>
        <w:bottom w:val="none" w:sz="0" w:space="0" w:color="auto"/>
        <w:right w:val="none" w:sz="0" w:space="0" w:color="auto"/>
      </w:divBdr>
      <w:divsChild>
        <w:div w:id="1669092352">
          <w:marLeft w:val="0"/>
          <w:marRight w:val="0"/>
          <w:marTop w:val="0"/>
          <w:marBottom w:val="0"/>
          <w:divBdr>
            <w:top w:val="none" w:sz="0" w:space="0" w:color="auto"/>
            <w:left w:val="none" w:sz="0" w:space="0" w:color="auto"/>
            <w:bottom w:val="none" w:sz="0" w:space="0" w:color="auto"/>
            <w:right w:val="none" w:sz="0" w:space="0" w:color="auto"/>
          </w:divBdr>
        </w:div>
        <w:div w:id="763526778">
          <w:marLeft w:val="0"/>
          <w:marRight w:val="0"/>
          <w:marTop w:val="0"/>
          <w:marBottom w:val="0"/>
          <w:divBdr>
            <w:top w:val="none" w:sz="0" w:space="0" w:color="auto"/>
            <w:left w:val="none" w:sz="0" w:space="0" w:color="auto"/>
            <w:bottom w:val="none" w:sz="0" w:space="0" w:color="auto"/>
            <w:right w:val="none" w:sz="0" w:space="0" w:color="auto"/>
          </w:divBdr>
        </w:div>
        <w:div w:id="948506926">
          <w:marLeft w:val="0"/>
          <w:marRight w:val="0"/>
          <w:marTop w:val="0"/>
          <w:marBottom w:val="0"/>
          <w:divBdr>
            <w:top w:val="none" w:sz="0" w:space="0" w:color="auto"/>
            <w:left w:val="none" w:sz="0" w:space="0" w:color="auto"/>
            <w:bottom w:val="none" w:sz="0" w:space="0" w:color="auto"/>
            <w:right w:val="none" w:sz="0" w:space="0" w:color="auto"/>
          </w:divBdr>
        </w:div>
      </w:divsChild>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788359879">
      <w:bodyDiv w:val="1"/>
      <w:marLeft w:val="0"/>
      <w:marRight w:val="0"/>
      <w:marTop w:val="0"/>
      <w:marBottom w:val="0"/>
      <w:divBdr>
        <w:top w:val="none" w:sz="0" w:space="0" w:color="auto"/>
        <w:left w:val="none" w:sz="0" w:space="0" w:color="auto"/>
        <w:bottom w:val="none" w:sz="0" w:space="0" w:color="auto"/>
        <w:right w:val="none" w:sz="0" w:space="0" w:color="auto"/>
      </w:divBdr>
      <w:divsChild>
        <w:div w:id="903249731">
          <w:marLeft w:val="0"/>
          <w:marRight w:val="0"/>
          <w:marTop w:val="0"/>
          <w:marBottom w:val="0"/>
          <w:divBdr>
            <w:top w:val="none" w:sz="0" w:space="0" w:color="auto"/>
            <w:left w:val="none" w:sz="0" w:space="0" w:color="auto"/>
            <w:bottom w:val="none" w:sz="0" w:space="0" w:color="auto"/>
            <w:right w:val="none" w:sz="0" w:space="0" w:color="auto"/>
          </w:divBdr>
        </w:div>
        <w:div w:id="1715537912">
          <w:marLeft w:val="0"/>
          <w:marRight w:val="0"/>
          <w:marTop w:val="0"/>
          <w:marBottom w:val="0"/>
          <w:divBdr>
            <w:top w:val="none" w:sz="0" w:space="0" w:color="auto"/>
            <w:left w:val="none" w:sz="0" w:space="0" w:color="auto"/>
            <w:bottom w:val="none" w:sz="0" w:space="0" w:color="auto"/>
            <w:right w:val="none" w:sz="0" w:space="0" w:color="auto"/>
          </w:divBdr>
        </w:div>
        <w:div w:id="1187062571">
          <w:marLeft w:val="0"/>
          <w:marRight w:val="0"/>
          <w:marTop w:val="0"/>
          <w:marBottom w:val="0"/>
          <w:divBdr>
            <w:top w:val="none" w:sz="0" w:space="0" w:color="auto"/>
            <w:left w:val="none" w:sz="0" w:space="0" w:color="auto"/>
            <w:bottom w:val="none" w:sz="0" w:space="0" w:color="auto"/>
            <w:right w:val="none" w:sz="0" w:space="0" w:color="auto"/>
          </w:divBdr>
        </w:div>
      </w:divsChild>
    </w:div>
    <w:div w:id="1397515146">
      <w:bodyDiv w:val="1"/>
      <w:marLeft w:val="0"/>
      <w:marRight w:val="0"/>
      <w:marTop w:val="0"/>
      <w:marBottom w:val="0"/>
      <w:divBdr>
        <w:top w:val="none" w:sz="0" w:space="0" w:color="auto"/>
        <w:left w:val="none" w:sz="0" w:space="0" w:color="auto"/>
        <w:bottom w:val="none" w:sz="0" w:space="0" w:color="auto"/>
        <w:right w:val="none" w:sz="0" w:space="0" w:color="auto"/>
      </w:divBdr>
    </w:div>
    <w:div w:id="1709648450">
      <w:bodyDiv w:val="1"/>
      <w:marLeft w:val="0"/>
      <w:marRight w:val="0"/>
      <w:marTop w:val="0"/>
      <w:marBottom w:val="0"/>
      <w:divBdr>
        <w:top w:val="none" w:sz="0" w:space="0" w:color="auto"/>
        <w:left w:val="none" w:sz="0" w:space="0" w:color="auto"/>
        <w:bottom w:val="none" w:sz="0" w:space="0" w:color="auto"/>
        <w:right w:val="none" w:sz="0" w:space="0" w:color="auto"/>
      </w:divBdr>
      <w:divsChild>
        <w:div w:id="1130631648">
          <w:marLeft w:val="0"/>
          <w:marRight w:val="0"/>
          <w:marTop w:val="0"/>
          <w:marBottom w:val="0"/>
          <w:divBdr>
            <w:top w:val="none" w:sz="0" w:space="0" w:color="auto"/>
            <w:left w:val="none" w:sz="0" w:space="0" w:color="auto"/>
            <w:bottom w:val="none" w:sz="0" w:space="0" w:color="auto"/>
            <w:right w:val="none" w:sz="0" w:space="0" w:color="auto"/>
          </w:divBdr>
        </w:div>
        <w:div w:id="1586573551">
          <w:marLeft w:val="0"/>
          <w:marRight w:val="0"/>
          <w:marTop w:val="0"/>
          <w:marBottom w:val="0"/>
          <w:divBdr>
            <w:top w:val="none" w:sz="0" w:space="0" w:color="auto"/>
            <w:left w:val="none" w:sz="0" w:space="0" w:color="auto"/>
            <w:bottom w:val="none" w:sz="0" w:space="0" w:color="auto"/>
            <w:right w:val="none" w:sz="0" w:space="0" w:color="auto"/>
          </w:divBdr>
        </w:div>
        <w:div w:id="1579443108">
          <w:marLeft w:val="0"/>
          <w:marRight w:val="0"/>
          <w:marTop w:val="0"/>
          <w:marBottom w:val="0"/>
          <w:divBdr>
            <w:top w:val="none" w:sz="0" w:space="0" w:color="auto"/>
            <w:left w:val="none" w:sz="0" w:space="0" w:color="auto"/>
            <w:bottom w:val="none" w:sz="0" w:space="0" w:color="auto"/>
            <w:right w:val="none" w:sz="0" w:space="0" w:color="auto"/>
          </w:divBdr>
        </w:div>
        <w:div w:id="1125613025">
          <w:marLeft w:val="0"/>
          <w:marRight w:val="0"/>
          <w:marTop w:val="0"/>
          <w:marBottom w:val="0"/>
          <w:divBdr>
            <w:top w:val="none" w:sz="0" w:space="0" w:color="auto"/>
            <w:left w:val="none" w:sz="0" w:space="0" w:color="auto"/>
            <w:bottom w:val="none" w:sz="0" w:space="0" w:color="auto"/>
            <w:right w:val="none" w:sz="0" w:space="0" w:color="auto"/>
          </w:divBdr>
        </w:div>
        <w:div w:id="1492215970">
          <w:marLeft w:val="0"/>
          <w:marRight w:val="0"/>
          <w:marTop w:val="0"/>
          <w:marBottom w:val="0"/>
          <w:divBdr>
            <w:top w:val="none" w:sz="0" w:space="0" w:color="auto"/>
            <w:left w:val="none" w:sz="0" w:space="0" w:color="auto"/>
            <w:bottom w:val="none" w:sz="0" w:space="0" w:color="auto"/>
            <w:right w:val="none" w:sz="0" w:space="0" w:color="auto"/>
          </w:divBdr>
        </w:div>
        <w:div w:id="1017776818">
          <w:marLeft w:val="0"/>
          <w:marRight w:val="0"/>
          <w:marTop w:val="0"/>
          <w:marBottom w:val="0"/>
          <w:divBdr>
            <w:top w:val="none" w:sz="0" w:space="0" w:color="auto"/>
            <w:left w:val="none" w:sz="0" w:space="0" w:color="auto"/>
            <w:bottom w:val="none" w:sz="0" w:space="0" w:color="auto"/>
            <w:right w:val="none" w:sz="0" w:space="0" w:color="auto"/>
          </w:divBdr>
        </w:div>
        <w:div w:id="1386031030">
          <w:marLeft w:val="0"/>
          <w:marRight w:val="0"/>
          <w:marTop w:val="0"/>
          <w:marBottom w:val="0"/>
          <w:divBdr>
            <w:top w:val="none" w:sz="0" w:space="0" w:color="auto"/>
            <w:left w:val="none" w:sz="0" w:space="0" w:color="auto"/>
            <w:bottom w:val="none" w:sz="0" w:space="0" w:color="auto"/>
            <w:right w:val="none" w:sz="0" w:space="0" w:color="auto"/>
          </w:divBdr>
        </w:div>
        <w:div w:id="102193627">
          <w:marLeft w:val="0"/>
          <w:marRight w:val="0"/>
          <w:marTop w:val="0"/>
          <w:marBottom w:val="0"/>
          <w:divBdr>
            <w:top w:val="none" w:sz="0" w:space="0" w:color="auto"/>
            <w:left w:val="none" w:sz="0" w:space="0" w:color="auto"/>
            <w:bottom w:val="none" w:sz="0" w:space="0" w:color="auto"/>
            <w:right w:val="none" w:sz="0" w:space="0" w:color="auto"/>
          </w:divBdr>
        </w:div>
        <w:div w:id="1111433425">
          <w:marLeft w:val="0"/>
          <w:marRight w:val="0"/>
          <w:marTop w:val="0"/>
          <w:marBottom w:val="0"/>
          <w:divBdr>
            <w:top w:val="none" w:sz="0" w:space="0" w:color="auto"/>
            <w:left w:val="none" w:sz="0" w:space="0" w:color="auto"/>
            <w:bottom w:val="none" w:sz="0" w:space="0" w:color="auto"/>
            <w:right w:val="none" w:sz="0" w:space="0" w:color="auto"/>
          </w:divBdr>
        </w:div>
        <w:div w:id="179970561">
          <w:marLeft w:val="0"/>
          <w:marRight w:val="0"/>
          <w:marTop w:val="0"/>
          <w:marBottom w:val="0"/>
          <w:divBdr>
            <w:top w:val="none" w:sz="0" w:space="0" w:color="auto"/>
            <w:left w:val="none" w:sz="0" w:space="0" w:color="auto"/>
            <w:bottom w:val="none" w:sz="0" w:space="0" w:color="auto"/>
            <w:right w:val="none" w:sz="0" w:space="0" w:color="auto"/>
          </w:divBdr>
        </w:div>
        <w:div w:id="568656427">
          <w:marLeft w:val="0"/>
          <w:marRight w:val="0"/>
          <w:marTop w:val="0"/>
          <w:marBottom w:val="0"/>
          <w:divBdr>
            <w:top w:val="none" w:sz="0" w:space="0" w:color="auto"/>
            <w:left w:val="none" w:sz="0" w:space="0" w:color="auto"/>
            <w:bottom w:val="none" w:sz="0" w:space="0" w:color="auto"/>
            <w:right w:val="none" w:sz="0" w:space="0" w:color="auto"/>
          </w:divBdr>
        </w:div>
        <w:div w:id="825434078">
          <w:marLeft w:val="0"/>
          <w:marRight w:val="0"/>
          <w:marTop w:val="0"/>
          <w:marBottom w:val="0"/>
          <w:divBdr>
            <w:top w:val="none" w:sz="0" w:space="0" w:color="auto"/>
            <w:left w:val="none" w:sz="0" w:space="0" w:color="auto"/>
            <w:bottom w:val="none" w:sz="0" w:space="0" w:color="auto"/>
            <w:right w:val="none" w:sz="0" w:space="0" w:color="auto"/>
          </w:divBdr>
        </w:div>
        <w:div w:id="367413563">
          <w:marLeft w:val="0"/>
          <w:marRight w:val="0"/>
          <w:marTop w:val="0"/>
          <w:marBottom w:val="0"/>
          <w:divBdr>
            <w:top w:val="none" w:sz="0" w:space="0" w:color="auto"/>
            <w:left w:val="none" w:sz="0" w:space="0" w:color="auto"/>
            <w:bottom w:val="none" w:sz="0" w:space="0" w:color="auto"/>
            <w:right w:val="none" w:sz="0" w:space="0" w:color="auto"/>
          </w:divBdr>
        </w:div>
        <w:div w:id="2974331">
          <w:marLeft w:val="0"/>
          <w:marRight w:val="0"/>
          <w:marTop w:val="0"/>
          <w:marBottom w:val="0"/>
          <w:divBdr>
            <w:top w:val="none" w:sz="0" w:space="0" w:color="auto"/>
            <w:left w:val="none" w:sz="0" w:space="0" w:color="auto"/>
            <w:bottom w:val="none" w:sz="0" w:space="0" w:color="auto"/>
            <w:right w:val="none" w:sz="0" w:space="0" w:color="auto"/>
          </w:divBdr>
        </w:div>
        <w:div w:id="673335517">
          <w:marLeft w:val="0"/>
          <w:marRight w:val="0"/>
          <w:marTop w:val="0"/>
          <w:marBottom w:val="0"/>
          <w:divBdr>
            <w:top w:val="none" w:sz="0" w:space="0" w:color="auto"/>
            <w:left w:val="none" w:sz="0" w:space="0" w:color="auto"/>
            <w:bottom w:val="none" w:sz="0" w:space="0" w:color="auto"/>
            <w:right w:val="none" w:sz="0" w:space="0" w:color="auto"/>
          </w:divBdr>
        </w:div>
        <w:div w:id="1370913459">
          <w:marLeft w:val="0"/>
          <w:marRight w:val="0"/>
          <w:marTop w:val="0"/>
          <w:marBottom w:val="0"/>
          <w:divBdr>
            <w:top w:val="none" w:sz="0" w:space="0" w:color="auto"/>
            <w:left w:val="none" w:sz="0" w:space="0" w:color="auto"/>
            <w:bottom w:val="none" w:sz="0" w:space="0" w:color="auto"/>
            <w:right w:val="none" w:sz="0" w:space="0" w:color="auto"/>
          </w:divBdr>
        </w:div>
        <w:div w:id="1294213515">
          <w:marLeft w:val="0"/>
          <w:marRight w:val="0"/>
          <w:marTop w:val="0"/>
          <w:marBottom w:val="0"/>
          <w:divBdr>
            <w:top w:val="none" w:sz="0" w:space="0" w:color="auto"/>
            <w:left w:val="none" w:sz="0" w:space="0" w:color="auto"/>
            <w:bottom w:val="none" w:sz="0" w:space="0" w:color="auto"/>
            <w:right w:val="none" w:sz="0" w:space="0" w:color="auto"/>
          </w:divBdr>
        </w:div>
        <w:div w:id="1542131704">
          <w:marLeft w:val="0"/>
          <w:marRight w:val="0"/>
          <w:marTop w:val="0"/>
          <w:marBottom w:val="0"/>
          <w:divBdr>
            <w:top w:val="none" w:sz="0" w:space="0" w:color="auto"/>
            <w:left w:val="none" w:sz="0" w:space="0" w:color="auto"/>
            <w:bottom w:val="none" w:sz="0" w:space="0" w:color="auto"/>
            <w:right w:val="none" w:sz="0" w:space="0" w:color="auto"/>
          </w:divBdr>
        </w:div>
        <w:div w:id="752552842">
          <w:marLeft w:val="0"/>
          <w:marRight w:val="0"/>
          <w:marTop w:val="0"/>
          <w:marBottom w:val="0"/>
          <w:divBdr>
            <w:top w:val="none" w:sz="0" w:space="0" w:color="auto"/>
            <w:left w:val="none" w:sz="0" w:space="0" w:color="auto"/>
            <w:bottom w:val="none" w:sz="0" w:space="0" w:color="auto"/>
            <w:right w:val="none" w:sz="0" w:space="0" w:color="auto"/>
          </w:divBdr>
        </w:div>
        <w:div w:id="91679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JACSComMSW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D649B-0656-4D5B-B148-481BC73D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JACSComMSW97.dot</Template>
  <TotalTime>7945</TotalTime>
  <Pages>5</Pages>
  <Words>2593</Words>
  <Characters>14782</Characters>
  <Application>Microsoft Office Word</Application>
  <DocSecurity>0</DocSecurity>
  <Lines>123</Lines>
  <Paragraphs>34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Template for for the Jurnal Teknologi</vt:lpstr>
      <vt:lpstr>Template for for the Jurnal Teknologi</vt:lpstr>
    </vt:vector>
  </TitlesOfParts>
  <Company>Universiti Teknologi Malaysia</Company>
  <LinksUpToDate>false</LinksUpToDate>
  <CharactersWithSpaces>17341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for the Jurnal Teknologi</dc:title>
  <dc:creator>Hadi Nur</dc:creator>
  <cp:lastModifiedBy>rav</cp:lastModifiedBy>
  <cp:revision>12</cp:revision>
  <cp:lastPrinted>2015-11-11T08:52:00Z</cp:lastPrinted>
  <dcterms:created xsi:type="dcterms:W3CDTF">2015-11-20T09:57:00Z</dcterms:created>
  <dcterms:modified xsi:type="dcterms:W3CDTF">2015-11-28T12:08:00Z</dcterms:modified>
</cp:coreProperties>
</file>