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3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序号：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杨程瑜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20202241107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网2001</w:t>
      </w:r>
    </w:p>
    <w:p>
      <w:pP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第三章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这些p值基于的前提是，原假设（零假设）为这三个变量在其中另两个变量存在时，变量本身对预测值（销售量没有影响）。p值越小越有理由拒绝原假设，p值越大越没有充足理由拒绝原假设。从表3.4观察发现TV、radio的p值都很小，说明其对销售量没有影响的原假设是错误地，而newspaper的p值很大，故其对销售量没有影响的原假设是正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根据题意可以写出拟合后的函数：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Y = 50 + 20 * X1 + 0.07 * X2 + 35 * X3 + 0.01 * X4 - 10 * X5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=50 + 20 * X1 + 0.07 * X2 + 35 * X3 + 0.01 *（X1 * X2）-10 *（X1 * X3）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当预测的是男性时，其X3=0，则函数变为：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Y1 = 50 + 20 * X1 + 0.07 * X2 + 0.01 *（X1 * X2）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当预测的是女性时，其X3=1，则函数变为：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Y2 = 85 + 10 * X1 + 0.07 * X2 + 0.01 *（X1 * X2）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能够发现当IQ（X2）和GPA（X1）都确定时，GPA（X1）足够高的情况下，男性平均收入高于女性（两式只含X1的项中Y1的项系数更大，而另一含X1X2的项其系数相同）。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而其他选项都不对。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8"/>
          <w:lang w:val="en-US" w:eastAsia="zh-CN"/>
        </w:rPr>
        <w:t>故iii项是正确的。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代入预测函数即可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Y = 50 + 20 * 4 + 0.07 * 110 + 35 + 0.01 (4 * 110) - 10 * 4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= 137.1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假</w:t>
      </w:r>
      <w:r>
        <w:rPr>
          <w:rFonts w:hint="eastAsia" w:ascii="宋体" w:hAnsi="宋体" w:eastAsia="宋体"/>
          <w:sz w:val="24"/>
          <w:szCs w:val="28"/>
        </w:rPr>
        <w:t xml:space="preserve">。 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交互项系数小不能直接说明二者不存在关系，</w:t>
      </w:r>
      <w:r>
        <w:rPr>
          <w:rFonts w:hint="eastAsia" w:ascii="宋体" w:hAnsi="宋体" w:eastAsia="宋体"/>
          <w:sz w:val="24"/>
          <w:szCs w:val="28"/>
        </w:rPr>
        <w:t>必须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计算</w:t>
      </w:r>
      <w:r>
        <w:rPr>
          <w:rFonts w:hint="eastAsia" w:ascii="宋体" w:hAnsi="宋体" w:eastAsia="宋体"/>
          <w:sz w:val="24"/>
          <w:szCs w:val="28"/>
        </w:rPr>
        <w:t>回归系数的 p 值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来</w:t>
      </w:r>
      <w:r>
        <w:rPr>
          <w:rFonts w:hint="eastAsia" w:ascii="宋体" w:hAnsi="宋体" w:eastAsia="宋体"/>
          <w:sz w:val="24"/>
          <w:szCs w:val="28"/>
        </w:rPr>
        <w:t>确定交互项是否具有统计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显著性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（a）问题（略）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多项式回归的训练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残差平方和</w:t>
      </w:r>
      <w:r>
        <w:rPr>
          <w:rFonts w:hint="eastAsia" w:ascii="宋体" w:hAnsi="宋体" w:eastAsia="宋体"/>
          <w:sz w:val="24"/>
          <w:szCs w:val="28"/>
        </w:rPr>
        <w:t>比线性回归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的</w:t>
      </w:r>
      <w:r>
        <w:rPr>
          <w:rFonts w:hint="eastAsia" w:ascii="宋体" w:hAnsi="宋体" w:eastAsia="宋体"/>
          <w:sz w:val="24"/>
          <w:szCs w:val="28"/>
        </w:rPr>
        <w:t>低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因为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多项式回归</w:t>
      </w:r>
      <w:r>
        <w:rPr>
          <w:rFonts w:hint="eastAsia" w:ascii="宋体" w:hAnsi="宋体" w:eastAsia="宋体"/>
          <w:sz w:val="24"/>
          <w:szCs w:val="28"/>
        </w:rPr>
        <w:t>可以更紧密</w:t>
      </w:r>
      <w:r>
        <w:rPr>
          <w:rFonts w:hint="eastAsia" w:ascii="宋体" w:hAnsi="宋体" w:eastAsia="宋体"/>
          <w:sz w:val="24"/>
          <w:szCs w:val="28"/>
          <w:lang w:eastAsia="zh-CN"/>
        </w:rPr>
        <w:t>、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更灵活的</w:t>
      </w:r>
      <w:r>
        <w:rPr>
          <w:rFonts w:hint="eastAsia" w:ascii="宋体" w:hAnsi="宋体" w:eastAsia="宋体"/>
          <w:sz w:val="24"/>
          <w:szCs w:val="28"/>
        </w:rPr>
        <w:t>拟合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训练用</w:t>
      </w:r>
      <w:r>
        <w:rPr>
          <w:rFonts w:hint="eastAsia" w:ascii="宋体" w:hAnsi="宋体" w:eastAsia="宋体"/>
          <w:sz w:val="24"/>
          <w:szCs w:val="28"/>
        </w:rPr>
        <w:t>的数据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（b）问题（略）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测试集上结果</w:t>
      </w:r>
      <w:r>
        <w:rPr>
          <w:rFonts w:hint="eastAsia" w:ascii="宋体" w:hAnsi="宋体" w:eastAsia="宋体"/>
          <w:sz w:val="24"/>
          <w:szCs w:val="28"/>
        </w:rPr>
        <w:t>相反，多项式回归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比线性回归</w:t>
      </w:r>
      <w:r>
        <w:rPr>
          <w:rFonts w:hint="eastAsia" w:ascii="宋体" w:hAnsi="宋体" w:eastAsia="宋体"/>
          <w:sz w:val="24"/>
          <w:szCs w:val="28"/>
        </w:rPr>
        <w:t>具有更高的测试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残差平方和。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因为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多项式回归在训练集上容易</w:t>
      </w:r>
      <w:r>
        <w:rPr>
          <w:rFonts w:hint="eastAsia" w:ascii="宋体" w:hAnsi="宋体" w:eastAsia="宋体"/>
          <w:sz w:val="24"/>
          <w:szCs w:val="28"/>
        </w:rPr>
        <w:t>过度拟合</w:t>
      </w:r>
      <w:r>
        <w:rPr>
          <w:rFonts w:hint="eastAsia" w:ascii="宋体" w:hAnsi="宋体" w:eastAsia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在测试集上</w:t>
      </w:r>
      <w:r>
        <w:rPr>
          <w:rFonts w:hint="eastAsia" w:ascii="宋体" w:hAnsi="宋体" w:eastAsia="宋体"/>
          <w:sz w:val="24"/>
          <w:szCs w:val="28"/>
        </w:rPr>
        <w:t>比线性回归具有更多的误差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（c）问题（略）</w:t>
      </w:r>
    </w:p>
    <w:p>
      <w:pPr>
        <w:rPr>
          <w:rFonts w:hint="eastAsia" w:ascii="宋体" w:hAnsi="宋体" w:eastAsia="宋体"/>
          <w:sz w:val="24"/>
          <w:szCs w:val="28"/>
          <w:lang w:eastAsia="zh-CN"/>
        </w:rPr>
      </w:pPr>
      <w:r>
        <w:rPr>
          <w:rFonts w:hint="eastAsia" w:ascii="宋体" w:hAnsi="宋体" w:eastAsia="宋体"/>
          <w:sz w:val="24"/>
          <w:szCs w:val="28"/>
        </w:rPr>
        <w:t>多项式回归的训练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残差平方和</w:t>
      </w:r>
      <w:r>
        <w:rPr>
          <w:rFonts w:hint="eastAsia" w:ascii="宋体" w:hAnsi="宋体" w:eastAsia="宋体"/>
          <w:sz w:val="24"/>
          <w:szCs w:val="28"/>
        </w:rPr>
        <w:t>比线性回归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的</w:t>
      </w:r>
      <w:r>
        <w:rPr>
          <w:rFonts w:hint="eastAsia" w:ascii="宋体" w:hAnsi="宋体" w:eastAsia="宋体"/>
          <w:sz w:val="24"/>
          <w:szCs w:val="28"/>
        </w:rPr>
        <w:t>低</w:t>
      </w:r>
      <w:r>
        <w:rPr>
          <w:rFonts w:hint="eastAsia" w:ascii="宋体" w:hAnsi="宋体" w:eastAsia="宋体"/>
          <w:sz w:val="24"/>
          <w:szCs w:val="28"/>
          <w:lang w:eastAsia="zh-CN"/>
        </w:rPr>
        <w:t>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因为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多项式回归</w:t>
      </w:r>
      <w:r>
        <w:rPr>
          <w:rFonts w:hint="eastAsia" w:ascii="宋体" w:hAnsi="宋体" w:eastAsia="宋体"/>
          <w:sz w:val="24"/>
          <w:szCs w:val="28"/>
        </w:rPr>
        <w:t>可以更紧密</w:t>
      </w:r>
      <w:r>
        <w:rPr>
          <w:rFonts w:hint="eastAsia" w:ascii="宋体" w:hAnsi="宋体" w:eastAsia="宋体"/>
          <w:sz w:val="24"/>
          <w:szCs w:val="28"/>
          <w:lang w:eastAsia="zh-CN"/>
        </w:rPr>
        <w:t>、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更灵活的</w:t>
      </w:r>
      <w:r>
        <w:rPr>
          <w:rFonts w:hint="eastAsia" w:ascii="宋体" w:hAnsi="宋体" w:eastAsia="宋体"/>
          <w:sz w:val="24"/>
          <w:szCs w:val="28"/>
        </w:rPr>
        <w:t>拟合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训练用</w:t>
      </w:r>
      <w:r>
        <w:rPr>
          <w:rFonts w:hint="eastAsia" w:ascii="宋体" w:hAnsi="宋体" w:eastAsia="宋体"/>
          <w:sz w:val="24"/>
          <w:szCs w:val="28"/>
        </w:rPr>
        <w:t>的数据</w:t>
      </w:r>
      <w:r>
        <w:rPr>
          <w:rFonts w:hint="eastAsia" w:ascii="宋体" w:hAnsi="宋体" w:eastAsia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不论真实函数关系是否是线性还是非线性，更灵活的模型更容易取得好的训练集拟合效果。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（d）问题（略）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根据已知条件无法判断。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如果真实函数关系更接近于线性，则可能线性回归的残差平方和更低；如果真实函数关系更接近于多项式（比如接近三次性），则可能多项式回归的残差平方和更低。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原因是偏差和方差的均衡关系：当接近多项式型时，线性模型的偏差大，方差小；多项式模型的偏差小，方差大。无法判断两个模型偏差和方差的综合大小情况。</w:t>
      </w:r>
    </w:p>
    <w:p>
      <w:pPr>
        <w:rPr>
          <w:rFonts w:hint="default" w:ascii="宋体" w:hAnsi="宋体" w:eastAsia="宋体"/>
          <w:b w:val="0"/>
          <w:bCs w:val="0"/>
          <w:sz w:val="24"/>
          <w:szCs w:val="28"/>
          <w:lang w:val="en-US" w:eastAsia="zh-CN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8.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(a)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read.csv("data/Auto.csv")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发现数据中有缺值的数据单元(表示为？)，先替换？为NA，再使用na.omit进行处理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auto$horsepower[which(auto$horsepower=="?")]=NA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auto$mpg[which(auto$mpg=="?")]=NA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na.omit(auto)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发现数据都为字符型，直接操作是无法计算的，遂改为数字型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as.data.frame(lapply(auto, as.numeric))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attach(auto)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lm.fit = lm(mpg~horsepower, data=auto)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summary(lm.fit)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i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ii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iii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cov(auto)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cor(auto)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horsepower和mpg有关系，协方差为-233.8580，相关性为-0.7784，是负相关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iv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由于值为字符型，需要转型为数字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predict(lm.fit, data.frame(horsepower = 98))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是24.46708</w:t>
      </w:r>
    </w:p>
    <w:p>
      <w:r>
        <w:drawing>
          <wp:inline distT="0" distB="0" distL="114300" distR="114300">
            <wp:extent cx="4895850" cy="2933700"/>
            <wp:effectExtent l="0" t="0" r="0" b="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5401310"/>
            <wp:effectExtent l="0" t="0" r="3175" b="889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3581400" cy="457200"/>
            <wp:effectExtent l="0" t="0" r="0" b="0"/>
            <wp:docPr id="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(b)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plot(horsepower, mpg)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abline(lm.fit, col="red")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4191000" cy="4057650"/>
            <wp:effectExtent l="0" t="0" r="0" b="0"/>
            <wp:docPr id="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(c)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par(mfrow=c(2,2))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plot(lm.fit)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通过b中的散点图能够发现，红色拟合直线与散点图并不紧密贴合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通过c中左上角残差图与拟合图，发现残差值与拟合图存在曲线贴合关系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如果线性相关则残差值应该和拟合没有任何系统关联，故线性模型不能很好拟合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QQ图是判断正态分布的，数据基本吻合正态分布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左下角是方差分布，先下降后上升，基本符合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右下角是极端点分布，发现没有特别极端的点（都在零点几）</w:t>
      </w:r>
    </w:p>
    <w:p>
      <w:r>
        <w:drawing>
          <wp:inline distT="0" distB="0" distL="114300" distR="114300">
            <wp:extent cx="5271135" cy="5504815"/>
            <wp:effectExtent l="0" t="0" r="5715" b="635"/>
            <wp:docPr id="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第二章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9.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library(ISLR)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name和origin是定性的，其他是定量的（查看数据集每一列的实际意义）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sapply(Auto, is.factor)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发现数据中有缺值的数据单元(表示为？)，先替换？为NA，再使用na.omit进行处理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Auto$horsepower[which(Auto$horsepower=="?")]=NA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Auto$mpg[which(Auto$mpg=="?")]=NA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na.omit(Auto)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发现数据都为字符型，直接操作是无法计算的，遂改为数字型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 = as.data.frame(lapply(Auto, as.numeric))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1135" cy="626745"/>
            <wp:effectExtent l="0" t="0" r="571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(b)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使用 sapply 批处理函数对矩阵的所有单元使用 range 函数处理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sapply(Auto[,1:7], range)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2405" cy="594995"/>
            <wp:effectExtent l="0" t="0" r="4445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(c)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同上使用 sapply -&gt; mean, sd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sapply(Auto[,1:7], mean)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sapply(Auto[,1:7], var)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1135" cy="1264285"/>
            <wp:effectExtent l="0" t="0" r="5715" b="1206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剔除数据使用负号索引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Auto2 = Auto[-10,]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Auto2 = Auto2[-85,]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sapply(Auto2[,1:7], range)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sapply(Auto2[,1:7], mean)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sapply(Auto2[,1:7], var)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3040" cy="1793875"/>
            <wp:effectExtent l="0" t="0" r="3810" b="1587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pairs(Auto[,1:7])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其中mpg和displacement、horsepower、weight，两两之间互有关系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Auto3 = Auto[,1:5]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Auto3 = Auto3[,-2]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pairs(Auto3)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1135" cy="5504815"/>
            <wp:effectExtent l="0" t="0" r="571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(f)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从(e)问中能够得到结论：displacement、horsepower、weight都可以预测mpg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再从相关性的角度来说明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cor(Auto)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发现weight和mpg的相关系数为-0.8322，显然有明显的负相关，可以用来预测mpg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plot(Auto$mpg, Auto$weight)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散点图大概能够看出是非线性的负相关关系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69230" cy="1549400"/>
            <wp:effectExtent l="0" t="0" r="7620" b="1270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2714625" cy="239077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library(MASS)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print(Boston)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Boston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数据说明信息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print(?Boston)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506行，14列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dim(Boston)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104900" cy="276225"/>
            <wp:effectExtent l="0" t="0" r="0" b="952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343400" cy="445770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(b)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低地位人口的占比与自住房价值的中值之间的关系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随着低地位人口占比增加，自住房价值中值呈下降趋势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plot(Boston$lstat, Boston$medv)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4543425" cy="3943350"/>
            <wp:effectExtent l="0" t="0" r="952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(c)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住宅越老，犯罪率越高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plot(Boston$age, Boston$crim)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税率越高，犯罪率越高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plot(Boston$tax, Boston$crim)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距离就业中心越近，犯罪率越高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plot(Boston$dis, Boston$crim)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33875" cy="3933825"/>
            <wp:effectExtent l="0" t="0" r="9525" b="952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67200" cy="3962400"/>
            <wp:effectExtent l="0" t="0" r="0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4381500" cy="3952875"/>
            <wp:effectExtent l="0" t="0" r="0" b="952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(d)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par(mfrow=c(3,3))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大部分城市犯罪率较低（小于20占大多数）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hist(Boston$crim[Boston$crim&gt;1],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hist(Boston$crim[Boston$crim&gt;2],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hist(Boston$crim[Boston$crim&gt;5],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大部分城市税率在250-400之间，还有很多一部分城市的税率在660附近(666)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hist(Boston$tax,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hist(Boston$tax[Boston$tax&gt;400],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hist(Boston$tax[Boston$tax&gt;600],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除了在20左右分布大量数据外，其他师生比率下分布比较均匀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hist(Boston$ptratio,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hist(Boston$ptratio[Boston$ptratio&gt;16],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hist(Boston$ptratio[Boston$ptratio&gt;18], breaks=30)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71135" cy="5504815"/>
            <wp:effectExtent l="0" t="0" r="5715" b="63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可以使用plyr包的count函数直接计数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library(plyr)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count(Boston$chas)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也可以使用子集函数选出与chas河临界的数据，再查看维度信息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dim(subset(Boston, chas == 1))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这个是使用nrow直接获得子集行数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nrow(subset(Boston, chas == 1))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4038600" cy="1685925"/>
            <wp:effectExtent l="0" t="0" r="0" b="952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(f)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median(Boston$ptratio)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1952625" cy="333375"/>
            <wp:effectExtent l="0" t="0" r="9525" b="9525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(g)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通过使用子集函数选出中值最小的那一条/几条数据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t(subset(Boston, medv == min(Boston$medv)))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最小的两条数据是399河406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summary(Boston)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对比其他的总体数据的分布来说，399的黑人比例是全局最高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而其他的数据对比来说不是最好也不是最差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52825" cy="2276475"/>
            <wp:effectExtent l="0" t="0" r="9525" b="9525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9230" cy="4081780"/>
            <wp:effectExtent l="0" t="0" r="7620" b="1397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(h)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平均居住房间数超过7个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dim(subset(Boston, rm &gt; 7))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平均居住房间数超过8个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dim(subset(Boston, rm &gt; 8))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summary(Boston)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summary(subset(Boston, rm &gt; 8))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比较发现犯罪率和低地位人口占比都比较低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# 某种程度上说明住宅房间数越多，地区居民越富足优渥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24100" cy="714375"/>
            <wp:effectExtent l="0" t="0" r="0" b="9525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040" cy="3616960"/>
            <wp:effectExtent l="0" t="0" r="3810" b="254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3F8EB"/>
    <w:multiLevelType w:val="singleLevel"/>
    <w:tmpl w:val="96F3F8E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295D1A"/>
    <w:multiLevelType w:val="singleLevel"/>
    <w:tmpl w:val="2C295D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jMGE0ZmZmMzEwZDkwYjU1ODhkNTk4YjJkMjg0YjM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90B6C"/>
    <w:rsid w:val="4D6E3DA3"/>
    <w:rsid w:val="632D053D"/>
    <w:rsid w:val="7BC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1975</Words>
  <Characters>3861</Characters>
  <Lines>2</Lines>
  <Paragraphs>1</Paragraphs>
  <TotalTime>4</TotalTime>
  <ScaleCrop>false</ScaleCrop>
  <LinksUpToDate>false</LinksUpToDate>
  <CharactersWithSpaces>4121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WPS_1601561362</cp:lastModifiedBy>
  <dcterms:modified xsi:type="dcterms:W3CDTF">2022-09-22T15:32:40Z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60FE87011A5B4FB089FA999DE6422681</vt:lpwstr>
  </property>
</Properties>
</file>