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Verificeringsrapport</w:t>
      </w:r>
    </w:p>
    <w:p>
      <w:pPr>
        <w:spacing w:after="100"/>
        <w:jc w:val="center"/>
      </w:pPr>
      <w:r>
        <w:rPr>
          <w:rFonts w:ascii="Arial" w:cs="Arial" w:eastAsia="Arial" w:hAnsi="Arial"/>
          <w:b/>
          <w:bCs/>
          <w:sz w:val="30"/>
          <w:szCs w:val="30"/>
        </w:rPr>
        <w:t xml:space="preserve">DSF Generelt Regelsæt</w:t>
      </w:r>
    </w:p>
    <w:p>
      <w:pPr>
        <w:spacing w:after="300"/>
        <w:jc w:val="center"/>
      </w:pPr>
      <w:r>
        <w:rPr>
          <w:rFonts w:ascii="Arial" w:cs="Arial" w:eastAsia="Arial" w:hAnsi="Arial"/>
          <w:color w:val="666666"/>
          <w:sz w:val="22"/>
          <w:szCs w:val="22"/>
        </w:rPr>
        <w:t xml:space="preserve">Marts 2026</w:t>
      </w:r>
    </w:p>
    <w:p>
      <w:pPr>
        <w:spacing w:after="120"/>
      </w:pPr>
      <w:r>
        <w:rPr>
          <w:rFonts w:ascii="Arial" w:cs="Arial" w:eastAsia="Arial" w:hAnsi="Arial"/>
          <w:sz w:val="20"/>
          <w:szCs w:val="20"/>
        </w:rPr>
        <w:t xml:space="preserve">Denne rapport verificerer de 12 regler i dokumentet “DSF_Generelt_Regelsaet.docx” mod de rå kildereferater fra Dansk Styrkeløft Forbunds bestyrelses-, repræsentantskabs- og udvalgsmøder.</w:t>
      </w:r>
    </w:p>
    <w:p>
      <w:pPr>
        <w:spacing w:after="120"/>
      </w:pPr>
      <w:r>
        <w:rPr>
          <w:rFonts w:ascii="Arial" w:cs="Arial" w:eastAsia="Arial" w:hAnsi="Arial"/>
          <w:sz w:val="20"/>
          <w:szCs w:val="20"/>
        </w:rPr>
        <w:t xml:space="preserve">For hver regel er den præcise kilde fundet, beslutningstypen verificeret, efterfølgende ændringer undersøgt, og formuleringen sammenholdt med den faktisk vedtagne tekst.</w:t>
      </w:r>
    </w:p>
    <w:p>
      <w:pPr>
        <w:pStyle w:val="Heading1"/>
        <w:spacing w:after="200" w:before="360"/>
      </w:pPr>
      <w:r>
        <w:rPr>
          <w:rFonts w:ascii="Arial" w:cs="Arial" w:eastAsia="Arial" w:hAnsi="Arial"/>
          <w:b/>
          <w:bCs/>
          <w:sz w:val="28"/>
          <w:szCs w:val="28"/>
        </w:rPr>
        <w:t xml:space="preserve">Samlet oversigt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Arial" w:cs="Arial" w:eastAsia="Arial" w:hAnsi="Arial"/>
                <w:b/>
                <w:bCs/>
                <w:sz w:val="20"/>
                <w:szCs w:val="20"/>
              </w:rPr>
              <w:t xml:space="preserve">Nr.</w:t>
            </w:r>
          </w:p>
        </w:tc>
        <w:tc>
          <w:tcPr>
            <w:tcW w:type="dxa" w:w="5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Arial" w:cs="Arial" w:eastAsia="Arial" w:hAnsi="Arial"/>
                <w:b/>
                <w:bCs/>
                <w:sz w:val="20"/>
                <w:szCs w:val="20"/>
              </w:rPr>
              <w:t xml:space="preserve">Regel</w:t>
            </w:r>
          </w:p>
        </w:tc>
        <w:tc>
          <w:tcPr>
            <w:tcW w:type="dxa" w:w="376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6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Træning i klub (mindst 1 gang/uge)</w:t>
            </w:r>
          </w:p>
        </w:tc>
        <w:tc>
          <w:tcPr>
            <w:tcW w:type="dxa" w:w="37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sz w:val="20"/>
                <w:szCs w:val="20"/>
              </w:rPr>
              <w:t xml:space="preserve">⚠️ DELVIST KORREKT</w:t>
            </w:r>
          </w:p>
        </w:tc>
      </w:tr>
      <w:tr>
        <w:tc>
          <w:tcPr>
            <w:tcW w:type="dxa" w:w="6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Licens (3+3 måneders venteperiode)</w:t>
            </w:r>
          </w:p>
        </w:tc>
        <w:tc>
          <w:tcPr>
            <w:tcW w:type="dxa" w:w="376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bCs/>
                <w:sz w:val="20"/>
                <w:szCs w:val="20"/>
              </w:rPr>
              <w:t xml:space="preserve">❌ FEJLAGTIG</w:t>
            </w:r>
          </w:p>
        </w:tc>
      </w:tr>
      <w:tr>
        <w:tc>
          <w:tcPr>
            <w:tcW w:type="dxa" w:w="6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Klubskifte (procedure og divisionsregel)</w:t>
            </w:r>
          </w:p>
        </w:tc>
        <w:tc>
          <w:tcPr>
            <w:tcW w:type="dxa" w:w="376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sz w:val="20"/>
                <w:szCs w:val="20"/>
              </w:rPr>
              <w:t xml:space="preserve">✅ BEKRÆFTET</w:t>
            </w:r>
          </w:p>
        </w:tc>
      </w:tr>
      <w:tr>
        <w:tc>
          <w:tcPr>
            <w:tcW w:type="dxa" w:w="6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Klubløse løftere (karantæneperioder)</w:t>
            </w:r>
          </w:p>
        </w:tc>
        <w:tc>
          <w:tcPr>
            <w:tcW w:type="dxa" w:w="37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sz w:val="20"/>
                <w:szCs w:val="20"/>
              </w:rPr>
              <w:t xml:space="preserve">⚠️ DELVIST KORREKT</w:t>
            </w:r>
          </w:p>
        </w:tc>
      </w:tr>
      <w:tr>
        <w:tc>
          <w:tcPr>
            <w:tcW w:type="dxa" w:w="6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Klubsanktioner ved doping (4 mdr.)</w:t>
            </w:r>
          </w:p>
        </w:tc>
        <w:tc>
          <w:tcPr>
            <w:tcW w:type="dxa" w:w="376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bCs/>
                <w:sz w:val="20"/>
                <w:szCs w:val="20"/>
              </w:rPr>
              <w:t xml:space="preserve">✅ BEKRÆFTET</w:t>
            </w:r>
          </w:p>
        </w:tc>
      </w:tr>
      <w:tr>
        <w:tc>
          <w:tcPr>
            <w:tcW w:type="dxa" w:w="6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Dopingdom og landsholdsexklusion</w:t>
            </w:r>
          </w:p>
        </w:tc>
        <w:tc>
          <w:tcPr>
            <w:tcW w:type="dxa" w:w="37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sz w:val="20"/>
                <w:szCs w:val="20"/>
              </w:rPr>
              <w:t xml:space="preserve">⚠️ DELVIST KORREKT</w:t>
            </w:r>
          </w:p>
        </w:tc>
      </w:tr>
      <w:tr>
        <w:tc>
          <w:tcPr>
            <w:tcW w:type="dxa" w:w="6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Gebyrer og takster</w:t>
            </w:r>
          </w:p>
        </w:tc>
        <w:tc>
          <w:tcPr>
            <w:tcW w:type="dxa" w:w="37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sz w:val="20"/>
                <w:szCs w:val="20"/>
              </w:rPr>
              <w:t xml:space="preserve">⚠️ DELVIST KORREKT</w:t>
            </w:r>
          </w:p>
        </w:tc>
      </w:tr>
      <w:tr>
        <w:tc>
          <w:tcPr>
            <w:tcW w:type="dxa" w:w="6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Dommerforpligtelse</w:t>
            </w:r>
          </w:p>
        </w:tc>
        <w:tc>
          <w:tcPr>
            <w:tcW w:type="dxa" w:w="37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sz w:val="20"/>
                <w:szCs w:val="20"/>
              </w:rPr>
              <w:t xml:space="preserve">⚠️ DELVIST KORREKT</w:t>
            </w:r>
          </w:p>
        </w:tc>
      </w:tr>
      <w:tr>
        <w:tc>
          <w:tcPr>
            <w:tcW w:type="dxa" w:w="6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Administrationsgebyr (100 kr.)</w:t>
            </w:r>
          </w:p>
        </w:tc>
        <w:tc>
          <w:tcPr>
            <w:tcW w:type="dxa" w:w="37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sz w:val="20"/>
                <w:szCs w:val="20"/>
              </w:rPr>
              <w:t xml:space="preserve">⚠️ DELVIST KORREKT</w:t>
            </w:r>
          </w:p>
        </w:tc>
      </w:tr>
      <w:tr>
        <w:tc>
          <w:tcPr>
            <w:tcW w:type="dxa" w:w="6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Landsholdsregler (generelle)</w:t>
            </w:r>
          </w:p>
        </w:tc>
        <w:tc>
          <w:tcPr>
            <w:tcW w:type="dxa" w:w="37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sz w:val="20"/>
                <w:szCs w:val="20"/>
              </w:rPr>
              <w:t xml:space="preserve">⚠️ DELVIST KORREKT</w:t>
            </w:r>
          </w:p>
        </w:tc>
      </w:tr>
      <w:tr>
        <w:tc>
          <w:tcPr>
            <w:tcW w:type="dxa" w:w="6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Uddannelseskrav</w:t>
            </w:r>
          </w:p>
        </w:tc>
        <w:tc>
          <w:tcPr>
            <w:tcW w:type="dxa" w:w="37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sz w:val="20"/>
                <w:szCs w:val="20"/>
              </w:rPr>
              <w:t xml:space="preserve">⚠️ DELVIST KORREKT</w:t>
            </w:r>
          </w:p>
        </w:tc>
      </w:tr>
      <w:tr>
        <w:tc>
          <w:tcPr>
            <w:tcW w:type="dxa" w:w="60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Bopælskrav for udlændinge (24 mdr.)</w:t>
            </w:r>
          </w:p>
        </w:tc>
        <w:tc>
          <w:tcPr>
            <w:tcW w:type="dxa" w:w="376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b/>
                <w:bCs/>
                <w:sz w:val="20"/>
                <w:szCs w:val="20"/>
              </w:rPr>
              <w:t xml:space="preserve">⚠️ DELVIST KORREKT</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Resultat: </w:t>
      </w:r>
      <w:r>
        <w:rPr>
          <w:rFonts w:ascii="Arial" w:cs="Arial" w:eastAsia="Arial" w:hAnsi="Arial"/>
          <w:sz w:val="20"/>
          <w:szCs w:val="20"/>
        </w:rPr>
        <w:t xml:space="preserve">2 regler fuldt bekræftet, 9 regler delvist korrekte med mangler/unøjagtigheder, 1 regel fejlagtig.</w:t>
      </w:r>
    </w:p>
    <w:p>
      <w:pPr>
        <w:pStyle w:val="Heading1"/>
        <w:spacing w:after="200" w:before="360"/>
      </w:pPr>
      <w:r>
        <w:rPr>
          <w:rFonts w:ascii="Arial" w:cs="Arial" w:eastAsia="Arial" w:hAnsi="Arial"/>
          <w:b/>
          <w:bCs/>
          <w:sz w:val="28"/>
          <w:szCs w:val="28"/>
        </w:rPr>
        <w:t xml:space="preserve">Regel 1: Træning i klub</w:t>
      </w:r>
    </w:p>
    <w:p>
      <w:pPr>
        <w:pStyle w:val="Heading2"/>
        <w:spacing w:after="160" w:before="280"/>
      </w:pPr>
      <w:r>
        <w:rPr>
          <w:rFonts w:ascii="Arial" w:cs="Arial" w:eastAsia="Arial" w:hAnsi="Arial"/>
          <w:b/>
          <w:bCs/>
          <w:sz w:val="24"/>
          <w:szCs w:val="24"/>
        </w:rPr>
        <w:t xml:space="preserve">Trin 1: Præcis kilde</w:t>
      </w:r>
    </w:p>
    <w:p>
      <w:pPr>
        <w:spacing w:after="120"/>
      </w:pPr>
      <w:r>
        <w:rPr>
          <w:rFonts w:ascii="Arial" w:cs="Arial" w:eastAsia="Arial" w:hAnsi="Arial"/>
          <w:sz w:val="20"/>
          <w:szCs w:val="20"/>
        </w:rPr>
        <w:t xml:space="preserve">Kilden er refbest_09022014 (bestyrelsesmøde 9. februar 2014), hvor følgende tekst blev besluttet:</w:t>
      </w:r>
    </w:p>
    <w:p>
      <w:pPr>
        <w:spacing w:after="120"/>
      </w:pPr>
      <w:r>
        <w:rPr>
          <w:rFonts w:ascii="Arial" w:cs="Arial" w:eastAsia="Arial" w:hAnsi="Arial"/>
          <w:i/>
          <w:iCs/>
          <w:sz w:val="20"/>
          <w:szCs w:val="20"/>
        </w:rPr>
        <w:t xml:space="preserve">“For at kunne stille op for en klub, skal en atlet træne regelmæssigt i pågældende klub – mindst én gang om ugen. Hvis atleten bor et sted, hvor der langt til en klub, eller der er helt særlige omstændigheder, som gør sig gældende, kan klubben udstede en dispensation, hvori det beskrives, på hvilke vilkår løfteren i givet fald kan repræsentere klubben. DSF’s dopingkontroludvalg orienteres herom.”</w:t>
      </w:r>
    </w:p>
    <w:p>
      <w:pPr>
        <w:spacing w:after="120"/>
      </w:pPr>
      <w:r>
        <w:rPr>
          <w:rFonts w:ascii="Arial" w:cs="Arial" w:eastAsia="Arial" w:hAnsi="Arial"/>
          <w:sz w:val="20"/>
          <w:szCs w:val="20"/>
        </w:rPr>
        <w:t xml:space="preserve">Reglen blev først introduceret ved refbest_01062013 i en strammere version, blødt op i refbest_09022014, og senest indskærpet ved refbest_310819 og refbest_230825.</w:t>
      </w:r>
    </w:p>
    <w:p>
      <w:pPr>
        <w:pStyle w:val="Heading2"/>
        <w:spacing w:after="160" w:before="280"/>
      </w:pPr>
      <w:r>
        <w:rPr>
          <w:rFonts w:ascii="Arial" w:cs="Arial" w:eastAsia="Arial" w:hAnsi="Arial"/>
          <w:b/>
          <w:bCs/>
          <w:sz w:val="24"/>
          <w:szCs w:val="24"/>
        </w:rPr>
        <w:t xml:space="preserve">Trin 2: Beslutningstype</w:t>
      </w:r>
    </w:p>
    <w:p>
      <w:pPr>
        <w:spacing w:after="120"/>
      </w:pPr>
      <w:r>
        <w:rPr>
          <w:rFonts w:ascii="Arial" w:cs="Arial" w:eastAsia="Arial" w:hAnsi="Arial"/>
          <w:sz w:val="20"/>
          <w:szCs w:val="20"/>
        </w:rPr>
        <w:t xml:space="preserve">Bestyrelsesmødebeslutning. Ingen afstemning med stemmetal – bestyrelsen vedtog teksten ved konsensus. Reglen er IKKE vedtaget ved repræsentantskabsmøde.</w:t>
      </w:r>
    </w:p>
    <w:p>
      <w:pPr>
        <w:pStyle w:val="Heading2"/>
        <w:spacing w:after="160" w:before="280"/>
      </w:pPr>
      <w:r>
        <w:rPr>
          <w:rFonts w:ascii="Arial" w:cs="Arial" w:eastAsia="Arial" w:hAnsi="Arial"/>
          <w:b/>
          <w:bCs/>
          <w:sz w:val="24"/>
          <w:szCs w:val="24"/>
        </w:rPr>
        <w:t xml:space="preserve">Trin 3: Efterfølgende ændringer</w:t>
      </w:r>
    </w:p>
    <w:p>
      <w:pPr>
        <w:spacing w:after="120"/>
      </w:pPr>
      <w:r>
        <w:rPr>
          <w:rFonts w:ascii="Arial" w:cs="Arial" w:eastAsia="Arial" w:hAnsi="Arial"/>
          <w:sz w:val="20"/>
          <w:szCs w:val="20"/>
        </w:rPr>
        <w:t xml:space="preserve">Reglen er gentaget uændret i refbest_310819 og refbest_230825. Eneste forskel: refbest_230825 bruger “Antidoping-udvalg” i stedet for “dopingkontroludvalg”, og tilføjer “og godkende aftalen”.</w:t>
      </w:r>
    </w:p>
    <w:p>
      <w:pPr>
        <w:pStyle w:val="Heading2"/>
        <w:spacing w:after="160" w:before="280"/>
      </w:pPr>
      <w:r>
        <w:rPr>
          <w:rFonts w:ascii="Arial" w:cs="Arial" w:eastAsia="Arial" w:hAnsi="Arial"/>
          <w:b/>
          <w:bCs/>
          <w:sz w:val="24"/>
          <w:szCs w:val="24"/>
        </w:rPr>
        <w:t xml:space="preserve">Trin 4: Formulering</w:t>
      </w:r>
    </w:p>
    <w:p>
      <w:pPr>
        <w:pStyle w:val="ListParagraph"/>
        <w:numPr>
          <w:ilvl w:val="0"/>
          <w:numId w:val="2"/>
        </w:numPr>
        <w:spacing w:after="60"/>
      </w:pPr>
      <w:r>
        <w:rPr>
          <w:rFonts w:ascii="Arial" w:cs="Arial" w:eastAsia="Arial" w:hAnsi="Arial"/>
          <w:sz w:val="20"/>
          <w:szCs w:val="20"/>
        </w:rPr>
        <w:t xml:space="preserve">Dokumentets gengivelse matcher i det væsentlige kildeteksten.</w:t>
      </w:r>
    </w:p>
    <w:p>
      <w:pPr>
        <w:pStyle w:val="ListParagraph"/>
        <w:numPr>
          <w:ilvl w:val="0"/>
          <w:numId w:val="2"/>
        </w:numPr>
        <w:spacing w:after="60"/>
      </w:pPr>
      <w:r>
        <w:rPr>
          <w:rFonts w:ascii="Arial" w:cs="Arial" w:eastAsia="Arial" w:hAnsi="Arial"/>
          <w:sz w:val="20"/>
          <w:szCs w:val="20"/>
        </w:rPr>
        <w:t xml:space="preserve">Dokumentet tilføjer “og godkende aftalen” som stammer fra refbest_230825-versionen – dette er korrekt som den seneste formulering.</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DELVIST KORREKT – </w:t>
      </w:r>
      <w:r>
        <w:rPr>
          <w:rFonts w:ascii="Arial" w:cs="Arial" w:eastAsia="Arial" w:hAnsi="Arial"/>
          <w:sz w:val="20"/>
          <w:szCs w:val="20"/>
        </w:rPr>
        <w:t xml:space="preserve">Reglen eksisterer og er korrekt gengivet, men den er en bestyrelsespolitik (antidoping-operationel), IKKE en vedtaget stævneregel eller vedtægt fra repræsentantskabet. Bestyrelsen har formentlig kompetence til dette som driftsbeslutning, men dokumentet bør gøre det klart, at hjemlen er bestyrelsesbeslutning snarere end repræsentantskabsvedtagelse.</w:t>
      </w:r>
    </w:p>
    <w:p>
      <w:pPr>
        <w:pStyle w:val="Heading1"/>
        <w:spacing w:after="200" w:before="360"/>
      </w:pPr>
      <w:r>
        <w:rPr>
          <w:rFonts w:ascii="Arial" w:cs="Arial" w:eastAsia="Arial" w:hAnsi="Arial"/>
          <w:b/>
          <w:bCs/>
          <w:sz w:val="28"/>
          <w:szCs w:val="28"/>
        </w:rPr>
        <w:t xml:space="preserve">Regel 2: Licens (3+3 venteperiode)</w:t>
      </w:r>
    </w:p>
    <w:p>
      <w:pPr>
        <w:pStyle w:val="Heading2"/>
        <w:spacing w:after="160" w:before="280"/>
      </w:pPr>
      <w:r>
        <w:rPr>
          <w:rFonts w:ascii="Arial" w:cs="Arial" w:eastAsia="Arial" w:hAnsi="Arial"/>
          <w:b/>
          <w:bCs/>
          <w:sz w:val="24"/>
          <w:szCs w:val="24"/>
        </w:rPr>
        <w:t xml:space="preserve">Trin 1: Præcis kilde</w:t>
      </w:r>
    </w:p>
    <w:p>
      <w:pPr>
        <w:spacing w:after="120"/>
      </w:pPr>
      <w:r>
        <w:rPr>
          <w:rFonts w:ascii="Arial" w:cs="Arial" w:eastAsia="Arial" w:hAnsi="Arial"/>
          <w:sz w:val="20"/>
          <w:szCs w:val="20"/>
        </w:rPr>
        <w:t xml:space="preserve">Dokumentet hævder at rep2017 tilbageverte til 3+3 med stemmerne 28 for, 14 imod, 1 blank. Dette er FORKERT.</w:t>
      </w:r>
    </w:p>
    <w:p>
      <w:pPr>
        <w:spacing w:after="120"/>
      </w:pPr>
      <w:r>
        <w:rPr>
          <w:rFonts w:ascii="Arial" w:cs="Arial" w:eastAsia="Arial" w:hAnsi="Arial"/>
          <w:sz w:val="20"/>
          <w:szCs w:val="20"/>
        </w:rPr>
        <w:t xml:space="preserve">Ved rep2017 blev to relevante forslag behandlet:</w:t>
      </w:r>
    </w:p>
    <w:p>
      <w:pPr>
        <w:pStyle w:val="ListParagraph"/>
        <w:numPr>
          <w:ilvl w:val="0"/>
          <w:numId w:val="2"/>
        </w:numPr>
        <w:spacing w:after="60"/>
      </w:pPr>
      <w:r>
        <w:rPr>
          <w:rFonts w:ascii="Arial" w:cs="Arial" w:eastAsia="Arial" w:hAnsi="Arial"/>
          <w:b/>
          <w:bCs/>
          <w:sz w:val="20"/>
          <w:szCs w:val="20"/>
        </w:rPr>
        <w:t xml:space="preserve">Forslag k: </w:t>
      </w:r>
      <w:r>
        <w:rPr>
          <w:rFonts w:ascii="Arial" w:cs="Arial" w:eastAsia="Arial" w:hAnsi="Arial"/>
          <w:sz w:val="20"/>
          <w:szCs w:val="20"/>
        </w:rPr>
        <w:t xml:space="preserve">Genindførelse af 3 mdrs. klubmedlemskab før licensansøgning. NEDSTEMT med 4 for, 37 imod, 2 blanke.</w:t>
      </w:r>
    </w:p>
    <w:p>
      <w:pPr>
        <w:pStyle w:val="ListParagraph"/>
        <w:numPr>
          <w:ilvl w:val="0"/>
          <w:numId w:val="2"/>
        </w:numPr>
        <w:spacing w:after="60"/>
      </w:pPr>
      <w:r>
        <w:rPr>
          <w:rFonts w:ascii="Arial" w:cs="Arial" w:eastAsia="Arial" w:hAnsi="Arial"/>
          <w:b/>
          <w:bCs/>
          <w:sz w:val="20"/>
          <w:szCs w:val="20"/>
        </w:rPr>
        <w:t xml:space="preserve">Forslag m: </w:t>
      </w:r>
      <w:r>
        <w:rPr>
          <w:rFonts w:ascii="Arial" w:cs="Arial" w:eastAsia="Arial" w:hAnsi="Arial"/>
          <w:sz w:val="20"/>
          <w:szCs w:val="20"/>
        </w:rPr>
        <w:t xml:space="preserve">Ændring af 12 mdrs. karensperiode for tilbagevendende løftere til 3 mdr. VEDTAGET med 28 for, 14 imod, 1 blank.</w:t>
      </w:r>
    </w:p>
    <w:p>
      <w:pPr>
        <w:spacing w:after="120"/>
      </w:pPr>
      <w:r>
        <w:rPr>
          <w:rFonts w:ascii="Arial" w:cs="Arial" w:eastAsia="Arial" w:hAnsi="Arial"/>
          <w:sz w:val="20"/>
          <w:szCs w:val="20"/>
        </w:rPr>
        <w:t xml:space="preserve">Forslag m handlede om tilbagevendende løftere (som havde forladt sporten), IKKE om genindførelse af 3+3 for nye løftere. Dokumentet forveksler disse to afstemninger.</w:t>
      </w:r>
    </w:p>
    <w:p>
      <w:pPr>
        <w:pStyle w:val="Heading2"/>
        <w:spacing w:after="160" w:before="280"/>
      </w:pPr>
      <w:r>
        <w:rPr>
          <w:rFonts w:ascii="Arial" w:cs="Arial" w:eastAsia="Arial" w:hAnsi="Arial"/>
          <w:b/>
          <w:bCs/>
          <w:sz w:val="24"/>
          <w:szCs w:val="24"/>
        </w:rPr>
        <w:t xml:space="preserve">Trin 2: Beslutningstype</w:t>
      </w:r>
    </w:p>
    <w:p>
      <w:pPr>
        <w:spacing w:after="120"/>
      </w:pPr>
      <w:r>
        <w:rPr>
          <w:rFonts w:ascii="Arial" w:cs="Arial" w:eastAsia="Arial" w:hAnsi="Arial"/>
          <w:sz w:val="20"/>
          <w:szCs w:val="20"/>
        </w:rPr>
        <w:t xml:space="preserve">Forslag k (som VILLE have genindført 3+3) var en stævneregelændring der krævede simpelt flertal. Det blev overvejende forkastet (4 for vs. 37 imod).</w:t>
      </w:r>
    </w:p>
    <w:p>
      <w:pPr>
        <w:pStyle w:val="Heading2"/>
        <w:spacing w:after="160" w:before="280"/>
      </w:pPr>
      <w:r>
        <w:rPr>
          <w:rFonts w:ascii="Arial" w:cs="Arial" w:eastAsia="Arial" w:hAnsi="Arial"/>
          <w:b/>
          <w:bCs/>
          <w:sz w:val="24"/>
          <w:szCs w:val="24"/>
        </w:rPr>
        <w:t xml:space="preserve">Trin 3: Kronologisk udvikling</w:t>
      </w:r>
    </w:p>
    <w:p>
      <w:pPr>
        <w:pStyle w:val="ListParagraph"/>
        <w:numPr>
          <w:ilvl w:val="0"/>
          <w:numId w:val="2"/>
        </w:numPr>
        <w:spacing w:after="60"/>
      </w:pPr>
      <w:r>
        <w:rPr>
          <w:rFonts w:ascii="Arial" w:cs="Arial" w:eastAsia="Arial" w:hAnsi="Arial"/>
          <w:b/>
          <w:bCs/>
          <w:sz w:val="20"/>
          <w:szCs w:val="20"/>
        </w:rPr>
        <w:t xml:space="preserve">rep2014: </w:t>
      </w:r>
      <w:r>
        <w:rPr>
          <w:rFonts w:ascii="Arial" w:cs="Arial" w:eastAsia="Arial" w:hAnsi="Arial"/>
          <w:sz w:val="20"/>
          <w:szCs w:val="20"/>
        </w:rPr>
        <w:t xml:space="preserve">3+3 indført (3 mdr. medlemskab + 3 mdr. licensventetid). Vedtaget med 22 stemmer.</w:t>
      </w:r>
    </w:p>
    <w:p>
      <w:pPr>
        <w:pStyle w:val="ListParagraph"/>
        <w:numPr>
          <w:ilvl w:val="0"/>
          <w:numId w:val="2"/>
        </w:numPr>
        <w:spacing w:after="60"/>
      </w:pPr>
      <w:r>
        <w:rPr>
          <w:rFonts w:ascii="Arial" w:cs="Arial" w:eastAsia="Arial" w:hAnsi="Arial"/>
          <w:b/>
          <w:bCs/>
          <w:sz w:val="20"/>
          <w:szCs w:val="20"/>
        </w:rPr>
        <w:t xml:space="preserve">rep2015: </w:t>
      </w:r>
      <w:r>
        <w:rPr>
          <w:rFonts w:ascii="Arial" w:cs="Arial" w:eastAsia="Arial" w:hAnsi="Arial"/>
          <w:sz w:val="20"/>
          <w:szCs w:val="20"/>
        </w:rPr>
        <w:t xml:space="preserve">3 mdr. medlemskabskrav FJERNET. Kun 3 mdr. licensregistrering påkrævet. Vedtaget 29 for, 8 imod.</w:t>
      </w:r>
    </w:p>
    <w:p>
      <w:pPr>
        <w:pStyle w:val="ListParagraph"/>
        <w:numPr>
          <w:ilvl w:val="0"/>
          <w:numId w:val="2"/>
        </w:numPr>
        <w:spacing w:after="60"/>
      </w:pPr>
      <w:r>
        <w:rPr>
          <w:rFonts w:ascii="Arial" w:cs="Arial" w:eastAsia="Arial" w:hAnsi="Arial"/>
          <w:b/>
          <w:bCs/>
          <w:sz w:val="20"/>
          <w:szCs w:val="20"/>
        </w:rPr>
        <w:t xml:space="preserve">rep2017: </w:t>
      </w:r>
      <w:r>
        <w:rPr>
          <w:rFonts w:ascii="Arial" w:cs="Arial" w:eastAsia="Arial" w:hAnsi="Arial"/>
          <w:sz w:val="20"/>
          <w:szCs w:val="20"/>
        </w:rPr>
        <w:t xml:space="preserve">Forsøg på at genindføre 3 mdr. medlemskab NEDSTEMT (4 for, 37 imod). Gældende regel forændret IKKE.</w:t>
      </w:r>
    </w:p>
    <w:p>
      <w:pPr>
        <w:pStyle w:val="Heading2"/>
        <w:spacing w:after="160" w:before="280"/>
      </w:pPr>
      <w:r>
        <w:rPr>
          <w:rFonts w:ascii="Arial" w:cs="Arial" w:eastAsia="Arial" w:hAnsi="Arial"/>
          <w:b/>
          <w:bCs/>
          <w:sz w:val="24"/>
          <w:szCs w:val="24"/>
        </w:rPr>
        <w:t xml:space="preserve">Trin 4: Gældende regel</w:t>
      </w:r>
    </w:p>
    <w:p>
      <w:pPr>
        <w:spacing w:after="120"/>
      </w:pPr>
      <w:r>
        <w:rPr>
          <w:rFonts w:ascii="Arial" w:cs="Arial" w:eastAsia="Arial" w:hAnsi="Arial"/>
          <w:sz w:val="20"/>
          <w:szCs w:val="20"/>
        </w:rPr>
        <w:t xml:space="preserve">Den gældende licensregel (efter rep2015, uændret) er:</w:t>
      </w:r>
    </w:p>
    <w:p>
      <w:pPr>
        <w:spacing w:after="120"/>
      </w:pPr>
      <w:r>
        <w:rPr>
          <w:rFonts w:ascii="Arial" w:cs="Arial" w:eastAsia="Arial" w:hAnsi="Arial"/>
          <w:i/>
          <w:iCs/>
          <w:sz w:val="20"/>
          <w:szCs w:val="20"/>
        </w:rPr>
        <w:t xml:space="preserve">“En løfter skal være medlem af en forening under DSF, før der kan anmodes om licens. Atleten skal have været registreret på DSF’s liste over forventede licensløftere i mindst tre måneder inden denne kan deltage i stævner under DSF.”</w:t>
      </w:r>
    </w:p>
    <w:p>
      <w:pPr>
        <w:spacing w:after="120"/>
      </w:pPr>
      <w:r>
        <w:rPr>
          <w:rFonts w:ascii="Arial" w:cs="Arial" w:eastAsia="Arial" w:hAnsi="Arial"/>
          <w:sz w:val="20"/>
          <w:szCs w:val="20"/>
        </w:rPr>
        <w:t xml:space="preserve">Der er INTET krav om 3 måneders forudgående klubmedlemskab.</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FEJLAGTIG – </w:t>
      </w:r>
      <w:r>
        <w:rPr>
          <w:rFonts w:ascii="Arial" w:cs="Arial" w:eastAsia="Arial" w:hAnsi="Arial"/>
          <w:sz w:val="20"/>
          <w:szCs w:val="20"/>
        </w:rPr>
        <w:t xml:space="preserve">Dokumentets påstand om at “3+3 reglen” er gældende er forkert. Repræsentantskabet forkastede genindførelsen af 3 mdr. medlemskabskrav med overvejende flertal (4 vs. 37) i 2017. Den gældende regel er kun 3 mdr. licensregistrering. Afstemningen 28-14-1 vedrører et helt andet forslag (karensperiode for tilbagevendende løftere).</w:t>
      </w:r>
    </w:p>
    <w:p>
      <w:pPr>
        <w:pStyle w:val="Heading1"/>
        <w:spacing w:after="200" w:before="360"/>
      </w:pPr>
      <w:r>
        <w:rPr>
          <w:rFonts w:ascii="Arial" w:cs="Arial" w:eastAsia="Arial" w:hAnsi="Arial"/>
          <w:b/>
          <w:bCs/>
          <w:sz w:val="28"/>
          <w:szCs w:val="28"/>
        </w:rPr>
        <w:t xml:space="preserve">Regel 3: Klubskifte</w:t>
      </w:r>
    </w:p>
    <w:p>
      <w:pPr>
        <w:pStyle w:val="Heading2"/>
        <w:spacing w:after="160" w:before="280"/>
      </w:pPr>
      <w:r>
        <w:rPr>
          <w:rFonts w:ascii="Arial" w:cs="Arial" w:eastAsia="Arial" w:hAnsi="Arial"/>
          <w:b/>
          <w:bCs/>
          <w:sz w:val="24"/>
          <w:szCs w:val="24"/>
        </w:rPr>
        <w:t xml:space="preserve">Trin 1: Præcis kilde</w:t>
      </w:r>
    </w:p>
    <w:p>
      <w:pPr>
        <w:spacing w:after="120"/>
      </w:pPr>
      <w:r>
        <w:rPr>
          <w:rFonts w:ascii="Arial" w:cs="Arial" w:eastAsia="Arial" w:hAnsi="Arial"/>
          <w:sz w:val="20"/>
          <w:szCs w:val="20"/>
        </w:rPr>
        <w:t xml:space="preserve">rep2016 forslag a, vedtaget med 23 for, 6 imod. Ikrafttræden 1. oktober 2016. Divisionsreglen præciseret ved refbest_07102018.</w:t>
      </w:r>
    </w:p>
    <w:p>
      <w:pPr>
        <w:pStyle w:val="Heading2"/>
        <w:spacing w:after="160" w:before="280"/>
      </w:pPr>
      <w:r>
        <w:rPr>
          <w:rFonts w:ascii="Arial" w:cs="Arial" w:eastAsia="Arial" w:hAnsi="Arial"/>
          <w:b/>
          <w:bCs/>
          <w:sz w:val="24"/>
          <w:szCs w:val="24"/>
        </w:rPr>
        <w:t xml:space="preserve">Trin 2: Beslutningstype</w:t>
      </w:r>
    </w:p>
    <w:p>
      <w:pPr>
        <w:spacing w:after="120"/>
      </w:pPr>
      <w:r>
        <w:rPr>
          <w:rFonts w:ascii="Arial" w:cs="Arial" w:eastAsia="Arial" w:hAnsi="Arial"/>
          <w:sz w:val="20"/>
          <w:szCs w:val="20"/>
        </w:rPr>
        <w:t xml:space="preserve">Stævneregelændring vedtaget ved repræsentantskabsmøde med simpelt flertal. Korrekt kompetence.</w:t>
      </w:r>
    </w:p>
    <w:p>
      <w:pPr>
        <w:pStyle w:val="Heading2"/>
        <w:spacing w:after="160" w:before="280"/>
      </w:pPr>
      <w:r>
        <w:rPr>
          <w:rFonts w:ascii="Arial" w:cs="Arial" w:eastAsia="Arial" w:hAnsi="Arial"/>
          <w:b/>
          <w:bCs/>
          <w:sz w:val="24"/>
          <w:szCs w:val="24"/>
        </w:rPr>
        <w:t xml:space="preserve">Trin 3: Efterfølgende ændringer</w:t>
      </w:r>
    </w:p>
    <w:p>
      <w:pPr>
        <w:spacing w:after="120"/>
      </w:pPr>
      <w:r>
        <w:rPr>
          <w:rFonts w:ascii="Arial" w:cs="Arial" w:eastAsia="Arial" w:hAnsi="Arial"/>
          <w:sz w:val="20"/>
          <w:szCs w:val="20"/>
        </w:rPr>
        <w:t xml:space="preserve">refbest_07102018 tilføjede undtagelse til divisionsreglen: “Denne regel gælder ikke, hvis atletens tidligere klub ikke har et hold med i den nuværende turnering.” Denne præcisering er en bestyrelsesbeslutning. refbest_100126 forbereder nyt forslag til R-mødet 29.3.2026 (endnu ikke vedtaget).</w:t>
      </w:r>
    </w:p>
    <w:p>
      <w:pPr>
        <w:pStyle w:val="Heading2"/>
        <w:spacing w:after="160" w:before="280"/>
      </w:pPr>
      <w:r>
        <w:rPr>
          <w:rFonts w:ascii="Arial" w:cs="Arial" w:eastAsia="Arial" w:hAnsi="Arial"/>
          <w:b/>
          <w:bCs/>
          <w:sz w:val="24"/>
          <w:szCs w:val="24"/>
        </w:rPr>
        <w:t xml:space="preserve">Trin 4: Formulering</w:t>
      </w:r>
    </w:p>
    <w:p>
      <w:pPr>
        <w:spacing w:after="120"/>
      </w:pPr>
      <w:r>
        <w:rPr>
          <w:rFonts w:ascii="Arial" w:cs="Arial" w:eastAsia="Arial" w:hAnsi="Arial"/>
          <w:sz w:val="20"/>
          <w:szCs w:val="20"/>
        </w:rPr>
        <w:t xml:space="preserve">Dokumentets gengivelse matcher den vedtagne tekst. Alle detaljer (skriftligt, 14 dage, udestående krav, tilmeldte stævner, divisionsturnering) er korrekte.</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BEKRÆFTET – </w:t>
      </w:r>
      <w:r>
        <w:rPr>
          <w:rFonts w:ascii="Arial" w:cs="Arial" w:eastAsia="Arial" w:hAnsi="Arial"/>
          <w:sz w:val="20"/>
          <w:szCs w:val="20"/>
        </w:rPr>
        <w:t xml:space="preserve">Reglen er korrekt gengivet, vedtaget med korrekt flertal, og ikke efterfølgende ændret. Divisionsundtagelsen fra bestyrelsen er korrekt medtaget.</w:t>
      </w:r>
    </w:p>
    <w:p>
      <w:pPr>
        <w:pStyle w:val="Heading1"/>
        <w:spacing w:after="200" w:before="360"/>
      </w:pPr>
      <w:r>
        <w:rPr>
          <w:rFonts w:ascii="Arial" w:cs="Arial" w:eastAsia="Arial" w:hAnsi="Arial"/>
          <w:b/>
          <w:bCs/>
          <w:sz w:val="28"/>
          <w:szCs w:val="28"/>
        </w:rPr>
        <w:t xml:space="preserve">Regel 4: Klubløse løftere og genindmeldelse</w:t>
      </w:r>
    </w:p>
    <w:p>
      <w:pPr>
        <w:pStyle w:val="Heading2"/>
        <w:spacing w:after="160" w:before="280"/>
      </w:pPr>
      <w:r>
        <w:rPr>
          <w:rFonts w:ascii="Arial" w:cs="Arial" w:eastAsia="Arial" w:hAnsi="Arial"/>
          <w:b/>
          <w:bCs/>
          <w:sz w:val="24"/>
          <w:szCs w:val="24"/>
        </w:rPr>
        <w:t xml:space="preserve">Trin 1: Præcis kilde</w:t>
      </w:r>
    </w:p>
    <w:p>
      <w:pPr>
        <w:spacing w:after="120"/>
      </w:pPr>
      <w:r>
        <w:rPr>
          <w:rFonts w:ascii="Arial" w:cs="Arial" w:eastAsia="Arial" w:hAnsi="Arial"/>
          <w:sz w:val="20"/>
          <w:szCs w:val="20"/>
        </w:rPr>
        <w:t xml:space="preserve">Grundregel: rep2016 forslag a (23 for, 6 imod). Ændret ved rep2017 forslag m (28 for, 14 imod, 1 blank). Nuværende formulering: rep2018 forslag d (5 for, 3 imod, 40 blanke).</w:t>
      </w:r>
    </w:p>
    <w:p>
      <w:pPr>
        <w:pStyle w:val="Heading2"/>
        <w:spacing w:after="160" w:before="280"/>
      </w:pPr>
      <w:r>
        <w:rPr>
          <w:rFonts w:ascii="Arial" w:cs="Arial" w:eastAsia="Arial" w:hAnsi="Arial"/>
          <w:b/>
          <w:bCs/>
          <w:sz w:val="24"/>
          <w:szCs w:val="24"/>
        </w:rPr>
        <w:t xml:space="preserve">Trin 2: Beslutningstype</w:t>
      </w:r>
    </w:p>
    <w:p>
      <w:pPr>
        <w:spacing w:after="120"/>
      </w:pPr>
      <w:r>
        <w:rPr>
          <w:rFonts w:ascii="Arial" w:cs="Arial" w:eastAsia="Arial" w:hAnsi="Arial"/>
          <w:sz w:val="20"/>
          <w:szCs w:val="20"/>
        </w:rPr>
        <w:t xml:space="preserve">Stævneregelændringer vedtaget ved repræsentantskabsmøder. rep2018-afstemningen er usædvanlig: kun 5 stemte for ud af 48 tilstedeværende, med 40 blanke stemmer. Teknisk vedtaget (flere for end imod), men med meget svag tilslutning.</w:t>
      </w:r>
    </w:p>
    <w:p>
      <w:pPr>
        <w:pStyle w:val="Heading2"/>
        <w:spacing w:after="160" w:before="280"/>
      </w:pPr>
      <w:r>
        <w:rPr>
          <w:rFonts w:ascii="Arial" w:cs="Arial" w:eastAsia="Arial" w:hAnsi="Arial"/>
          <w:b/>
          <w:bCs/>
          <w:sz w:val="24"/>
          <w:szCs w:val="24"/>
        </w:rPr>
        <w:t xml:space="preserve">Trin 3: Efterfølgende ændringer</w:t>
      </w:r>
    </w:p>
    <w:p>
      <w:pPr>
        <w:spacing w:after="120"/>
      </w:pPr>
      <w:r>
        <w:rPr>
          <w:rFonts w:ascii="Arial" w:cs="Arial" w:eastAsia="Arial" w:hAnsi="Arial"/>
          <w:sz w:val="20"/>
          <w:szCs w:val="20"/>
        </w:rPr>
        <w:t xml:space="preserve">Ingen ændringer fundet efter rep2018.</w:t>
      </w:r>
    </w:p>
    <w:p>
      <w:pPr>
        <w:pStyle w:val="Heading2"/>
        <w:spacing w:after="160" w:before="280"/>
      </w:pPr>
      <w:r>
        <w:rPr>
          <w:rFonts w:ascii="Arial" w:cs="Arial" w:eastAsia="Arial" w:hAnsi="Arial"/>
          <w:b/>
          <w:bCs/>
          <w:sz w:val="24"/>
          <w:szCs w:val="24"/>
        </w:rPr>
        <w:t xml:space="preserve">Trin 4: Formulering</w:t>
      </w:r>
    </w:p>
    <w:p>
      <w:pPr>
        <w:pStyle w:val="ListParagraph"/>
        <w:numPr>
          <w:ilvl w:val="0"/>
          <w:numId w:val="2"/>
        </w:numPr>
        <w:spacing w:after="60"/>
      </w:pPr>
      <w:r>
        <w:rPr>
          <w:rFonts w:ascii="Arial" w:cs="Arial" w:eastAsia="Arial" w:hAnsi="Arial"/>
          <w:sz w:val="20"/>
          <w:szCs w:val="20"/>
        </w:rPr>
        <w:t xml:space="preserve">Udmeldelse: 12 mdr. karantæne + kr. 2.500 inden 4 år – korrekt.</w:t>
      </w:r>
    </w:p>
    <w:p>
      <w:pPr>
        <w:pStyle w:val="ListParagraph"/>
        <w:numPr>
          <w:ilvl w:val="0"/>
          <w:numId w:val="2"/>
        </w:numPr>
        <w:spacing w:after="60"/>
      </w:pPr>
      <w:r>
        <w:rPr>
          <w:rFonts w:ascii="Arial" w:cs="Arial" w:eastAsia="Arial" w:hAnsi="Arial"/>
          <w:sz w:val="20"/>
          <w:szCs w:val="20"/>
        </w:rPr>
        <w:t xml:space="preserve">Klubløs: 6 mdr. karantæne – korrekt.</w:t>
      </w:r>
    </w:p>
    <w:p>
      <w:pPr>
        <w:pStyle w:val="ListParagraph"/>
        <w:numPr>
          <w:ilvl w:val="0"/>
          <w:numId w:val="2"/>
        </w:numPr>
        <w:spacing w:after="60"/>
      </w:pPr>
      <w:r>
        <w:rPr>
          <w:rFonts w:ascii="Arial" w:cs="Arial" w:eastAsia="Arial" w:hAnsi="Arial"/>
          <w:sz w:val="20"/>
          <w:szCs w:val="20"/>
        </w:rPr>
        <w:t xml:space="preserve">Kontaktoplysninger – korrekt.</w:t>
      </w:r>
    </w:p>
    <w:p>
      <w:pPr>
        <w:pStyle w:val="ListParagraph"/>
        <w:numPr>
          <w:ilvl w:val="0"/>
          <w:numId w:val="2"/>
        </w:numPr>
        <w:spacing w:after="60"/>
      </w:pPr>
      <w:r>
        <w:rPr>
          <w:rFonts w:ascii="Arial" w:cs="Arial" w:eastAsia="Arial" w:hAnsi="Arial"/>
          <w:sz w:val="20"/>
          <w:szCs w:val="20"/>
        </w:rPr>
        <w:t xml:space="preserve">Kronologisk tabel – korrekt.</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DELVIST KORREKT – </w:t>
      </w:r>
      <w:r>
        <w:rPr>
          <w:rFonts w:ascii="Arial" w:cs="Arial" w:eastAsia="Arial" w:hAnsi="Arial"/>
          <w:sz w:val="20"/>
          <w:szCs w:val="20"/>
        </w:rPr>
        <w:t xml:space="preserve">Indholdet er faktuelt korrekt. Dokumentet bør dog nævne, at rep2018-vedtagelsen havde usædvanlig lav tilslutning (5 for, 3 imod, 40 blanke), hvilket kan rejse spørgsmål om mandatets styrke.</w:t>
      </w:r>
    </w:p>
    <w:p>
      <w:pPr>
        <w:pStyle w:val="Heading1"/>
        <w:spacing w:after="200" w:before="360"/>
      </w:pPr>
      <w:r>
        <w:rPr>
          <w:rFonts w:ascii="Arial" w:cs="Arial" w:eastAsia="Arial" w:hAnsi="Arial"/>
          <w:b/>
          <w:bCs/>
          <w:sz w:val="28"/>
          <w:szCs w:val="28"/>
        </w:rPr>
        <w:t xml:space="preserve">Regel 5: Klubsanktioner ved doping</w:t>
      </w:r>
    </w:p>
    <w:p>
      <w:pPr>
        <w:pStyle w:val="Heading2"/>
        <w:spacing w:after="160" w:before="280"/>
      </w:pPr>
      <w:r>
        <w:rPr>
          <w:rFonts w:ascii="Arial" w:cs="Arial" w:eastAsia="Arial" w:hAnsi="Arial"/>
          <w:b/>
          <w:bCs/>
          <w:sz w:val="24"/>
          <w:szCs w:val="24"/>
        </w:rPr>
        <w:t xml:space="preserve">Trin 1: Præcis kilde</w:t>
      </w:r>
    </w:p>
    <w:p>
      <w:pPr>
        <w:spacing w:after="120"/>
      </w:pPr>
      <w:r>
        <w:rPr>
          <w:rFonts w:ascii="Arial" w:cs="Arial" w:eastAsia="Arial" w:hAnsi="Arial"/>
          <w:sz w:val="20"/>
          <w:szCs w:val="20"/>
        </w:rPr>
        <w:t xml:space="preserve">rep2016 forslag b. Et skærpet forslag med 12+12 mdr. blev først NEDSTEMT (15 imod, 6 for). Herefter blev 4+4 mdr. versionen VEDTAGET med 26 for, 1 imod.</w:t>
      </w:r>
    </w:p>
    <w:p>
      <w:pPr>
        <w:pStyle w:val="Heading2"/>
        <w:spacing w:after="160" w:before="280"/>
      </w:pPr>
      <w:r>
        <w:rPr>
          <w:rFonts w:ascii="Arial" w:cs="Arial" w:eastAsia="Arial" w:hAnsi="Arial"/>
          <w:b/>
          <w:bCs/>
          <w:sz w:val="24"/>
          <w:szCs w:val="24"/>
        </w:rPr>
        <w:t xml:space="preserve">Trin 2: Beslutningstype</w:t>
      </w:r>
    </w:p>
    <w:p>
      <w:pPr>
        <w:spacing w:after="120"/>
      </w:pPr>
      <w:r>
        <w:rPr>
          <w:rFonts w:ascii="Arial" w:cs="Arial" w:eastAsia="Arial" w:hAnsi="Arial"/>
          <w:sz w:val="20"/>
          <w:szCs w:val="20"/>
        </w:rPr>
        <w:t xml:space="preserve">Stævneregelændring vedtaget ved repræsentantskabsmøde. Korrekt kompetence.</w:t>
      </w:r>
    </w:p>
    <w:p>
      <w:pPr>
        <w:pStyle w:val="Heading2"/>
        <w:spacing w:after="160" w:before="280"/>
      </w:pPr>
      <w:r>
        <w:rPr>
          <w:rFonts w:ascii="Arial" w:cs="Arial" w:eastAsia="Arial" w:hAnsi="Arial"/>
          <w:b/>
          <w:bCs/>
          <w:sz w:val="24"/>
          <w:szCs w:val="24"/>
        </w:rPr>
        <w:t xml:space="preserve">Trin 3: Efterfølgende ændringer</w:t>
      </w:r>
    </w:p>
    <w:p>
      <w:pPr>
        <w:spacing w:after="120"/>
      </w:pPr>
      <w:r>
        <w:rPr>
          <w:rFonts w:ascii="Arial" w:cs="Arial" w:eastAsia="Arial" w:hAnsi="Arial"/>
          <w:sz w:val="20"/>
          <w:szCs w:val="20"/>
        </w:rPr>
        <w:t xml:space="preserve">Ingen ændringer fundet i efterfølgende referater (2017–2025).</w:t>
      </w:r>
    </w:p>
    <w:p>
      <w:pPr>
        <w:pStyle w:val="Heading2"/>
        <w:spacing w:after="160" w:before="280"/>
      </w:pPr>
      <w:r>
        <w:rPr>
          <w:rFonts w:ascii="Arial" w:cs="Arial" w:eastAsia="Arial" w:hAnsi="Arial"/>
          <w:b/>
          <w:bCs/>
          <w:sz w:val="24"/>
          <w:szCs w:val="24"/>
        </w:rPr>
        <w:t xml:space="preserve">Trin 4: Formulering</w:t>
      </w:r>
    </w:p>
    <w:p>
      <w:pPr>
        <w:spacing w:after="120"/>
      </w:pPr>
      <w:r>
        <w:rPr>
          <w:rFonts w:ascii="Arial" w:cs="Arial" w:eastAsia="Arial" w:hAnsi="Arial"/>
          <w:sz w:val="20"/>
          <w:szCs w:val="20"/>
        </w:rPr>
        <w:t xml:space="preserve">Dokumentets gengivelse matcher den vedtagne tekst. Tabellen med sanktionsniveauer er korrekt. Det vedtagne forslag bruger “fortløbende 12 måneder” (dokumentet skriver “12 løbende mdr.”) – semantisk identisk.</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BEKRÆFTET – </w:t>
      </w:r>
      <w:r>
        <w:rPr>
          <w:rFonts w:ascii="Arial" w:cs="Arial" w:eastAsia="Arial" w:hAnsi="Arial"/>
          <w:sz w:val="20"/>
          <w:szCs w:val="20"/>
        </w:rPr>
        <w:t xml:space="preserve">Reglen er korrekt gengivet med alle detaljer. Vedtaget med korrekt flertal og ikke efterfølgende ændret.</w:t>
      </w:r>
    </w:p>
    <w:p>
      <w:pPr>
        <w:pStyle w:val="Heading1"/>
        <w:spacing w:after="200" w:before="360"/>
      </w:pPr>
      <w:r>
        <w:rPr>
          <w:rFonts w:ascii="Arial" w:cs="Arial" w:eastAsia="Arial" w:hAnsi="Arial"/>
          <w:b/>
          <w:bCs/>
          <w:sz w:val="28"/>
          <w:szCs w:val="28"/>
        </w:rPr>
        <w:t xml:space="preserve">Regel 6: Dopingdom og landsholdsexklusion</w:t>
      </w:r>
    </w:p>
    <w:p>
      <w:pPr>
        <w:pStyle w:val="Heading2"/>
        <w:spacing w:after="160" w:before="280"/>
      </w:pPr>
      <w:r>
        <w:rPr>
          <w:rFonts w:ascii="Arial" w:cs="Arial" w:eastAsia="Arial" w:hAnsi="Arial"/>
          <w:b/>
          <w:bCs/>
          <w:sz w:val="24"/>
          <w:szCs w:val="24"/>
        </w:rPr>
        <w:t xml:space="preserve">Trin 1: Præcis kilde</w:t>
      </w:r>
    </w:p>
    <w:p>
      <w:pPr>
        <w:spacing w:after="120"/>
      </w:pPr>
      <w:r>
        <w:rPr>
          <w:rFonts w:ascii="Arial" w:cs="Arial" w:eastAsia="Arial" w:hAnsi="Arial"/>
          <w:sz w:val="20"/>
          <w:szCs w:val="20"/>
        </w:rPr>
        <w:t xml:space="preserve">Dokumentet angiver refbest_310722. Bestyrelsesmødeteksten refererer til reglen som en vedtægtsbestemmelse: “Webmaster justerer ranglisten for årets løfter, så den overholder vedtægterne.”</w:t>
      </w:r>
    </w:p>
    <w:p>
      <w:pPr>
        <w:spacing w:after="120"/>
      </w:pPr>
      <w:r>
        <w:rPr>
          <w:rFonts w:ascii="Arial" w:cs="Arial" w:eastAsia="Arial" w:hAnsi="Arial"/>
          <w:i/>
          <w:iCs/>
          <w:sz w:val="20"/>
          <w:szCs w:val="20"/>
        </w:rPr>
        <w:t xml:space="preserve">Teksten lyder: “Karantæne, som følge af dopingdomme, afgives på baggrund af D.I.-F.’s/Anti Doping Danmarks regelsæt. En atlet, der tidligere er dømt for doping, kan efter endt karantæne ikke deltage på noget dansk styrkeløftlandshold, hverken som aktiv, træner, dommer eller leder. Endvidere kan vedkommende ikke efterfølgende kåres til årets løfter.”</w:t>
      </w:r>
    </w:p>
    <w:p>
      <w:pPr>
        <w:pStyle w:val="Heading2"/>
        <w:spacing w:after="160" w:before="280"/>
      </w:pPr>
      <w:r>
        <w:rPr>
          <w:rFonts w:ascii="Arial" w:cs="Arial" w:eastAsia="Arial" w:hAnsi="Arial"/>
          <w:b/>
          <w:bCs/>
          <w:sz w:val="24"/>
          <w:szCs w:val="24"/>
        </w:rPr>
        <w:t xml:space="preserve">Trin 2: Beslutningstype</w:t>
      </w:r>
    </w:p>
    <w:p>
      <w:pPr>
        <w:spacing w:after="120"/>
      </w:pPr>
      <w:r>
        <w:rPr>
          <w:rFonts w:ascii="Arial" w:cs="Arial" w:eastAsia="Arial" w:hAnsi="Arial"/>
          <w:sz w:val="20"/>
          <w:szCs w:val="20"/>
        </w:rPr>
        <w:t xml:space="preserve">Bestyrelsen refererer til dette som en vedtægtsbestemmelse, men det specifikke repræsentantskabsmøde, hvor den blev vedtaget, er ikke identificeret i de gennemgåede referater. Vedtægtsændringer kræver 2/3 flertal.</w:t>
      </w:r>
    </w:p>
    <w:p>
      <w:pPr>
        <w:pStyle w:val="Heading2"/>
        <w:spacing w:after="160" w:before="280"/>
      </w:pPr>
      <w:r>
        <w:rPr>
          <w:rFonts w:ascii="Arial" w:cs="Arial" w:eastAsia="Arial" w:hAnsi="Arial"/>
          <w:b/>
          <w:bCs/>
          <w:sz w:val="24"/>
          <w:szCs w:val="24"/>
        </w:rPr>
        <w:t xml:space="preserve">Trin 3: Efterfølgende ændringer</w:t>
      </w:r>
    </w:p>
    <w:p>
      <w:pPr>
        <w:spacing w:after="120"/>
      </w:pPr>
      <w:r>
        <w:rPr>
          <w:rFonts w:ascii="Arial" w:cs="Arial" w:eastAsia="Arial" w:hAnsi="Arial"/>
          <w:sz w:val="20"/>
          <w:szCs w:val="20"/>
        </w:rPr>
        <w:t xml:space="preserve">Ingen ændringer fundet. Reglen håndhæves konsistent.</w:t>
      </w:r>
    </w:p>
    <w:p>
      <w:pPr>
        <w:pStyle w:val="Heading2"/>
        <w:spacing w:after="160" w:before="280"/>
      </w:pPr>
      <w:r>
        <w:rPr>
          <w:rFonts w:ascii="Arial" w:cs="Arial" w:eastAsia="Arial" w:hAnsi="Arial"/>
          <w:b/>
          <w:bCs/>
          <w:sz w:val="24"/>
          <w:szCs w:val="24"/>
        </w:rPr>
        <w:t xml:space="preserve">Trin 4: Formulering</w:t>
      </w:r>
    </w:p>
    <w:p>
      <w:pPr>
        <w:spacing w:after="120"/>
      </w:pPr>
      <w:r>
        <w:rPr>
          <w:rFonts w:ascii="Arial" w:cs="Arial" w:eastAsia="Arial" w:hAnsi="Arial"/>
          <w:sz w:val="20"/>
          <w:szCs w:val="20"/>
        </w:rPr>
        <w:t xml:space="preserve">Dokumentets gengivelse matcher kildeteksten. Dog kalder dokumentet det en “vedtægtsbestemmelse” uden at angive det repræsentantskabsmøde, hvor vedtægten blev vedtaget.</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DELVIST KORREKT – </w:t>
      </w:r>
      <w:r>
        <w:rPr>
          <w:rFonts w:ascii="Arial" w:cs="Arial" w:eastAsia="Arial" w:hAnsi="Arial"/>
          <w:sz w:val="20"/>
          <w:szCs w:val="20"/>
        </w:rPr>
        <w:t xml:space="preserve">Reglen eksisterer og er korrekt gengivet. Kildehenvisningen er imidlertid ufuldstændig: dokumentet angiver kun bestyrelsesmødet (refbest_310722), men vedtægten må være vedtaget ved et repræsentantskabsmøde med 2/3 flertal. Den primære kilde mangler.</w:t>
      </w:r>
    </w:p>
    <w:p>
      <w:pPr>
        <w:pStyle w:val="Heading1"/>
        <w:spacing w:after="200" w:before="360"/>
      </w:pPr>
      <w:r>
        <w:rPr>
          <w:rFonts w:ascii="Arial" w:cs="Arial" w:eastAsia="Arial" w:hAnsi="Arial"/>
          <w:b/>
          <w:bCs/>
          <w:sz w:val="28"/>
          <w:szCs w:val="28"/>
        </w:rPr>
        <w:t xml:space="preserve">Regel 7: Gebyrer og takster</w:t>
      </w:r>
    </w:p>
    <w:p>
      <w:pPr>
        <w:pStyle w:val="Heading2"/>
        <w:spacing w:after="160" w:before="280"/>
      </w:pPr>
      <w:r>
        <w:rPr>
          <w:rFonts w:ascii="Arial" w:cs="Arial" w:eastAsia="Arial" w:hAnsi="Arial"/>
          <w:b/>
          <w:bCs/>
          <w:sz w:val="24"/>
          <w:szCs w:val="24"/>
        </w:rPr>
        <w:t xml:space="preserve">Trin 1–4: Verificering af hvert beløb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560"/>
        <w:gridCol w:w="3000"/>
      </w:tblGrid>
      <w:tr>
        <w:tc>
          <w:tcPr>
            <w:tcW w:type="dxa" w:w="2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Arial" w:cs="Arial" w:eastAsia="Arial" w:hAnsi="Arial"/>
                <w:b/>
                <w:bCs/>
                <w:sz w:val="20"/>
                <w:szCs w:val="20"/>
              </w:rPr>
              <w:t xml:space="preserve">Post</w:t>
            </w:r>
          </w:p>
        </w:tc>
        <w:tc>
          <w:tcPr>
            <w:tcW w:type="dxa" w:w="1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Arial" w:cs="Arial" w:eastAsia="Arial" w:hAnsi="Arial"/>
                <w:b/>
                <w:bCs/>
                <w:sz w:val="20"/>
                <w:szCs w:val="20"/>
              </w:rPr>
              <w:t xml:space="preserve">Beløb</w:t>
            </w:r>
          </w:p>
        </w:tc>
        <w:tc>
          <w:tcPr>
            <w:tcW w:type="dxa" w:w="256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Arial" w:cs="Arial" w:eastAsia="Arial" w:hAnsi="Arial"/>
                <w:b/>
                <w:bCs/>
                <w:sz w:val="20"/>
                <w:szCs w:val="20"/>
              </w:rPr>
              <w:t xml:space="preserve">Kilde</w:t>
            </w:r>
          </w:p>
        </w:tc>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r>
              <w:rPr>
                <w:rFonts w:ascii="Arial" w:cs="Arial" w:eastAsia="Arial" w:hAnsi="Arial"/>
                <w:b/>
                <w:bCs/>
                <w:sz w:val="20"/>
                <w:szCs w:val="20"/>
              </w:rPr>
              <w:t xml:space="preserve">Status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Årsafgift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1.000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Budget (uændret siden 2013)</w:t>
            </w:r>
          </w:p>
        </w:tc>
        <w:tc>
          <w:tcPr>
            <w:tcW w:type="dxa" w:w="30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sz w:val="20"/>
                <w:szCs w:val="20"/>
              </w:rPr>
              <w:t xml:space="preserve">✅ Bekræftet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Licens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300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rep2024 (42 for, 2 blanke)</w:t>
            </w:r>
          </w:p>
        </w:tc>
        <w:tc>
          <w:tcPr>
            <w:tcW w:type="dxa" w:w="30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sz w:val="20"/>
                <w:szCs w:val="20"/>
              </w:rPr>
              <w:t xml:space="preserve">✅ Bekræftet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Startgebyr trekamp</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350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rep2025 (enstemmigt)</w:t>
            </w:r>
          </w:p>
        </w:tc>
        <w:tc>
          <w:tcPr>
            <w:tcW w:type="dxa" w:w="30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sz w:val="20"/>
                <w:szCs w:val="20"/>
              </w:rPr>
              <w:t xml:space="preserve">✅ Bekræftet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Startgebyr bænkpres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300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rep2025 forslag 3</w:t>
            </w:r>
          </w:p>
        </w:tc>
        <w:tc>
          <w:tcPr>
            <w:tcW w:type="dxa" w:w="30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sz w:val="20"/>
                <w:szCs w:val="20"/>
              </w:rPr>
              <w:t xml:space="preserve">✅ Bekræftet (se note)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Kontorhold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rep2023 budget</w:t>
            </w:r>
          </w:p>
        </w:tc>
        <w:tc>
          <w:tcPr>
            <w:tcW w:type="dxa" w:w="30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sz w:val="20"/>
                <w:szCs w:val="20"/>
              </w:rPr>
              <w:t xml:space="preserve">✅ Bekræftet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Genindmeldelse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2.500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rep2016/2018</w:t>
            </w:r>
          </w:p>
        </w:tc>
        <w:tc>
          <w:tcPr>
            <w:tcW w:type="dxa" w:w="30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sz w:val="20"/>
                <w:szCs w:val="20"/>
              </w:rPr>
              <w:t xml:space="preserve">✅ Bekræftet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Klagegebyr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5.000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rep2025 (ifølge dok.)</w:t>
            </w:r>
          </w:p>
        </w:tc>
        <w:tc>
          <w:tcPr>
            <w:tcW w:type="dxa" w:w="3000"/>
            <w:tcBorders>
              <w:top w:val="single" w:color="999999" w:sz="1"/>
              <w:left w:val="single" w:color="999999" w:sz="1"/>
              <w:bottom w:val="single" w:color="999999" w:sz="1"/>
              <w:right w:val="single" w:color="999999" w:sz="1"/>
            </w:tcBorders>
            <w:shd w:fill="F8D7DA" w:val="clear"/>
            <w:tcMar>
              <w:top w:type="dxa" w:w="60"/>
              <w:left w:type="dxa" w:w="100"/>
              <w:bottom w:type="dxa" w:w="60"/>
              <w:right w:type="dxa" w:w="100"/>
            </w:tcMar>
          </w:tcPr>
          <w:p>
            <w:r>
              <w:rPr>
                <w:rFonts w:ascii="Arial" w:cs="Arial" w:eastAsia="Arial" w:hAnsi="Arial"/>
                <w:b w:val="false"/>
                <w:bCs w:val="false"/>
                <w:sz w:val="20"/>
                <w:szCs w:val="20"/>
              </w:rPr>
              <w:t xml:space="preserve">❌ Ikke fundet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Dommermangelgebyr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2.000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rep2023 (31 for, 7 imod)</w:t>
            </w:r>
          </w:p>
        </w:tc>
        <w:tc>
          <w:tcPr>
            <w:tcW w:type="dxa" w:w="30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sz w:val="20"/>
                <w:szCs w:val="20"/>
              </w:rPr>
              <w:t xml:space="preserve">✅ Bekræftet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Administrationsgebyr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rep2019 (46 for, 0 imod)</w:t>
            </w:r>
          </w:p>
        </w:tc>
        <w:tc>
          <w:tcPr>
            <w:tcW w:type="dxa" w:w="3000"/>
            <w:tcBorders>
              <w:top w:val="single" w:color="999999" w:sz="1"/>
              <w:left w:val="single" w:color="999999" w:sz="1"/>
              <w:bottom w:val="single" w:color="999999" w:sz="1"/>
              <w:right w:val="single" w:color="999999" w:sz="1"/>
            </w:tcBorders>
            <w:shd w:fill="D4EDDA" w:val="clear"/>
            <w:tcMar>
              <w:top w:type="dxa" w:w="60"/>
              <w:left w:type="dxa" w:w="100"/>
              <w:bottom w:type="dxa" w:w="60"/>
              <w:right w:type="dxa" w:w="100"/>
            </w:tcMar>
          </w:tcPr>
          <w:p>
            <w:r>
              <w:rPr>
                <w:rFonts w:ascii="Arial" w:cs="Arial" w:eastAsia="Arial" w:hAnsi="Arial"/>
                <w:b w:val="false"/>
                <w:bCs w:val="false"/>
                <w:sz w:val="20"/>
                <w:szCs w:val="20"/>
              </w:rPr>
              <w:t xml:space="preserve">✅ Bekræftet</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Note om startgebyr bænkpres: </w:t>
      </w:r>
      <w:r>
        <w:rPr>
          <w:rFonts w:ascii="Arial" w:cs="Arial" w:eastAsia="Arial" w:hAnsi="Arial"/>
          <w:sz w:val="20"/>
          <w:szCs w:val="20"/>
        </w:rPr>
        <w:t xml:space="preserve">rep2025 forslag 3 siger “bænkpres sænkes til 250 kr.”, men dette refererer til arrangørens andel (250 kr. til arrangør + 50 kr. til DSF = 300 kr. total). Budgettet bekræfter 300 kr. total.</w:t>
      </w:r>
    </w:p>
    <w:p>
      <w:pPr>
        <w:spacing w:after="120"/>
      </w:pPr>
      <w:r>
        <w:rPr>
          <w:rFonts w:ascii="Arial" w:cs="Arial" w:eastAsia="Arial" w:hAnsi="Arial"/>
          <w:b/>
          <w:bCs/>
          <w:color w:val="CC0000"/>
          <w:sz w:val="20"/>
          <w:szCs w:val="20"/>
        </w:rPr>
        <w:t xml:space="preserve">Kritisk fejl: </w:t>
      </w:r>
      <w:r>
        <w:rPr>
          <w:rFonts w:ascii="Arial" w:cs="Arial" w:eastAsia="Arial" w:hAnsi="Arial"/>
          <w:sz w:val="20"/>
          <w:szCs w:val="20"/>
        </w:rPr>
        <w:t xml:space="preserve">Klagegebyr kr. 5.000 (Ordens-/amatørudvalg) er IKKE fundet i noget gennemgået referat fra rep2025 eller andre referater. Dokumentet mangler kildehjemmel for dette beløb.</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DELVIST KORREKT – </w:t>
      </w:r>
      <w:r>
        <w:rPr>
          <w:rFonts w:ascii="Arial" w:cs="Arial" w:eastAsia="Arial" w:hAnsi="Arial"/>
          <w:sz w:val="20"/>
          <w:szCs w:val="20"/>
        </w:rPr>
        <w:t xml:space="preserve">8 ud af 9 beløb er bekræftet. Klagegebyret på kr. 5.000 mangler kildehjemmel og bør enten dokumenteres med præcis kilde eller fjernes.</w:t>
      </w:r>
    </w:p>
    <w:p>
      <w:pPr>
        <w:pStyle w:val="Heading1"/>
        <w:spacing w:after="200" w:before="360"/>
      </w:pPr>
      <w:r>
        <w:rPr>
          <w:rFonts w:ascii="Arial" w:cs="Arial" w:eastAsia="Arial" w:hAnsi="Arial"/>
          <w:b/>
          <w:bCs/>
          <w:sz w:val="28"/>
          <w:szCs w:val="28"/>
        </w:rPr>
        <w:t xml:space="preserve">Regel 8: Dommerforpligtelse</w:t>
      </w:r>
    </w:p>
    <w:p>
      <w:pPr>
        <w:pStyle w:val="Heading2"/>
        <w:spacing w:after="160" w:before="280"/>
      </w:pPr>
      <w:r>
        <w:rPr>
          <w:rFonts w:ascii="Arial" w:cs="Arial" w:eastAsia="Arial" w:hAnsi="Arial"/>
          <w:b/>
          <w:bCs/>
          <w:sz w:val="24"/>
          <w:szCs w:val="24"/>
        </w:rPr>
        <w:t xml:space="preserve">Trin 1: Præcis kilde</w:t>
      </w:r>
    </w:p>
    <w:p>
      <w:pPr>
        <w:spacing w:after="120"/>
      </w:pPr>
      <w:r>
        <w:rPr>
          <w:rFonts w:ascii="Arial" w:cs="Arial" w:eastAsia="Arial" w:hAnsi="Arial"/>
          <w:sz w:val="20"/>
          <w:szCs w:val="20"/>
        </w:rPr>
        <w:t xml:space="preserve">rep2023 bestyrelsenforslag, vedtaget med 31 for, 7 imod, 7 blanke.</w:t>
      </w:r>
    </w:p>
    <w:p>
      <w:pPr>
        <w:pStyle w:val="Heading2"/>
        <w:spacing w:after="160" w:before="280"/>
      </w:pPr>
      <w:r>
        <w:rPr>
          <w:rFonts w:ascii="Arial" w:cs="Arial" w:eastAsia="Arial" w:hAnsi="Arial"/>
          <w:b/>
          <w:bCs/>
          <w:sz w:val="24"/>
          <w:szCs w:val="24"/>
        </w:rPr>
        <w:t xml:space="preserve">Trin 2: Verificering af enkeltdele</w:t>
      </w:r>
    </w:p>
    <w:p>
      <w:pPr>
        <w:pStyle w:val="ListParagraph"/>
        <w:numPr>
          <w:ilvl w:val="0"/>
          <w:numId w:val="2"/>
        </w:numPr>
        <w:spacing w:after="60"/>
      </w:pPr>
      <w:r>
        <w:rPr>
          <w:rFonts w:ascii="Arial" w:cs="Arial" w:eastAsia="Arial" w:hAnsi="Arial"/>
          <w:sz w:val="20"/>
          <w:szCs w:val="20"/>
        </w:rPr>
        <w:t xml:space="preserve">Klubber skal stille dommere: KORREKT (rep2023, vedtaget).</w:t>
      </w:r>
    </w:p>
    <w:p>
      <w:pPr>
        <w:pStyle w:val="ListParagraph"/>
        <w:numPr>
          <w:ilvl w:val="0"/>
          <w:numId w:val="2"/>
        </w:numPr>
        <w:spacing w:after="60"/>
      </w:pPr>
      <w:r>
        <w:rPr>
          <w:rFonts w:ascii="Arial" w:cs="Arial" w:eastAsia="Arial" w:hAnsi="Arial"/>
          <w:sz w:val="20"/>
          <w:szCs w:val="20"/>
        </w:rPr>
        <w:t xml:space="preserve">Gebyr kr. 2.000 pr. manglende dommer: KORREKT (rep2023, vedtaget).</w:t>
      </w:r>
    </w:p>
    <w:p>
      <w:pPr>
        <w:pStyle w:val="ListParagraph"/>
        <w:numPr>
          <w:ilvl w:val="0"/>
          <w:numId w:val="2"/>
        </w:numPr>
        <w:spacing w:after="60"/>
      </w:pPr>
      <w:r>
        <w:rPr>
          <w:rFonts w:ascii="Arial" w:cs="Arial" w:eastAsia="Arial" w:hAnsi="Arial"/>
          <w:sz w:val="20"/>
          <w:szCs w:val="20"/>
        </w:rPr>
        <w:t xml:space="preserve">Arrangerende klub undtaget: KORREKT (rep2023, vedtaget).</w:t>
      </w:r>
    </w:p>
    <w:p>
      <w:pPr>
        <w:pStyle w:val="ListParagraph"/>
        <w:numPr>
          <w:ilvl w:val="0"/>
          <w:numId w:val="2"/>
        </w:numPr>
        <w:spacing w:after="60"/>
      </w:pPr>
      <w:r>
        <w:rPr>
          <w:rFonts w:ascii="Arial" w:cs="Arial" w:eastAsia="Arial" w:hAnsi="Arial"/>
          <w:b/>
          <w:bCs/>
          <w:sz w:val="20"/>
          <w:szCs w:val="20"/>
        </w:rPr>
        <w:t xml:space="preserve">Dommerbeklædning/4 indvejninger/2 år: </w:t>
      </w:r>
      <w:r>
        <w:rPr>
          <w:rFonts w:ascii="Arial" w:cs="Arial" w:eastAsia="Arial" w:hAnsi="Arial"/>
          <w:sz w:val="20"/>
          <w:szCs w:val="20"/>
        </w:rPr>
        <w:t xml:space="preserve">FEJLAGTIG – dette stammer fra rep2023 HaSk-forslaget, som blev NEDSTEMT (34 imod, 7 for, 4 blanke).</w:t>
      </w:r>
    </w:p>
    <w:p>
      <w:pPr>
        <w:pStyle w:val="ListParagraph"/>
        <w:numPr>
          <w:ilvl w:val="0"/>
          <w:numId w:val="2"/>
        </w:numPr>
        <w:spacing w:after="60"/>
      </w:pPr>
      <w:r>
        <w:rPr>
          <w:rFonts w:ascii="Arial" w:cs="Arial" w:eastAsia="Arial" w:hAnsi="Arial"/>
          <w:b/>
          <w:bCs/>
          <w:sz w:val="20"/>
          <w:szCs w:val="20"/>
        </w:rPr>
        <w:t xml:space="preserve">Årets afslutning opgøres på tværs: </w:t>
      </w:r>
      <w:r>
        <w:rPr>
          <w:rFonts w:ascii="Arial" w:cs="Arial" w:eastAsia="Arial" w:hAnsi="Arial"/>
          <w:sz w:val="20"/>
          <w:szCs w:val="20"/>
        </w:rPr>
        <w:t xml:space="preserve">UBEKRÆFTET – dette var del af rep2025 forslag 8, som blev TRUKKET TILBAGE.</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DELVIST KORREKT – </w:t>
      </w:r>
      <w:r>
        <w:rPr>
          <w:rFonts w:ascii="Arial" w:cs="Arial" w:eastAsia="Arial" w:hAnsi="Arial"/>
          <w:sz w:val="20"/>
          <w:szCs w:val="20"/>
        </w:rPr>
        <w:t xml:space="preserve">Grundreglen (gebyr 2.000 kr., arrangør undtaget) er korrekt. Men dokumentet inkluderer to elementer der IKKE er vedtaget: (1) dommerbeklædningsreglen fra et NEDSTEMT forslag, og (2) årsopgørelsen fra et TRUKKET TILBAGE forslag. Disse skal fjernes.</w:t>
      </w:r>
    </w:p>
    <w:p>
      <w:pPr>
        <w:pStyle w:val="Heading1"/>
        <w:spacing w:after="200" w:before="360"/>
      </w:pPr>
      <w:r>
        <w:rPr>
          <w:rFonts w:ascii="Arial" w:cs="Arial" w:eastAsia="Arial" w:hAnsi="Arial"/>
          <w:b/>
          <w:bCs/>
          <w:sz w:val="28"/>
          <w:szCs w:val="28"/>
        </w:rPr>
        <w:t xml:space="preserve">Regel 9: Administrationsgebyr</w:t>
      </w:r>
    </w:p>
    <w:p>
      <w:pPr>
        <w:pStyle w:val="Heading2"/>
        <w:spacing w:after="160" w:before="280"/>
      </w:pPr>
      <w:r>
        <w:rPr>
          <w:rFonts w:ascii="Arial" w:cs="Arial" w:eastAsia="Arial" w:hAnsi="Arial"/>
          <w:b/>
          <w:bCs/>
          <w:sz w:val="24"/>
          <w:szCs w:val="24"/>
        </w:rPr>
        <w:t xml:space="preserve">Trin 1: Præcis kilde</w:t>
      </w:r>
    </w:p>
    <w:p>
      <w:pPr>
        <w:spacing w:after="120"/>
      </w:pPr>
      <w:r>
        <w:rPr>
          <w:rFonts w:ascii="Arial" w:cs="Arial" w:eastAsia="Arial" w:hAnsi="Arial"/>
          <w:sz w:val="20"/>
          <w:szCs w:val="20"/>
        </w:rPr>
        <w:t xml:space="preserve">rep2019 forslag c.7, vedtaget med 46 for, 0 imod, 0 blanke.</w:t>
      </w:r>
    </w:p>
    <w:p>
      <w:pPr>
        <w:spacing w:after="120"/>
      </w:pPr>
      <w:r>
        <w:rPr>
          <w:rFonts w:ascii="Arial" w:cs="Arial" w:eastAsia="Arial" w:hAnsi="Arial"/>
          <w:i/>
          <w:iCs/>
          <w:sz w:val="20"/>
          <w:szCs w:val="20"/>
        </w:rPr>
        <w:t xml:space="preserve">Vedtaget tekst: “Hvis en klub ikke har betalt årsafgift og/eller licens i rette tid vil der blive pålagt et administrationsgebyr på 100 kr. pr mangel. Hvis der ikke bliver betalt efter rykker 1., bliver klubben udelukket for deltagelse i stævner indtil forbundets tilgodetehavende er betalt.”</w:t>
      </w:r>
    </w:p>
    <w:p>
      <w:pPr>
        <w:pStyle w:val="Heading2"/>
        <w:spacing w:after="160" w:before="280"/>
      </w:pPr>
      <w:r>
        <w:rPr>
          <w:rFonts w:ascii="Arial" w:cs="Arial" w:eastAsia="Arial" w:hAnsi="Arial"/>
          <w:b/>
          <w:bCs/>
          <w:sz w:val="24"/>
          <w:szCs w:val="24"/>
        </w:rPr>
        <w:t xml:space="preserve">Trin 2: Beslutningstype</w:t>
      </w:r>
    </w:p>
    <w:p>
      <w:pPr>
        <w:spacing w:after="120"/>
      </w:pPr>
      <w:r>
        <w:rPr>
          <w:rFonts w:ascii="Arial" w:cs="Arial" w:eastAsia="Arial" w:hAnsi="Arial"/>
          <w:sz w:val="20"/>
          <w:szCs w:val="20"/>
        </w:rPr>
        <w:t xml:space="preserve">Stævneregelændring vedtaget ved repræsentantskabsmøde. Korrekt kompetence. Enstemmigt vedtaget.</w:t>
      </w:r>
    </w:p>
    <w:p>
      <w:pPr>
        <w:pStyle w:val="Heading2"/>
        <w:spacing w:after="160" w:before="280"/>
      </w:pPr>
      <w:r>
        <w:rPr>
          <w:rFonts w:ascii="Arial" w:cs="Arial" w:eastAsia="Arial" w:hAnsi="Arial"/>
          <w:b/>
          <w:bCs/>
          <w:sz w:val="24"/>
          <w:szCs w:val="24"/>
        </w:rPr>
        <w:t xml:space="preserve">Trin 3–4: Formulering og ændringer</w:t>
      </w:r>
    </w:p>
    <w:p>
      <w:pPr>
        <w:spacing w:after="120"/>
      </w:pPr>
      <w:r>
        <w:rPr>
          <w:rFonts w:ascii="Arial" w:cs="Arial" w:eastAsia="Arial" w:hAnsi="Arial"/>
          <w:sz w:val="20"/>
          <w:szCs w:val="20"/>
        </w:rPr>
        <w:t xml:space="preserve">Dokumentets gengivelse er i det væsentlige korrekt. Dog udelader dokumentet et vedtaget ændringsforslag fra Hvidovre: “betalingsfrist senest 14 dage efter fremsendte 1.rykker.”</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DELVIST KORREKT – </w:t>
      </w:r>
      <w:r>
        <w:rPr>
          <w:rFonts w:ascii="Arial" w:cs="Arial" w:eastAsia="Arial" w:hAnsi="Arial"/>
          <w:sz w:val="20"/>
          <w:szCs w:val="20"/>
        </w:rPr>
        <w:t xml:space="preserve">Reglen er korrekt gengivet, men den vedtagne præcisering om 14 dages betalingsfrist efter 1. rykker mangler.</w:t>
      </w:r>
    </w:p>
    <w:p>
      <w:pPr>
        <w:pStyle w:val="Heading1"/>
        <w:spacing w:after="200" w:before="360"/>
      </w:pPr>
      <w:r>
        <w:rPr>
          <w:rFonts w:ascii="Arial" w:cs="Arial" w:eastAsia="Arial" w:hAnsi="Arial"/>
          <w:b/>
          <w:bCs/>
          <w:sz w:val="28"/>
          <w:szCs w:val="28"/>
        </w:rPr>
        <w:t xml:space="preserve">Regel 10: Landsholdsregler</w:t>
      </w:r>
    </w:p>
    <w:p>
      <w:pPr>
        <w:pStyle w:val="Heading2"/>
        <w:spacing w:after="160" w:before="280"/>
      </w:pPr>
      <w:r>
        <w:rPr>
          <w:rFonts w:ascii="Arial" w:cs="Arial" w:eastAsia="Arial" w:hAnsi="Arial"/>
          <w:b/>
          <w:bCs/>
          <w:sz w:val="24"/>
          <w:szCs w:val="24"/>
        </w:rPr>
        <w:t xml:space="preserve">Trin 1: Præcis kilde</w:t>
      </w:r>
    </w:p>
    <w:p>
      <w:pPr>
        <w:spacing w:after="120"/>
      </w:pPr>
      <w:r>
        <w:rPr>
          <w:rFonts w:ascii="Arial" w:cs="Arial" w:eastAsia="Arial" w:hAnsi="Arial"/>
          <w:sz w:val="20"/>
          <w:szCs w:val="20"/>
        </w:rPr>
        <w:t xml:space="preserve">Alle kilder er eliteudvalgsreferater: elite31052014, elite15062019, elite29062022, elite25062024_2.</w:t>
      </w:r>
    </w:p>
    <w:p>
      <w:pPr>
        <w:pStyle w:val="Heading2"/>
        <w:spacing w:after="160" w:before="280"/>
      </w:pPr>
      <w:r>
        <w:rPr>
          <w:rFonts w:ascii="Arial" w:cs="Arial" w:eastAsia="Arial" w:hAnsi="Arial"/>
          <w:b/>
          <w:bCs/>
          <w:sz w:val="24"/>
          <w:szCs w:val="24"/>
        </w:rPr>
        <w:t xml:space="preserve">Trin 2: Beslutningstype</w:t>
      </w:r>
    </w:p>
    <w:p>
      <w:pPr>
        <w:spacing w:after="120"/>
      </w:pPr>
      <w:r>
        <w:rPr>
          <w:rFonts w:ascii="Arial" w:cs="Arial" w:eastAsia="Arial" w:hAnsi="Arial"/>
          <w:b/>
          <w:bCs/>
          <w:sz w:val="20"/>
          <w:szCs w:val="20"/>
        </w:rPr>
        <w:t xml:space="preserve">Eliteudvalgets interne retningslinjer. </w:t>
      </w:r>
      <w:r>
        <w:rPr>
          <w:rFonts w:ascii="Arial" w:cs="Arial" w:eastAsia="Arial" w:hAnsi="Arial"/>
          <w:sz w:val="20"/>
          <w:szCs w:val="20"/>
        </w:rPr>
        <w:t xml:space="preserve">Eliteudvalget kan kun håndhæve og fortolke – ikke indføre formelle regler. Disse retningslinjer har LAVERE juridisk vægt end repræsentantskabs- eller bestyrelsesvedtagne regler.</w:t>
      </w:r>
    </w:p>
    <w:p>
      <w:pPr>
        <w:pStyle w:val="Heading2"/>
        <w:spacing w:after="160" w:before="280"/>
      </w:pPr>
      <w:r>
        <w:rPr>
          <w:rFonts w:ascii="Arial" w:cs="Arial" w:eastAsia="Arial" w:hAnsi="Arial"/>
          <w:b/>
          <w:bCs/>
          <w:sz w:val="24"/>
          <w:szCs w:val="24"/>
        </w:rPr>
        <w:t xml:space="preserve">Trin 3–4: Indhold</w:t>
      </w:r>
    </w:p>
    <w:p>
      <w:pPr>
        <w:pStyle w:val="ListParagraph"/>
        <w:numPr>
          <w:ilvl w:val="0"/>
          <w:numId w:val="2"/>
        </w:numPr>
        <w:spacing w:after="60"/>
      </w:pPr>
      <w:r>
        <w:rPr>
          <w:rFonts w:ascii="Arial" w:cs="Arial" w:eastAsia="Arial" w:hAnsi="Arial"/>
          <w:sz w:val="20"/>
          <w:szCs w:val="20"/>
        </w:rPr>
        <w:t xml:space="preserve">DM-deltagelse som krav: Bekræftet i elite29062022 og elite25042022.</w:t>
      </w:r>
    </w:p>
    <w:p>
      <w:pPr>
        <w:pStyle w:val="ListParagraph"/>
        <w:numPr>
          <w:ilvl w:val="0"/>
          <w:numId w:val="2"/>
        </w:numPr>
        <w:spacing w:after="60"/>
      </w:pPr>
      <w:r>
        <w:rPr>
          <w:rFonts w:ascii="Arial" w:cs="Arial" w:eastAsia="Arial" w:hAnsi="Arial"/>
          <w:sz w:val="20"/>
          <w:szCs w:val="20"/>
        </w:rPr>
        <w:t xml:space="preserve">Dispensationer kun af eliteudvalget: Bekræftet i elite29062022.</w:t>
      </w:r>
    </w:p>
    <w:p>
      <w:pPr>
        <w:pStyle w:val="ListParagraph"/>
        <w:numPr>
          <w:ilvl w:val="0"/>
          <w:numId w:val="2"/>
        </w:numPr>
        <w:spacing w:after="60"/>
      </w:pPr>
      <w:r>
        <w:rPr>
          <w:rFonts w:ascii="Arial" w:cs="Arial" w:eastAsia="Arial" w:hAnsi="Arial"/>
          <w:sz w:val="20"/>
          <w:szCs w:val="20"/>
        </w:rPr>
        <w:t xml:space="preserve">Landsholdstrikot obligatorisk: Bekræftet i elite15062019.</w:t>
      </w:r>
    </w:p>
    <w:p>
      <w:pPr>
        <w:pStyle w:val="ListParagraph"/>
        <w:numPr>
          <w:ilvl w:val="0"/>
          <w:numId w:val="2"/>
        </w:numPr>
        <w:spacing w:after="60"/>
      </w:pPr>
      <w:r>
        <w:rPr>
          <w:rFonts w:ascii="Arial" w:cs="Arial" w:eastAsia="Arial" w:hAnsi="Arial"/>
          <w:sz w:val="20"/>
          <w:szCs w:val="20"/>
        </w:rPr>
        <w:t xml:space="preserve">Kæreste/familie-reglen: Bekræftet i elite25062024_2.</w:t>
      </w:r>
    </w:p>
    <w:p>
      <w:pPr>
        <w:pStyle w:val="ListParagraph"/>
        <w:numPr>
          <w:ilvl w:val="0"/>
          <w:numId w:val="2"/>
        </w:numPr>
        <w:spacing w:after="60"/>
      </w:pPr>
      <w:r>
        <w:rPr>
          <w:rFonts w:ascii="Arial" w:cs="Arial" w:eastAsia="Arial" w:hAnsi="Arial"/>
          <w:sz w:val="20"/>
          <w:szCs w:val="20"/>
        </w:rPr>
        <w:t xml:space="preserve">Dobbelt egenbetaling: Bekræftet i elite23102024.</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DELVIST KORREKT – </w:t>
      </w:r>
      <w:r>
        <w:rPr>
          <w:rFonts w:ascii="Arial" w:cs="Arial" w:eastAsia="Arial" w:hAnsi="Arial"/>
          <w:sz w:val="20"/>
          <w:szCs w:val="20"/>
        </w:rPr>
        <w:t xml:space="preserve">Indholdet er faktuelt korrekt som beskrivelse af eliteudvalgets retningslinjer. Men dokumentet præsenterer dem som “regler” på lige fod med repræsentantskabsvedtagne regler, hvilket er misvisende. Dokumentet bør tydeligt markere, at disse er udvalgsretningslinjer med lavere formel hjemmel.</w:t>
      </w:r>
    </w:p>
    <w:p>
      <w:pPr>
        <w:pStyle w:val="Heading1"/>
        <w:spacing w:after="200" w:before="360"/>
      </w:pPr>
      <w:r>
        <w:rPr>
          <w:rFonts w:ascii="Arial" w:cs="Arial" w:eastAsia="Arial" w:hAnsi="Arial"/>
          <w:b/>
          <w:bCs/>
          <w:sz w:val="28"/>
          <w:szCs w:val="28"/>
        </w:rPr>
        <w:t xml:space="preserve">Regel 11: Uddannelseskrav</w:t>
      </w:r>
    </w:p>
    <w:p>
      <w:pPr>
        <w:pStyle w:val="Heading2"/>
        <w:spacing w:after="160" w:before="280"/>
      </w:pPr>
      <w:r>
        <w:rPr>
          <w:rFonts w:ascii="Arial" w:cs="Arial" w:eastAsia="Arial" w:hAnsi="Arial"/>
          <w:b/>
          <w:bCs/>
          <w:sz w:val="24"/>
          <w:szCs w:val="24"/>
        </w:rPr>
        <w:t xml:space="preserve">Trin 1: Præcis kilde</w:t>
      </w:r>
    </w:p>
    <w:p>
      <w:pPr>
        <w:pStyle w:val="ListParagraph"/>
        <w:numPr>
          <w:ilvl w:val="0"/>
          <w:numId w:val="2"/>
        </w:numPr>
        <w:spacing w:after="60"/>
      </w:pPr>
      <w:r>
        <w:rPr>
          <w:rFonts w:ascii="Arial" w:cs="Arial" w:eastAsia="Arial" w:hAnsi="Arial"/>
          <w:sz w:val="20"/>
          <w:szCs w:val="20"/>
        </w:rPr>
        <w:t xml:space="preserve">IPF coach-licens fra 2025: Dokumentet angiver refbest_150723, men den præcise formulering om “coach-licens for Head Coaches” er ikke identificeret i dette referat.</w:t>
      </w:r>
    </w:p>
    <w:p>
      <w:pPr>
        <w:pStyle w:val="ListParagraph"/>
        <w:numPr>
          <w:ilvl w:val="0"/>
          <w:numId w:val="2"/>
        </w:numPr>
        <w:spacing w:after="60"/>
      </w:pPr>
      <w:r>
        <w:rPr>
          <w:rFonts w:ascii="Arial" w:cs="Arial" w:eastAsia="Arial" w:hAnsi="Arial"/>
          <w:sz w:val="20"/>
          <w:szCs w:val="20"/>
        </w:rPr>
        <w:t xml:space="preserve">IPF-krav fra 2027: Bekræftet i refbest_230825: “kravet om at internationale trænere og deres assistenter skal have en IPF-træneruddannelse. Kravet træder i kraft fra 2027.”</w:t>
      </w:r>
    </w:p>
    <w:p>
      <w:pPr>
        <w:pStyle w:val="ListParagraph"/>
        <w:numPr>
          <w:ilvl w:val="0"/>
          <w:numId w:val="2"/>
        </w:numPr>
        <w:spacing w:after="60"/>
      </w:pPr>
      <w:r>
        <w:rPr>
          <w:rFonts w:ascii="Arial" w:cs="Arial" w:eastAsia="Arial" w:hAnsi="Arial"/>
          <w:sz w:val="20"/>
          <w:szCs w:val="20"/>
        </w:rPr>
        <w:t xml:space="preserve">ADEL antidoping-kursus: Kilden “Tilmeldingsfrister2026.pdf” er et administrativt dokument, ikke et mødereferat med beslutningskompetence. Også refereret i refbest_310722 masterudvalgsberetning.</w:t>
      </w:r>
    </w:p>
    <w:p>
      <w:pPr>
        <w:pStyle w:val="Heading2"/>
        <w:spacing w:after="160" w:before="280"/>
      </w:pPr>
      <w:r>
        <w:rPr>
          <w:rFonts w:ascii="Arial" w:cs="Arial" w:eastAsia="Arial" w:hAnsi="Arial"/>
          <w:b/>
          <w:bCs/>
          <w:sz w:val="24"/>
          <w:szCs w:val="24"/>
        </w:rPr>
        <w:t xml:space="preserve">Trin 2: Beslutningstype</w:t>
      </w:r>
    </w:p>
    <w:p>
      <w:pPr>
        <w:spacing w:after="120"/>
      </w:pPr>
      <w:r>
        <w:rPr>
          <w:rFonts w:ascii="Arial" w:cs="Arial" w:eastAsia="Arial" w:hAnsi="Arial"/>
          <w:sz w:val="20"/>
          <w:szCs w:val="20"/>
        </w:rPr>
        <w:t xml:space="preserve">Disse er IPF-krav kommunikeret via bestyrelsesmøder, IKKE DSF-vedtagne regler. DSF er forpligtet som IPF-medlem, men de er ikke selvstændigt vedtaget af repræsentantskabet.</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DELVIST KORREKT – </w:t>
      </w:r>
      <w:r>
        <w:rPr>
          <w:rFonts w:ascii="Arial" w:cs="Arial" w:eastAsia="Arial" w:hAnsi="Arial"/>
          <w:sz w:val="20"/>
          <w:szCs w:val="20"/>
        </w:rPr>
        <w:t xml:space="preserve">Kravene er reelle (IPF-krav der gælder for DSF), men dokumentet bør præcisere, at det er eksterne IPF-krav snarere end DSF-vedtagne regler. Kilden for 2025 coach-licenskravet er svag. ADEL-kilden er et administrativt dokument.</w:t>
      </w:r>
    </w:p>
    <w:p>
      <w:pPr>
        <w:pStyle w:val="Heading1"/>
        <w:spacing w:after="200" w:before="360"/>
      </w:pPr>
      <w:r>
        <w:rPr>
          <w:rFonts w:ascii="Arial" w:cs="Arial" w:eastAsia="Arial" w:hAnsi="Arial"/>
          <w:b/>
          <w:bCs/>
          <w:sz w:val="28"/>
          <w:szCs w:val="28"/>
        </w:rPr>
        <w:t xml:space="preserve">Regel 12: Bopælskrav for udlændinge</w:t>
      </w:r>
    </w:p>
    <w:p>
      <w:pPr>
        <w:pStyle w:val="Heading2"/>
        <w:spacing w:after="160" w:before="280"/>
      </w:pPr>
      <w:r>
        <w:rPr>
          <w:rFonts w:ascii="Arial" w:cs="Arial" w:eastAsia="Arial" w:hAnsi="Arial"/>
          <w:b/>
          <w:bCs/>
          <w:sz w:val="24"/>
          <w:szCs w:val="24"/>
        </w:rPr>
        <w:t xml:space="preserve">Trin 1: Præcis kilde</w:t>
      </w:r>
    </w:p>
    <w:p>
      <w:pPr>
        <w:spacing w:after="120"/>
      </w:pPr>
      <w:r>
        <w:rPr>
          <w:rFonts w:ascii="Arial" w:cs="Arial" w:eastAsia="Arial" w:hAnsi="Arial"/>
          <w:sz w:val="20"/>
          <w:szCs w:val="20"/>
        </w:rPr>
        <w:t xml:space="preserve">Dokumentet angiver refbest_07102018, men reglen blev faktisk vedtaget ved rep2013 som stævneregel “Punkt 1 F – Bopælskrav” (enstemmigt vedtaget). Bestyrelsesmødet i 2018 refererer blot til den eksisterende regel.</w:t>
      </w:r>
    </w:p>
    <w:p>
      <w:pPr>
        <w:pStyle w:val="Heading2"/>
        <w:spacing w:after="160" w:before="280"/>
      </w:pPr>
      <w:r>
        <w:rPr>
          <w:rFonts w:ascii="Arial" w:cs="Arial" w:eastAsia="Arial" w:hAnsi="Arial"/>
          <w:b/>
          <w:bCs/>
          <w:sz w:val="24"/>
          <w:szCs w:val="24"/>
        </w:rPr>
        <w:t xml:space="preserve">Trin 2: Beslutningstype</w:t>
      </w:r>
    </w:p>
    <w:p>
      <w:pPr>
        <w:spacing w:after="120"/>
      </w:pPr>
      <w:r>
        <w:rPr>
          <w:rFonts w:ascii="Arial" w:cs="Arial" w:eastAsia="Arial" w:hAnsi="Arial"/>
          <w:sz w:val="20"/>
          <w:szCs w:val="20"/>
        </w:rPr>
        <w:t xml:space="preserve">Stævneregel vedtaget ved repræsentantskabsmøde 2013 med enstemmighed. Korrekt kompetence.</w:t>
      </w:r>
    </w:p>
    <w:p>
      <w:pPr>
        <w:pStyle w:val="Heading2"/>
        <w:spacing w:after="160" w:before="280"/>
      </w:pPr>
      <w:r>
        <w:rPr>
          <w:rFonts w:ascii="Arial" w:cs="Arial" w:eastAsia="Arial" w:hAnsi="Arial"/>
          <w:b/>
          <w:bCs/>
          <w:sz w:val="24"/>
          <w:szCs w:val="24"/>
        </w:rPr>
        <w:t xml:space="preserve">Trin 3: Efterfølgende ændringer</w:t>
      </w:r>
    </w:p>
    <w:p>
      <w:pPr>
        <w:spacing w:after="120"/>
      </w:pPr>
      <w:r>
        <w:rPr>
          <w:rFonts w:ascii="Arial" w:cs="Arial" w:eastAsia="Arial" w:hAnsi="Arial"/>
          <w:sz w:val="20"/>
          <w:szCs w:val="20"/>
        </w:rPr>
        <w:t xml:space="preserve">Ingen ændringer fundet efter rep2013.</w:t>
      </w:r>
    </w:p>
    <w:p>
      <w:pPr>
        <w:pStyle w:val="Heading2"/>
        <w:spacing w:after="160" w:before="280"/>
      </w:pPr>
      <w:r>
        <w:rPr>
          <w:rFonts w:ascii="Arial" w:cs="Arial" w:eastAsia="Arial" w:hAnsi="Arial"/>
          <w:b/>
          <w:bCs/>
          <w:sz w:val="24"/>
          <w:szCs w:val="24"/>
        </w:rPr>
        <w:t xml:space="preserve">Trin 4: Formulering</w:t>
      </w:r>
    </w:p>
    <w:p>
      <w:pPr>
        <w:spacing w:after="120"/>
      </w:pPr>
      <w:r>
        <w:rPr>
          <w:rFonts w:ascii="Arial" w:cs="Arial" w:eastAsia="Arial" w:hAnsi="Arial"/>
          <w:sz w:val="20"/>
          <w:szCs w:val="20"/>
        </w:rPr>
        <w:t xml:space="preserve">Dokumentets gengivelse matcher kildeteksten fra refbest_07102018, som citerer stævnereglerne ordret:</w:t>
      </w:r>
    </w:p>
    <w:p>
      <w:pPr>
        <w:spacing w:after="120"/>
      </w:pPr>
      <w:r>
        <w:rPr>
          <w:rFonts w:ascii="Arial" w:cs="Arial" w:eastAsia="Arial" w:hAnsi="Arial"/>
          <w:i/>
          <w:iCs/>
          <w:sz w:val="20"/>
          <w:szCs w:val="20"/>
        </w:rPr>
        <w:t xml:space="preserve">“1. En udlænding skal have haft fast bopæl i Danmark i 24 på hinanden følgende måneder. En dansk statsborger, som i en periode bor eller studerer i udlandet, kan repræsentere Danmark, hvis DSF/Eliteudvalget har en aftale med vedkommende derom, og deltage i danske mesterskaber.”</w:t>
      </w:r>
    </w:p>
    <w:p>
      <w:pPr>
        <w:pStyle w:val="Heading2"/>
        <w:spacing w:after="160" w:before="280"/>
      </w:pPr>
      <w:r>
        <w:rPr>
          <w:rFonts w:ascii="Arial" w:cs="Arial" w:eastAsia="Arial" w:hAnsi="Arial"/>
          <w:b/>
          <w:bCs/>
          <w:sz w:val="24"/>
          <w:szCs w:val="24"/>
        </w:rPr>
        <w:t xml:space="preserve">Trin 5: Klassificering</w:t>
      </w:r>
    </w:p>
    <w:p>
      <w:pPr>
        <w:spacing w:after="120"/>
      </w:pPr>
      <w:r>
        <w:rPr>
          <w:rFonts w:ascii="Arial" w:cs="Arial" w:eastAsia="Arial" w:hAnsi="Arial"/>
          <w:b/>
          <w:bCs/>
          <w:sz w:val="20"/>
          <w:szCs w:val="20"/>
        </w:rPr>
        <w:t xml:space="preserve">⚠️ DELVIST KORREKT – </w:t>
      </w:r>
      <w:r>
        <w:rPr>
          <w:rFonts w:ascii="Arial" w:cs="Arial" w:eastAsia="Arial" w:hAnsi="Arial"/>
          <w:sz w:val="20"/>
          <w:szCs w:val="20"/>
        </w:rPr>
        <w:t xml:space="preserve">Regelindholdet er korrekt. Kildehenvisningen er imidlertid fejlagtig: primærkilden er rep2013 (repræsentantskabsmøde, enstemmigt vedtaget), IKKE refbest_07102018 (bestyrelsesmøde der blot refererer reglen).</w:t>
      </w:r>
    </w:p>
    <w:p>
      <w:pPr>
        <w:pStyle w:val="Heading1"/>
        <w:spacing w:after="200" w:before="360"/>
      </w:pPr>
      <w:r>
        <w:rPr>
          <w:rFonts w:ascii="Arial" w:cs="Arial" w:eastAsia="Arial" w:hAnsi="Arial"/>
          <w:b/>
          <w:bCs/>
          <w:sz w:val="28"/>
          <w:szCs w:val="28"/>
        </w:rPr>
        <w:t xml:space="preserve">Anbefalinger til rettelser</w:t>
      </w:r>
    </w:p>
    <w:p>
      <w:pPr>
        <w:pStyle w:val="Heading2"/>
        <w:spacing w:after="160" w:before="280"/>
      </w:pPr>
      <w:r>
        <w:rPr>
          <w:rFonts w:ascii="Arial" w:cs="Arial" w:eastAsia="Arial" w:hAnsi="Arial"/>
          <w:b/>
          <w:bCs/>
          <w:sz w:val="24"/>
          <w:szCs w:val="24"/>
        </w:rPr>
        <w:t xml:space="preserve">Kritiske rettelser (fejl)</w:t>
      </w:r>
    </w:p>
    <w:p>
      <w:pPr>
        <w:pStyle w:val="ListParagraph"/>
        <w:numPr>
          <w:ilvl w:val="0"/>
          <w:numId w:val="2"/>
        </w:numPr>
        <w:spacing w:after="60"/>
      </w:pPr>
      <w:r>
        <w:rPr>
          <w:rFonts w:ascii="Arial" w:cs="Arial" w:eastAsia="Arial" w:hAnsi="Arial"/>
          <w:b/>
          <w:bCs/>
          <w:sz w:val="20"/>
          <w:szCs w:val="20"/>
        </w:rPr>
        <w:t xml:space="preserve">Regel 2 – Licens: </w:t>
      </w:r>
      <w:r>
        <w:rPr>
          <w:rFonts w:ascii="Arial" w:cs="Arial" w:eastAsia="Arial" w:hAnsi="Arial"/>
          <w:sz w:val="20"/>
          <w:szCs w:val="20"/>
        </w:rPr>
        <w:t xml:space="preserve">Fjern påstanden om at 3+3 er gældende. Den gældende regel (efter rep2015) er KUN 3 mdr. licensregistrering. Forslaget om at genindføre 3 mdr. medlemskab blev nedstemt 4–37 ved rep2017. Afstemningen 28–14–1 vedrører forslag m (karensperiode for tilbagevendende løftere), IKKE 3+3.</w:t>
      </w:r>
    </w:p>
    <w:p>
      <w:pPr>
        <w:pStyle w:val="ListParagraph"/>
        <w:numPr>
          <w:ilvl w:val="0"/>
          <w:numId w:val="2"/>
        </w:numPr>
        <w:spacing w:after="60"/>
      </w:pPr>
      <w:r>
        <w:rPr>
          <w:rFonts w:ascii="Arial" w:cs="Arial" w:eastAsia="Arial" w:hAnsi="Arial"/>
          <w:b/>
          <w:bCs/>
          <w:sz w:val="20"/>
          <w:szCs w:val="20"/>
        </w:rPr>
        <w:t xml:space="preserve">Regel 7 – Klagegebyr: </w:t>
      </w:r>
      <w:r>
        <w:rPr>
          <w:rFonts w:ascii="Arial" w:cs="Arial" w:eastAsia="Arial" w:hAnsi="Arial"/>
          <w:sz w:val="20"/>
          <w:szCs w:val="20"/>
        </w:rPr>
        <w:t xml:space="preserve">Fjern klagegebyr kr. 5.000 eller tilføj korrekt kildehenvisning. Beløbet er ikke fundet i noget gennemgået referat.</w:t>
      </w:r>
    </w:p>
    <w:p>
      <w:pPr>
        <w:pStyle w:val="ListParagraph"/>
        <w:numPr>
          <w:ilvl w:val="0"/>
          <w:numId w:val="2"/>
        </w:numPr>
        <w:spacing w:after="60"/>
      </w:pPr>
      <w:r>
        <w:rPr>
          <w:rFonts w:ascii="Arial" w:cs="Arial" w:eastAsia="Arial" w:hAnsi="Arial"/>
          <w:b/>
          <w:bCs/>
          <w:sz w:val="20"/>
          <w:szCs w:val="20"/>
        </w:rPr>
        <w:t xml:space="preserve">Regel 8 – Dommerbeklædning: </w:t>
      </w:r>
      <w:r>
        <w:rPr>
          <w:rFonts w:ascii="Arial" w:cs="Arial" w:eastAsia="Arial" w:hAnsi="Arial"/>
          <w:sz w:val="20"/>
          <w:szCs w:val="20"/>
        </w:rPr>
        <w:t xml:space="preserve">Fjern punktet om dommerbeklædning/4 indvejninger/2 år (NEDSTEMT ved rep2023) og årsopgørelse på tværs (TRUKKET TILBAGE ved rep2025).</w:t>
      </w:r>
    </w:p>
    <w:p>
      <w:pPr>
        <w:pStyle w:val="Heading2"/>
        <w:spacing w:after="160" w:before="280"/>
      </w:pPr>
      <w:r>
        <w:rPr>
          <w:rFonts w:ascii="Arial" w:cs="Arial" w:eastAsia="Arial" w:hAnsi="Arial"/>
          <w:b/>
          <w:bCs/>
          <w:sz w:val="24"/>
          <w:szCs w:val="24"/>
        </w:rPr>
        <w:t xml:space="preserve">Væsentlige præciseringer</w:t>
      </w:r>
    </w:p>
    <w:p>
      <w:pPr>
        <w:pStyle w:val="ListParagraph"/>
        <w:numPr>
          <w:ilvl w:val="0"/>
          <w:numId w:val="2"/>
        </w:numPr>
        <w:spacing w:after="60"/>
      </w:pPr>
      <w:r>
        <w:rPr>
          <w:rFonts w:ascii="Arial" w:cs="Arial" w:eastAsia="Arial" w:hAnsi="Arial"/>
          <w:b/>
          <w:bCs/>
          <w:sz w:val="20"/>
          <w:szCs w:val="20"/>
        </w:rPr>
        <w:t xml:space="preserve">Regel 1: </w:t>
      </w:r>
      <w:r>
        <w:rPr>
          <w:rFonts w:ascii="Arial" w:cs="Arial" w:eastAsia="Arial" w:hAnsi="Arial"/>
          <w:sz w:val="20"/>
          <w:szCs w:val="20"/>
        </w:rPr>
        <w:t xml:space="preserve">Tilføj at reglen er en bestyrelsespolitik, ikke en repræsentantskabsvedtaget stævneregel/vedtægt.</w:t>
      </w:r>
    </w:p>
    <w:p>
      <w:pPr>
        <w:pStyle w:val="ListParagraph"/>
        <w:numPr>
          <w:ilvl w:val="0"/>
          <w:numId w:val="2"/>
        </w:numPr>
        <w:spacing w:after="60"/>
      </w:pPr>
      <w:r>
        <w:rPr>
          <w:rFonts w:ascii="Arial" w:cs="Arial" w:eastAsia="Arial" w:hAnsi="Arial"/>
          <w:b/>
          <w:bCs/>
          <w:sz w:val="20"/>
          <w:szCs w:val="20"/>
        </w:rPr>
        <w:t xml:space="preserve">Regel 4: </w:t>
      </w:r>
      <w:r>
        <w:rPr>
          <w:rFonts w:ascii="Arial" w:cs="Arial" w:eastAsia="Arial" w:hAnsi="Arial"/>
          <w:sz w:val="20"/>
          <w:szCs w:val="20"/>
        </w:rPr>
        <w:t xml:space="preserve">Tilføj note om rep2018-afstemningens usædvanlige stemmefordeling (5 for, 3 imod, 40 blanke).</w:t>
      </w:r>
    </w:p>
    <w:p>
      <w:pPr>
        <w:pStyle w:val="ListParagraph"/>
        <w:numPr>
          <w:ilvl w:val="0"/>
          <w:numId w:val="2"/>
        </w:numPr>
        <w:spacing w:after="60"/>
      </w:pPr>
      <w:r>
        <w:rPr>
          <w:rFonts w:ascii="Arial" w:cs="Arial" w:eastAsia="Arial" w:hAnsi="Arial"/>
          <w:b/>
          <w:bCs/>
          <w:sz w:val="20"/>
          <w:szCs w:val="20"/>
        </w:rPr>
        <w:t xml:space="preserve">Regel 6: </w:t>
      </w:r>
      <w:r>
        <w:rPr>
          <w:rFonts w:ascii="Arial" w:cs="Arial" w:eastAsia="Arial" w:hAnsi="Arial"/>
          <w:sz w:val="20"/>
          <w:szCs w:val="20"/>
        </w:rPr>
        <w:t xml:space="preserve">Tilføj det specifikke repræsentantskabsmøde, hvor vedtægten blev vedtaget (ikke kun bestyrelsesmødet der refererer den).</w:t>
      </w:r>
    </w:p>
    <w:p>
      <w:pPr>
        <w:pStyle w:val="ListParagraph"/>
        <w:numPr>
          <w:ilvl w:val="0"/>
          <w:numId w:val="2"/>
        </w:numPr>
        <w:spacing w:after="60"/>
      </w:pPr>
      <w:r>
        <w:rPr>
          <w:rFonts w:ascii="Arial" w:cs="Arial" w:eastAsia="Arial" w:hAnsi="Arial"/>
          <w:b/>
          <w:bCs/>
          <w:sz w:val="20"/>
          <w:szCs w:val="20"/>
        </w:rPr>
        <w:t xml:space="preserve">Regel 9: </w:t>
      </w:r>
      <w:r>
        <w:rPr>
          <w:rFonts w:ascii="Arial" w:cs="Arial" w:eastAsia="Arial" w:hAnsi="Arial"/>
          <w:sz w:val="20"/>
          <w:szCs w:val="20"/>
        </w:rPr>
        <w:t xml:space="preserve">Tilføj den vedtagne præcisering om 14 dages betalingsfrist efter 1. rykker.</w:t>
      </w:r>
    </w:p>
    <w:p>
      <w:pPr>
        <w:pStyle w:val="ListParagraph"/>
        <w:numPr>
          <w:ilvl w:val="0"/>
          <w:numId w:val="2"/>
        </w:numPr>
        <w:spacing w:after="60"/>
      </w:pPr>
      <w:r>
        <w:rPr>
          <w:rFonts w:ascii="Arial" w:cs="Arial" w:eastAsia="Arial" w:hAnsi="Arial"/>
          <w:b/>
          <w:bCs/>
          <w:sz w:val="20"/>
          <w:szCs w:val="20"/>
        </w:rPr>
        <w:t xml:space="preserve">Regel 10: </w:t>
      </w:r>
      <w:r>
        <w:rPr>
          <w:rFonts w:ascii="Arial" w:cs="Arial" w:eastAsia="Arial" w:hAnsi="Arial"/>
          <w:sz w:val="20"/>
          <w:szCs w:val="20"/>
        </w:rPr>
        <w:t xml:space="preserve">Marker tydeligt at disse er eliteudvalgets retningslinjer, ikke formelle repræsentantskabsvedtagne regler.</w:t>
      </w:r>
    </w:p>
    <w:p>
      <w:pPr>
        <w:pStyle w:val="ListParagraph"/>
        <w:numPr>
          <w:ilvl w:val="0"/>
          <w:numId w:val="2"/>
        </w:numPr>
        <w:spacing w:after="60"/>
      </w:pPr>
      <w:r>
        <w:rPr>
          <w:rFonts w:ascii="Arial" w:cs="Arial" w:eastAsia="Arial" w:hAnsi="Arial"/>
          <w:b/>
          <w:bCs/>
          <w:sz w:val="20"/>
          <w:szCs w:val="20"/>
        </w:rPr>
        <w:t xml:space="preserve">Regel 11: </w:t>
      </w:r>
      <w:r>
        <w:rPr>
          <w:rFonts w:ascii="Arial" w:cs="Arial" w:eastAsia="Arial" w:hAnsi="Arial"/>
          <w:sz w:val="20"/>
          <w:szCs w:val="20"/>
        </w:rPr>
        <w:t xml:space="preserve">Præcisér at kravene er IPF-krav, ikke DSF-vedtagne regler. Styrk kilden for 2025 coach-licens.</w:t>
      </w:r>
    </w:p>
    <w:p>
      <w:pPr>
        <w:pStyle w:val="ListParagraph"/>
        <w:numPr>
          <w:ilvl w:val="0"/>
          <w:numId w:val="2"/>
        </w:numPr>
        <w:spacing w:after="60"/>
      </w:pPr>
      <w:r>
        <w:rPr>
          <w:rFonts w:ascii="Arial" w:cs="Arial" w:eastAsia="Arial" w:hAnsi="Arial"/>
          <w:b/>
          <w:bCs/>
          <w:sz w:val="20"/>
          <w:szCs w:val="20"/>
        </w:rPr>
        <w:t xml:space="preserve">Regel 12: </w:t>
      </w:r>
      <w:r>
        <w:rPr>
          <w:rFonts w:ascii="Arial" w:cs="Arial" w:eastAsia="Arial" w:hAnsi="Arial"/>
          <w:sz w:val="20"/>
          <w:szCs w:val="20"/>
        </w:rPr>
        <w:t xml:space="preserve">Ret kilden til rep2013 (repræsentantskabsmøde, enstemmigt vedtaget) som primærkilde.</w:t>
      </w:r>
    </w:p>
    <w:p>
      <w:pPr>
        <w:pStyle w:val="Heading2"/>
        <w:spacing w:after="160" w:before="280"/>
      </w:pPr>
      <w:r>
        <w:rPr>
          <w:rFonts w:ascii="Arial" w:cs="Arial" w:eastAsia="Arial" w:hAnsi="Arial"/>
          <w:b/>
          <w:bCs/>
          <w:sz w:val="24"/>
          <w:szCs w:val="24"/>
        </w:rPr>
        <w:t xml:space="preserve">Generelle anbefalinger</w:t>
      </w:r>
    </w:p>
    <w:p>
      <w:pPr>
        <w:pStyle w:val="ListParagraph"/>
        <w:numPr>
          <w:ilvl w:val="0"/>
          <w:numId w:val="2"/>
        </w:numPr>
        <w:spacing w:after="60"/>
      </w:pPr>
      <w:r>
        <w:rPr>
          <w:rFonts w:ascii="Arial" w:cs="Arial" w:eastAsia="Arial" w:hAnsi="Arial"/>
          <w:sz w:val="20"/>
          <w:szCs w:val="20"/>
        </w:rPr>
        <w:t xml:space="preserve">Indfør en klar skelnen mellem regeltyper: vedtægter (2/3 flertal), stævneregler (simpelt flertal), bestyrelsespolitikker og udvalgsretningslinjer.</w:t>
      </w:r>
    </w:p>
    <w:p>
      <w:pPr>
        <w:pStyle w:val="ListParagraph"/>
        <w:numPr>
          <w:ilvl w:val="0"/>
          <w:numId w:val="2"/>
        </w:numPr>
        <w:spacing w:after="60"/>
      </w:pPr>
      <w:r>
        <w:rPr>
          <w:rFonts w:ascii="Arial" w:cs="Arial" w:eastAsia="Arial" w:hAnsi="Arial"/>
          <w:sz w:val="20"/>
          <w:szCs w:val="20"/>
        </w:rPr>
        <w:t xml:space="preserve">For hver regel: angiv præcist beslutningsorgan, afstemningsresultat og dato.</w:t>
      </w:r>
    </w:p>
    <w:p>
      <w:pPr>
        <w:pStyle w:val="ListParagraph"/>
        <w:numPr>
          <w:ilvl w:val="0"/>
          <w:numId w:val="2"/>
        </w:numPr>
        <w:spacing w:after="60"/>
      </w:pPr>
      <w:r>
        <w:rPr>
          <w:rFonts w:ascii="Arial" w:cs="Arial" w:eastAsia="Arial" w:hAnsi="Arial"/>
          <w:sz w:val="20"/>
          <w:szCs w:val="20"/>
        </w:rPr>
        <w:t xml:space="preserve">Tilføj en kolonne i kronologiske tabeller med stemmetal for at øge verificerbarheden.</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Side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6"/>
        <w:szCs w:val="16"/>
      </w:rPr>
      <w:t xml:space="preserve">DSF Regelsæt – Verificeringsrapport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2026-03-23T21:04:24.278Z</dcterms:created>
  <dcterms:modified xsi:type="dcterms:W3CDTF">2026-03-23T21:04:24.278Z</dcterms:modified>
</cp:coreProperties>
</file>

<file path=docProps/custom.xml><?xml version="1.0" encoding="utf-8"?>
<Properties xmlns="http://schemas.openxmlformats.org/officeDocument/2006/custom-properties" xmlns:vt="http://schemas.openxmlformats.org/officeDocument/2006/docPropsVTypes"/>
</file>