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F57420" w14:textId="2AF5CC99" w:rsidR="007E675C" w:rsidRDefault="00EC1F9E" w:rsidP="00AD0854">
      <w:pPr>
        <w:pStyle w:val="Title"/>
        <w:jc w:val="left"/>
      </w:pPr>
      <w:bookmarkStart w:id="0" w:name="_GoBack"/>
      <w:bookmarkEnd w:id="0"/>
      <w:r>
        <w:t xml:space="preserve">               AIR MONITORING SYSTEM</w:t>
      </w:r>
      <w:r w:rsidR="00AD0854">
        <w:t xml:space="preserve"> </w:t>
      </w:r>
    </w:p>
    <w:p w14:paraId="32B6C839" w14:textId="79AE74A6" w:rsidR="00AD0854" w:rsidRPr="00AD0854" w:rsidRDefault="00AD0854" w:rsidP="00AD0854">
      <w:r>
        <w:t xml:space="preserve">                                     SMART TECH</w:t>
      </w:r>
    </w:p>
    <w:p w14:paraId="211A7B8B" w14:textId="606EEB64" w:rsidR="007E675C" w:rsidRDefault="007E675C" w:rsidP="007E675C">
      <w:pPr>
        <w:pStyle w:val="Heading2"/>
      </w:pPr>
      <w:r>
        <w:t>Team</w:t>
      </w:r>
    </w:p>
    <w:tbl>
      <w:tblPr>
        <w:tblStyle w:val="TableGrid"/>
        <w:tblW w:w="0" w:type="auto"/>
        <w:tblLook w:val="04A0" w:firstRow="1" w:lastRow="0" w:firstColumn="1" w:lastColumn="0" w:noHBand="0" w:noVBand="1"/>
      </w:tblPr>
      <w:tblGrid>
        <w:gridCol w:w="3005"/>
        <w:gridCol w:w="3005"/>
        <w:gridCol w:w="3006"/>
      </w:tblGrid>
      <w:tr w:rsidR="007E675C" w14:paraId="3A2E4A05" w14:textId="77777777" w:rsidTr="007E675C">
        <w:tc>
          <w:tcPr>
            <w:tcW w:w="3005" w:type="dxa"/>
          </w:tcPr>
          <w:p w14:paraId="60438F00" w14:textId="73FC637F" w:rsidR="007E675C" w:rsidRDefault="007E675C" w:rsidP="007E675C">
            <w:r>
              <w:t>Name of Team Member</w:t>
            </w:r>
          </w:p>
        </w:tc>
        <w:tc>
          <w:tcPr>
            <w:tcW w:w="3005" w:type="dxa"/>
          </w:tcPr>
          <w:p w14:paraId="1AD1DB01" w14:textId="14C53B8E" w:rsidR="007E675C" w:rsidRDefault="007E675C" w:rsidP="007E675C">
            <w:r>
              <w:t>Roles</w:t>
            </w:r>
          </w:p>
        </w:tc>
        <w:tc>
          <w:tcPr>
            <w:tcW w:w="3006" w:type="dxa"/>
          </w:tcPr>
          <w:p w14:paraId="7FCB6D55" w14:textId="5F7B35A1" w:rsidR="007E675C" w:rsidRDefault="007E675C" w:rsidP="007E675C">
            <w:r>
              <w:t>Reason for Allocating the Roles</w:t>
            </w:r>
          </w:p>
        </w:tc>
      </w:tr>
      <w:tr w:rsidR="007E675C" w14:paraId="655C36D7" w14:textId="77777777" w:rsidTr="007E675C">
        <w:tc>
          <w:tcPr>
            <w:tcW w:w="3005" w:type="dxa"/>
          </w:tcPr>
          <w:p w14:paraId="1CDA6A46" w14:textId="5198076C" w:rsidR="007E675C" w:rsidRDefault="00AD0854" w:rsidP="007E675C">
            <w:r>
              <w:t>MESHACK KIPLAGAT</w:t>
            </w:r>
          </w:p>
        </w:tc>
        <w:tc>
          <w:tcPr>
            <w:tcW w:w="3005" w:type="dxa"/>
          </w:tcPr>
          <w:p w14:paraId="022BCBB6" w14:textId="3AF5E374" w:rsidR="007E675C" w:rsidRDefault="003E47BC" w:rsidP="007E675C">
            <w:r>
              <w:t>PROGRAMMER</w:t>
            </w:r>
          </w:p>
        </w:tc>
        <w:tc>
          <w:tcPr>
            <w:tcW w:w="3006" w:type="dxa"/>
          </w:tcPr>
          <w:p w14:paraId="6532B525" w14:textId="2D150F7F" w:rsidR="007E675C" w:rsidRDefault="003E47BC" w:rsidP="007E675C">
            <w:r>
              <w:t>He’s the group leader and skillful in programming</w:t>
            </w:r>
            <w:r w:rsidR="007F2662">
              <w:t>.</w:t>
            </w:r>
          </w:p>
        </w:tc>
      </w:tr>
      <w:tr w:rsidR="007E675C" w14:paraId="4E54A247" w14:textId="77777777" w:rsidTr="007E675C">
        <w:tc>
          <w:tcPr>
            <w:tcW w:w="3005" w:type="dxa"/>
          </w:tcPr>
          <w:p w14:paraId="1DB0C441" w14:textId="6E84112F" w:rsidR="007E675C" w:rsidRDefault="00AD0854" w:rsidP="007E675C">
            <w:r>
              <w:t>KIMIRI MICHAEL</w:t>
            </w:r>
          </w:p>
        </w:tc>
        <w:tc>
          <w:tcPr>
            <w:tcW w:w="3005" w:type="dxa"/>
          </w:tcPr>
          <w:p w14:paraId="2165A58A" w14:textId="37F995BB" w:rsidR="007E675C" w:rsidRDefault="003E47BC" w:rsidP="007E675C">
            <w:r>
              <w:t>MECHANICAL DESIGNER</w:t>
            </w:r>
          </w:p>
        </w:tc>
        <w:tc>
          <w:tcPr>
            <w:tcW w:w="3006" w:type="dxa"/>
          </w:tcPr>
          <w:p w14:paraId="538C7440" w14:textId="5386AF77" w:rsidR="007E675C" w:rsidRDefault="003E47BC" w:rsidP="007E675C">
            <w:r>
              <w:t>He understands the electro-mechanical designing</w:t>
            </w:r>
            <w:r w:rsidR="007F2662">
              <w:t>.</w:t>
            </w:r>
          </w:p>
        </w:tc>
      </w:tr>
      <w:tr w:rsidR="007E675C" w14:paraId="0052586C" w14:textId="77777777" w:rsidTr="007E675C">
        <w:tc>
          <w:tcPr>
            <w:tcW w:w="3005" w:type="dxa"/>
          </w:tcPr>
          <w:p w14:paraId="1FE24E45" w14:textId="6D85F5F8" w:rsidR="007E675C" w:rsidRDefault="00AD0854" w:rsidP="007E675C">
            <w:r>
              <w:t>LENUES KIPRONO</w:t>
            </w:r>
          </w:p>
        </w:tc>
        <w:tc>
          <w:tcPr>
            <w:tcW w:w="3005" w:type="dxa"/>
          </w:tcPr>
          <w:p w14:paraId="47E163B0" w14:textId="11AF93CE" w:rsidR="007E675C" w:rsidRDefault="003E47BC" w:rsidP="007E675C">
            <w:r>
              <w:t>ELECTRICAL DESIGNER</w:t>
            </w:r>
          </w:p>
        </w:tc>
        <w:tc>
          <w:tcPr>
            <w:tcW w:w="3006" w:type="dxa"/>
          </w:tcPr>
          <w:p w14:paraId="2CBA40BD" w14:textId="0EDEC427" w:rsidR="007E675C" w:rsidRDefault="003E47BC" w:rsidP="007E675C">
            <w:r>
              <w:t>He’s good in electrical desi</w:t>
            </w:r>
            <w:r w:rsidR="00491BDF">
              <w:t>gning</w:t>
            </w:r>
            <w:r w:rsidR="007F2662">
              <w:t>.</w:t>
            </w:r>
          </w:p>
        </w:tc>
      </w:tr>
    </w:tbl>
    <w:p w14:paraId="1A494C53" w14:textId="627C325E" w:rsidR="007E675C" w:rsidRPr="007E675C" w:rsidRDefault="007E675C" w:rsidP="007E675C"/>
    <w:p w14:paraId="3F40048D" w14:textId="3481F4DA" w:rsidR="007E675C" w:rsidRDefault="007E675C" w:rsidP="007E675C">
      <w:pPr>
        <w:pStyle w:val="Heading2"/>
      </w:pPr>
      <w:r>
        <w:t>Technologies</w:t>
      </w:r>
    </w:p>
    <w:p w14:paraId="789B1074" w14:textId="3CA24C72" w:rsidR="007E675C" w:rsidRDefault="007E675C" w:rsidP="007E675C">
      <w:pPr>
        <w:pStyle w:val="ListParagraph"/>
        <w:numPr>
          <w:ilvl w:val="0"/>
          <w:numId w:val="2"/>
        </w:numPr>
      </w:pPr>
      <w:r>
        <w:t>List the libraries, languages, platform, frameworks, hardware, books, resources that will be necessary to complete the project</w:t>
      </w:r>
    </w:p>
    <w:p w14:paraId="25904517" w14:textId="499ED635" w:rsidR="00AB4A01" w:rsidRDefault="00AB4A01" w:rsidP="00AB4A01">
      <w:pPr>
        <w:pStyle w:val="ListParagraph"/>
        <w:numPr>
          <w:ilvl w:val="0"/>
          <w:numId w:val="5"/>
        </w:numPr>
      </w:pPr>
      <w:r>
        <w:t>Arduino and proteus a programming software.</w:t>
      </w:r>
    </w:p>
    <w:p w14:paraId="425D5BEF" w14:textId="1317C36E" w:rsidR="00AB4A01" w:rsidRDefault="00AB4A01" w:rsidP="00AB4A01">
      <w:pPr>
        <w:pStyle w:val="ListParagraph"/>
        <w:numPr>
          <w:ilvl w:val="0"/>
          <w:numId w:val="5"/>
        </w:numPr>
      </w:pPr>
      <w:r>
        <w:t>Git</w:t>
      </w:r>
      <w:r w:rsidR="00491BDF">
        <w:t xml:space="preserve"> </w:t>
      </w:r>
      <w:r>
        <w:t>hub for collaboration of the project.</w:t>
      </w:r>
    </w:p>
    <w:p w14:paraId="207E2970" w14:textId="2BB77ABB" w:rsidR="00AB4A01" w:rsidRPr="007E675C" w:rsidRDefault="00A70F9E" w:rsidP="00AB4A01">
      <w:pPr>
        <w:pStyle w:val="ListParagraph"/>
        <w:numPr>
          <w:ilvl w:val="0"/>
          <w:numId w:val="5"/>
        </w:numPr>
      </w:pPr>
      <w:r>
        <w:t xml:space="preserve">Air monitoring resources such as sensors, actuators etc. </w:t>
      </w:r>
    </w:p>
    <w:p w14:paraId="447EE749" w14:textId="395B94CF" w:rsidR="007E675C" w:rsidRDefault="007E675C" w:rsidP="007E675C">
      <w:pPr>
        <w:pStyle w:val="Heading2"/>
      </w:pPr>
      <w:r>
        <w:t>Challenge</w:t>
      </w:r>
    </w:p>
    <w:p w14:paraId="09688DD6" w14:textId="2F9FC2D4" w:rsidR="007E675C" w:rsidRDefault="007E675C" w:rsidP="007E675C">
      <w:pPr>
        <w:pStyle w:val="ListParagraph"/>
        <w:numPr>
          <w:ilvl w:val="0"/>
          <w:numId w:val="2"/>
        </w:numPr>
      </w:pPr>
      <w:r>
        <w:t>Describe the problem the project is intended to solve</w:t>
      </w:r>
    </w:p>
    <w:p w14:paraId="7E3F58C4" w14:textId="1F072218" w:rsidR="00AB4A01" w:rsidRDefault="00AB4A01" w:rsidP="00AB4A01">
      <w:pPr>
        <w:pStyle w:val="ListParagraph"/>
        <w:numPr>
          <w:ilvl w:val="0"/>
          <w:numId w:val="6"/>
        </w:numPr>
      </w:pPr>
      <w:r>
        <w:t xml:space="preserve">To control Air pollution in industries where </w:t>
      </w:r>
      <w:r w:rsidR="00A045A9">
        <w:t>incineration</w:t>
      </w:r>
      <w:r>
        <w:t xml:space="preserve"> processes takes place.</w:t>
      </w:r>
    </w:p>
    <w:p w14:paraId="1A255E0D" w14:textId="079A516E" w:rsidR="00AB4A01" w:rsidRDefault="00AB4A01" w:rsidP="00AB4A01">
      <w:pPr>
        <w:pStyle w:val="ListParagraph"/>
        <w:numPr>
          <w:ilvl w:val="0"/>
          <w:numId w:val="6"/>
        </w:numPr>
      </w:pPr>
      <w:r>
        <w:t xml:space="preserve">To monitor </w:t>
      </w:r>
      <w:r w:rsidR="00A045A9">
        <w:t>the air or gases that might be harmful to any industrial worker</w:t>
      </w:r>
    </w:p>
    <w:p w14:paraId="1F0204DA" w14:textId="19B20246" w:rsidR="007E675C" w:rsidRDefault="007E675C" w:rsidP="007E675C">
      <w:pPr>
        <w:pStyle w:val="ListParagraph"/>
        <w:numPr>
          <w:ilvl w:val="0"/>
          <w:numId w:val="2"/>
        </w:numPr>
      </w:pPr>
      <w:r>
        <w:t>Explain what the project will not solve</w:t>
      </w:r>
    </w:p>
    <w:p w14:paraId="55756AAC" w14:textId="7F1F762E" w:rsidR="00A70F9E" w:rsidRDefault="00A70F9E" w:rsidP="00A70F9E">
      <w:pPr>
        <w:pStyle w:val="ListParagraph"/>
        <w:numPr>
          <w:ilvl w:val="0"/>
          <w:numId w:val="10"/>
        </w:numPr>
      </w:pPr>
      <w:r>
        <w:t>The project will ensure safety of the indus</w:t>
      </w:r>
      <w:r w:rsidR="00491BDF">
        <w:t>trial</w:t>
      </w:r>
      <w:r>
        <w:t xml:space="preserve"> workers due to gases released during the incineration processes. </w:t>
      </w:r>
    </w:p>
    <w:p w14:paraId="5D0E0906" w14:textId="4FD20233" w:rsidR="007E675C" w:rsidRDefault="007E675C" w:rsidP="007E675C">
      <w:pPr>
        <w:pStyle w:val="ListParagraph"/>
        <w:numPr>
          <w:ilvl w:val="0"/>
          <w:numId w:val="2"/>
        </w:numPr>
      </w:pPr>
      <w:r>
        <w:t>Explain who the project will help and/or who the users will be</w:t>
      </w:r>
    </w:p>
    <w:p w14:paraId="5C88207A" w14:textId="7DBBB207" w:rsidR="00A045A9" w:rsidRDefault="00A045A9" w:rsidP="00A045A9">
      <w:pPr>
        <w:pStyle w:val="ListParagraph"/>
        <w:numPr>
          <w:ilvl w:val="0"/>
          <w:numId w:val="7"/>
        </w:numPr>
      </w:pPr>
      <w:r>
        <w:t>Industrial workers</w:t>
      </w:r>
      <w:r w:rsidR="00A70F9E">
        <w:t xml:space="preserve">. </w:t>
      </w:r>
    </w:p>
    <w:p w14:paraId="6DBC70EB" w14:textId="09B35305" w:rsidR="00A045A9" w:rsidRDefault="007E675C" w:rsidP="00A045A9">
      <w:pPr>
        <w:pStyle w:val="ListParagraph"/>
        <w:numPr>
          <w:ilvl w:val="0"/>
          <w:numId w:val="2"/>
        </w:numPr>
      </w:pPr>
      <w:r>
        <w:t>Is the project relevant or dependent on a specific locale?</w:t>
      </w:r>
    </w:p>
    <w:p w14:paraId="658DC359" w14:textId="548A9019" w:rsidR="00561958" w:rsidRPr="007E675C" w:rsidRDefault="00A045A9" w:rsidP="00561958">
      <w:pPr>
        <w:pStyle w:val="ListParagraph"/>
      </w:pPr>
      <w:r>
        <w:t xml:space="preserve">       1.yes, it is only dependent where toxic inci</w:t>
      </w:r>
      <w:r w:rsidR="00561958">
        <w:t>neration gases are being released which monitors the state of gases released.</w:t>
      </w:r>
    </w:p>
    <w:p w14:paraId="0835825C" w14:textId="26E68488" w:rsidR="007E675C" w:rsidRDefault="007E675C" w:rsidP="007E675C">
      <w:pPr>
        <w:pStyle w:val="Heading2"/>
      </w:pPr>
      <w:r>
        <w:t>Risk</w:t>
      </w:r>
    </w:p>
    <w:p w14:paraId="747716BE" w14:textId="706CA491" w:rsidR="007E675C" w:rsidRDefault="007E675C" w:rsidP="007E675C">
      <w:pPr>
        <w:pStyle w:val="ListParagraph"/>
        <w:numPr>
          <w:ilvl w:val="0"/>
          <w:numId w:val="3"/>
        </w:numPr>
      </w:pPr>
      <w:r>
        <w:t>Describe the technical and non-technical risks. The potential impact of each and what strategies are in place to prevent negative outcomes</w:t>
      </w:r>
    </w:p>
    <w:p w14:paraId="4D69E1B9" w14:textId="77777777" w:rsidR="00A70F9E" w:rsidRPr="00A70F9E" w:rsidRDefault="00A70F9E" w:rsidP="00A70F9E">
      <w:pPr>
        <w:spacing w:before="100" w:beforeAutospacing="1" w:after="100" w:afterAutospacing="1" w:line="240" w:lineRule="auto"/>
        <w:outlineLvl w:val="2"/>
        <w:rPr>
          <w:rFonts w:eastAsia="Times New Roman" w:cs="Times New Roman"/>
          <w:b/>
          <w:bCs/>
          <w:sz w:val="27"/>
          <w:szCs w:val="27"/>
        </w:rPr>
      </w:pPr>
      <w:r w:rsidRPr="00A70F9E">
        <w:rPr>
          <w:rFonts w:eastAsia="Times New Roman" w:cs="Times New Roman"/>
          <w:b/>
          <w:bCs/>
          <w:sz w:val="27"/>
          <w:szCs w:val="27"/>
        </w:rPr>
        <w:t>Technical Risks</w:t>
      </w:r>
    </w:p>
    <w:p w14:paraId="72055477" w14:textId="77777777" w:rsidR="00A70F9E" w:rsidRPr="00A70F9E" w:rsidRDefault="00A70F9E" w:rsidP="00A70F9E">
      <w:pPr>
        <w:numPr>
          <w:ilvl w:val="0"/>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Instrumentation Failure</w:t>
      </w:r>
    </w:p>
    <w:p w14:paraId="51864666" w14:textId="77777777" w:rsidR="00A70F9E" w:rsidRPr="00A70F9E" w:rsidRDefault="00A70F9E" w:rsidP="00A70F9E">
      <w:pPr>
        <w:numPr>
          <w:ilvl w:val="1"/>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Potential Impact</w:t>
      </w:r>
      <w:r w:rsidRPr="00A70F9E">
        <w:rPr>
          <w:rFonts w:eastAsia="Times New Roman" w:cs="Times New Roman"/>
          <w:szCs w:val="24"/>
        </w:rPr>
        <w:t>: If monitoring equipment fails or malfunctions, it could lead to inaccurate data collection, misinterpretation of air quality, or missed detection of hazardous emissions. This can compromise compliance with environmental regulations and harm public health.</w:t>
      </w:r>
    </w:p>
    <w:p w14:paraId="2747A9EC" w14:textId="77777777" w:rsidR="00A70F9E" w:rsidRPr="00A70F9E" w:rsidRDefault="00A70F9E" w:rsidP="00A70F9E">
      <w:pPr>
        <w:numPr>
          <w:ilvl w:val="1"/>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lastRenderedPageBreak/>
        <w:t>Mitigation Strategy</w:t>
      </w:r>
      <w:r w:rsidRPr="00A70F9E">
        <w:rPr>
          <w:rFonts w:eastAsia="Times New Roman" w:cs="Times New Roman"/>
          <w:szCs w:val="24"/>
        </w:rPr>
        <w:t>: Implement regular maintenance schedules, real-time monitoring, and have backup systems in place. Use redundant systems where possible to ensure continued data collection if one system fails.</w:t>
      </w:r>
    </w:p>
    <w:p w14:paraId="034E87AC" w14:textId="77777777" w:rsidR="00A70F9E" w:rsidRPr="00A70F9E" w:rsidRDefault="00A70F9E" w:rsidP="00A70F9E">
      <w:pPr>
        <w:numPr>
          <w:ilvl w:val="0"/>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Data Accuracy and Calibration Issues</w:t>
      </w:r>
    </w:p>
    <w:p w14:paraId="76B78927" w14:textId="77777777" w:rsidR="00A70F9E" w:rsidRPr="00A70F9E" w:rsidRDefault="00A70F9E" w:rsidP="00A70F9E">
      <w:pPr>
        <w:numPr>
          <w:ilvl w:val="1"/>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Potential Impact</w:t>
      </w:r>
      <w:r w:rsidRPr="00A70F9E">
        <w:rPr>
          <w:rFonts w:eastAsia="Times New Roman" w:cs="Times New Roman"/>
          <w:szCs w:val="24"/>
        </w:rPr>
        <w:t>: Poor calibration or improper data logging could result in incorrect measurements of pollutants, leading to incorrect conclusions about the incineration process and the environmental impact.</w:t>
      </w:r>
    </w:p>
    <w:p w14:paraId="7A159BCC" w14:textId="77777777" w:rsidR="00A70F9E" w:rsidRPr="00A70F9E" w:rsidRDefault="00A70F9E" w:rsidP="00A70F9E">
      <w:pPr>
        <w:numPr>
          <w:ilvl w:val="1"/>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Mitigation Strategy</w:t>
      </w:r>
      <w:r w:rsidRPr="00A70F9E">
        <w:rPr>
          <w:rFonts w:eastAsia="Times New Roman" w:cs="Times New Roman"/>
          <w:szCs w:val="24"/>
        </w:rPr>
        <w:t>: Calibrate instruments regularly using traceable standards. Ensure that operators are well-trained and use proper calibration techniques. Implement automated data verification and validation procedures to flag discrepancies.</w:t>
      </w:r>
    </w:p>
    <w:p w14:paraId="2A06D0FB" w14:textId="77777777" w:rsidR="00A70F9E" w:rsidRPr="00A70F9E" w:rsidRDefault="00A70F9E" w:rsidP="00A70F9E">
      <w:pPr>
        <w:numPr>
          <w:ilvl w:val="0"/>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Environmental Interference</w:t>
      </w:r>
    </w:p>
    <w:p w14:paraId="628BE800" w14:textId="77777777" w:rsidR="00A70F9E" w:rsidRPr="00A70F9E" w:rsidRDefault="00A70F9E" w:rsidP="00A70F9E">
      <w:pPr>
        <w:numPr>
          <w:ilvl w:val="1"/>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Potential Impact</w:t>
      </w:r>
      <w:r w:rsidRPr="00A70F9E">
        <w:rPr>
          <w:rFonts w:eastAsia="Times New Roman" w:cs="Times New Roman"/>
          <w:szCs w:val="24"/>
        </w:rPr>
        <w:t>: Environmental factors such as temperature, humidity, or nearby industrial activities can influence monitoring equipment and readings, leading to skewed results.</w:t>
      </w:r>
    </w:p>
    <w:p w14:paraId="2C503865" w14:textId="77777777" w:rsidR="00A70F9E" w:rsidRPr="00A70F9E" w:rsidRDefault="00A70F9E" w:rsidP="00A70F9E">
      <w:pPr>
        <w:numPr>
          <w:ilvl w:val="1"/>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Mitigation Strategy</w:t>
      </w:r>
      <w:r w:rsidRPr="00A70F9E">
        <w:rPr>
          <w:rFonts w:eastAsia="Times New Roman" w:cs="Times New Roman"/>
          <w:szCs w:val="24"/>
        </w:rPr>
        <w:t>: Use equipment designed to minimize such interference and consider environmental conditions in data analysis. Install equipment in locations that minimize exposure to external factors.</w:t>
      </w:r>
    </w:p>
    <w:p w14:paraId="1C903FDA" w14:textId="77777777" w:rsidR="00A70F9E" w:rsidRPr="00A70F9E" w:rsidRDefault="00A70F9E" w:rsidP="00A70F9E">
      <w:pPr>
        <w:numPr>
          <w:ilvl w:val="0"/>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Data Transmission and Storage Failures</w:t>
      </w:r>
    </w:p>
    <w:p w14:paraId="64EE5AC5" w14:textId="77777777" w:rsidR="00A70F9E" w:rsidRPr="00A70F9E" w:rsidRDefault="00A70F9E" w:rsidP="00A70F9E">
      <w:pPr>
        <w:numPr>
          <w:ilvl w:val="1"/>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Potential Impact</w:t>
      </w:r>
      <w:r w:rsidRPr="00A70F9E">
        <w:rPr>
          <w:rFonts w:eastAsia="Times New Roman" w:cs="Times New Roman"/>
          <w:szCs w:val="24"/>
        </w:rPr>
        <w:t>: Failures in data transmission or storage could result in the loss of critical monitoring data, making it difficult to track trends or verify compliance with emission standards.</w:t>
      </w:r>
    </w:p>
    <w:p w14:paraId="271D29D5" w14:textId="77777777" w:rsidR="00A70F9E" w:rsidRPr="00A70F9E" w:rsidRDefault="00A70F9E" w:rsidP="00A70F9E">
      <w:pPr>
        <w:numPr>
          <w:ilvl w:val="1"/>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Mitigation Strategy</w:t>
      </w:r>
      <w:r w:rsidRPr="00A70F9E">
        <w:rPr>
          <w:rFonts w:eastAsia="Times New Roman" w:cs="Times New Roman"/>
          <w:szCs w:val="24"/>
        </w:rPr>
        <w:t>: Ensure redundancy in data storage, implement real-time transmission systems with automatic data backups, and use cloud-based storage solutions with high reliability.</w:t>
      </w:r>
    </w:p>
    <w:p w14:paraId="24DAAA4B" w14:textId="77777777" w:rsidR="00A70F9E" w:rsidRPr="00A70F9E" w:rsidRDefault="00A70F9E" w:rsidP="00A70F9E">
      <w:pPr>
        <w:numPr>
          <w:ilvl w:val="0"/>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Sensor Drift</w:t>
      </w:r>
    </w:p>
    <w:p w14:paraId="73C3D7E2" w14:textId="77777777" w:rsidR="00A70F9E" w:rsidRPr="00A70F9E" w:rsidRDefault="00A70F9E" w:rsidP="00A70F9E">
      <w:pPr>
        <w:numPr>
          <w:ilvl w:val="1"/>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Potential Impact</w:t>
      </w:r>
      <w:r w:rsidRPr="00A70F9E">
        <w:rPr>
          <w:rFonts w:eastAsia="Times New Roman" w:cs="Times New Roman"/>
          <w:szCs w:val="24"/>
        </w:rPr>
        <w:t>: Over time, sensors can drift from their calibrated state, leading to inaccurate readings that might go unnoticed if not regularly checked.</w:t>
      </w:r>
    </w:p>
    <w:p w14:paraId="3B3DF4BC" w14:textId="77777777" w:rsidR="00A70F9E" w:rsidRPr="00A70F9E" w:rsidRDefault="00A70F9E" w:rsidP="00A70F9E">
      <w:pPr>
        <w:numPr>
          <w:ilvl w:val="1"/>
          <w:numId w:val="8"/>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Mitigation Strategy</w:t>
      </w:r>
      <w:r w:rsidRPr="00A70F9E">
        <w:rPr>
          <w:rFonts w:eastAsia="Times New Roman" w:cs="Times New Roman"/>
          <w:szCs w:val="24"/>
        </w:rPr>
        <w:t>: Implement scheduled recalibration, use drift correction algorithms, and monitor sensors’ performance over time to detect deviations early.</w:t>
      </w:r>
    </w:p>
    <w:p w14:paraId="52E29F0C" w14:textId="77777777" w:rsidR="00A70F9E" w:rsidRPr="00A70F9E" w:rsidRDefault="00A70F9E" w:rsidP="00A70F9E">
      <w:pPr>
        <w:spacing w:before="100" w:beforeAutospacing="1" w:after="100" w:afterAutospacing="1" w:line="240" w:lineRule="auto"/>
        <w:outlineLvl w:val="2"/>
        <w:rPr>
          <w:rFonts w:eastAsia="Times New Roman" w:cs="Times New Roman"/>
          <w:b/>
          <w:bCs/>
          <w:sz w:val="27"/>
          <w:szCs w:val="27"/>
        </w:rPr>
      </w:pPr>
      <w:r w:rsidRPr="00A70F9E">
        <w:rPr>
          <w:rFonts w:eastAsia="Times New Roman" w:cs="Times New Roman"/>
          <w:b/>
          <w:bCs/>
          <w:sz w:val="27"/>
          <w:szCs w:val="27"/>
        </w:rPr>
        <w:t>Non-Technical Risks</w:t>
      </w:r>
    </w:p>
    <w:p w14:paraId="5AFC6587" w14:textId="77777777" w:rsidR="00A70F9E" w:rsidRPr="00A70F9E" w:rsidRDefault="00A70F9E" w:rsidP="00A70F9E">
      <w:pPr>
        <w:numPr>
          <w:ilvl w:val="0"/>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Regulatory Changes</w:t>
      </w:r>
    </w:p>
    <w:p w14:paraId="1FCFC18A" w14:textId="77777777" w:rsidR="00A70F9E" w:rsidRPr="00A70F9E" w:rsidRDefault="00A70F9E" w:rsidP="00A70F9E">
      <w:pPr>
        <w:numPr>
          <w:ilvl w:val="1"/>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Potential Impact</w:t>
      </w:r>
      <w:r w:rsidRPr="00A70F9E">
        <w:rPr>
          <w:rFonts w:eastAsia="Times New Roman" w:cs="Times New Roman"/>
          <w:szCs w:val="24"/>
        </w:rPr>
        <w:t>: New or changing regulations related to air quality standards could result in non-compliance if the monitoring system does not account for the latest regulatory requirements.</w:t>
      </w:r>
    </w:p>
    <w:p w14:paraId="00408847" w14:textId="77777777" w:rsidR="00A70F9E" w:rsidRPr="00A70F9E" w:rsidRDefault="00A70F9E" w:rsidP="00A70F9E">
      <w:pPr>
        <w:numPr>
          <w:ilvl w:val="1"/>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Mitigation Strategy</w:t>
      </w:r>
      <w:r w:rsidRPr="00A70F9E">
        <w:rPr>
          <w:rFonts w:eastAsia="Times New Roman" w:cs="Times New Roman"/>
          <w:szCs w:val="24"/>
        </w:rPr>
        <w:t>: Stay informed about regulatory updates and ensure that the monitoring system is flexible enough to accommodate changes in compliance requirements. Maintain communication with regulatory bodies.</w:t>
      </w:r>
    </w:p>
    <w:p w14:paraId="46B8C7A9" w14:textId="77777777" w:rsidR="00A70F9E" w:rsidRPr="00A70F9E" w:rsidRDefault="00A70F9E" w:rsidP="00A70F9E">
      <w:pPr>
        <w:numPr>
          <w:ilvl w:val="0"/>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Stakeholder Miscommunication</w:t>
      </w:r>
    </w:p>
    <w:p w14:paraId="39D07D42" w14:textId="77777777" w:rsidR="00A70F9E" w:rsidRPr="00A70F9E" w:rsidRDefault="00A70F9E" w:rsidP="00A70F9E">
      <w:pPr>
        <w:numPr>
          <w:ilvl w:val="1"/>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Potential Impact</w:t>
      </w:r>
      <w:r w:rsidRPr="00A70F9E">
        <w:rPr>
          <w:rFonts w:eastAsia="Times New Roman" w:cs="Times New Roman"/>
          <w:szCs w:val="24"/>
        </w:rPr>
        <w:t>: Misunderstandings or lack of communication between project stakeholders (e.g., engineers, environmental agencies, community members) can lead to delays, missed requirements, or lack of trust in the project's outcomes.</w:t>
      </w:r>
    </w:p>
    <w:p w14:paraId="0E620D32" w14:textId="77777777" w:rsidR="00A70F9E" w:rsidRPr="00A70F9E" w:rsidRDefault="00A70F9E" w:rsidP="00A70F9E">
      <w:pPr>
        <w:numPr>
          <w:ilvl w:val="1"/>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Mitigation Strategy</w:t>
      </w:r>
      <w:r w:rsidRPr="00A70F9E">
        <w:rPr>
          <w:rFonts w:eastAsia="Times New Roman" w:cs="Times New Roman"/>
          <w:szCs w:val="24"/>
        </w:rPr>
        <w:t>: Foster transparent and frequent communication among all stakeholders. Implement clear reporting structures and timelines, and provide regular updates on the project’s progress and findings.</w:t>
      </w:r>
    </w:p>
    <w:p w14:paraId="62A0DDD3" w14:textId="77777777" w:rsidR="00A70F9E" w:rsidRPr="00A70F9E" w:rsidRDefault="00A70F9E" w:rsidP="00A70F9E">
      <w:pPr>
        <w:numPr>
          <w:ilvl w:val="0"/>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lastRenderedPageBreak/>
        <w:t>Health and Safety Risks</w:t>
      </w:r>
    </w:p>
    <w:p w14:paraId="506ADD5D" w14:textId="77777777" w:rsidR="00A70F9E" w:rsidRPr="00A70F9E" w:rsidRDefault="00A70F9E" w:rsidP="00A70F9E">
      <w:pPr>
        <w:numPr>
          <w:ilvl w:val="1"/>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Potential Impact</w:t>
      </w:r>
      <w:r w:rsidRPr="00A70F9E">
        <w:rPr>
          <w:rFonts w:eastAsia="Times New Roman" w:cs="Times New Roman"/>
          <w:szCs w:val="24"/>
        </w:rPr>
        <w:t>: Workers involved in setting up and maintaining air monitoring systems in industrial incineration plants may be exposed to hazardous gases or unsafe working conditions, leading to health issues or accidents.</w:t>
      </w:r>
    </w:p>
    <w:p w14:paraId="2EBB2056" w14:textId="77777777" w:rsidR="00A70F9E" w:rsidRPr="00A70F9E" w:rsidRDefault="00A70F9E" w:rsidP="00A70F9E">
      <w:pPr>
        <w:numPr>
          <w:ilvl w:val="1"/>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Mitigation Strategy</w:t>
      </w:r>
      <w:r w:rsidRPr="00A70F9E">
        <w:rPr>
          <w:rFonts w:eastAsia="Times New Roman" w:cs="Times New Roman"/>
          <w:szCs w:val="24"/>
        </w:rPr>
        <w:t>: Implement strict safety protocols, provide appropriate protective gear, and offer regular safety training for personnel. Ensure compliance with health and safety regulations and conduct risk assessments prior to starting work.</w:t>
      </w:r>
    </w:p>
    <w:p w14:paraId="5BD45E21" w14:textId="77777777" w:rsidR="00A70F9E" w:rsidRPr="00A70F9E" w:rsidRDefault="00A70F9E" w:rsidP="00A70F9E">
      <w:pPr>
        <w:numPr>
          <w:ilvl w:val="0"/>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Public Perception and Community Impact</w:t>
      </w:r>
    </w:p>
    <w:p w14:paraId="7D2BFE7D" w14:textId="77777777" w:rsidR="00A70F9E" w:rsidRPr="00A70F9E" w:rsidRDefault="00A70F9E" w:rsidP="00A70F9E">
      <w:pPr>
        <w:numPr>
          <w:ilvl w:val="1"/>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Potential Impact</w:t>
      </w:r>
      <w:r w:rsidRPr="00A70F9E">
        <w:rPr>
          <w:rFonts w:eastAsia="Times New Roman" w:cs="Times New Roman"/>
          <w:szCs w:val="24"/>
        </w:rPr>
        <w:t>: Negative public perception about air quality monitoring (e.g., fears of environmental harm) could affect the credibility of the project and its results, even if the data is accurate.</w:t>
      </w:r>
    </w:p>
    <w:p w14:paraId="1BCEEDD5" w14:textId="77777777" w:rsidR="00A70F9E" w:rsidRPr="00A70F9E" w:rsidRDefault="00A70F9E" w:rsidP="00A70F9E">
      <w:pPr>
        <w:numPr>
          <w:ilvl w:val="1"/>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Mitigation Strategy</w:t>
      </w:r>
      <w:r w:rsidRPr="00A70F9E">
        <w:rPr>
          <w:rFonts w:eastAsia="Times New Roman" w:cs="Times New Roman"/>
          <w:szCs w:val="24"/>
        </w:rPr>
        <w:t>: Engage with the local community early on, explain the purpose of the project, and emphasize the importance of the monitoring for public health and safety. Provide accessible information and transparency in findings to build trust.</w:t>
      </w:r>
    </w:p>
    <w:p w14:paraId="6C86D7EC" w14:textId="77777777" w:rsidR="00A70F9E" w:rsidRPr="00A70F9E" w:rsidRDefault="00A70F9E" w:rsidP="00A70F9E">
      <w:pPr>
        <w:numPr>
          <w:ilvl w:val="0"/>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Project Funding and Budget Constraints</w:t>
      </w:r>
    </w:p>
    <w:p w14:paraId="0C1666E2" w14:textId="77777777" w:rsidR="00A70F9E" w:rsidRPr="00A70F9E" w:rsidRDefault="00A70F9E" w:rsidP="00A70F9E">
      <w:pPr>
        <w:numPr>
          <w:ilvl w:val="1"/>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Potential Impact</w:t>
      </w:r>
      <w:r w:rsidRPr="00A70F9E">
        <w:rPr>
          <w:rFonts w:eastAsia="Times New Roman" w:cs="Times New Roman"/>
          <w:szCs w:val="24"/>
        </w:rPr>
        <w:t>: Insufficient funding or budget overruns could hinder the deployment of effective monitoring systems, maintenance of equipment, or the hiring of skilled personnel.</w:t>
      </w:r>
    </w:p>
    <w:p w14:paraId="5275A02D" w14:textId="77777777" w:rsidR="00A70F9E" w:rsidRPr="00A70F9E" w:rsidRDefault="00A70F9E" w:rsidP="00A70F9E">
      <w:pPr>
        <w:numPr>
          <w:ilvl w:val="1"/>
          <w:numId w:val="9"/>
        </w:numPr>
        <w:spacing w:before="100" w:beforeAutospacing="1" w:after="100" w:afterAutospacing="1" w:line="240" w:lineRule="auto"/>
        <w:rPr>
          <w:rFonts w:eastAsia="Times New Roman" w:cs="Times New Roman"/>
          <w:szCs w:val="24"/>
        </w:rPr>
      </w:pPr>
      <w:r w:rsidRPr="00A70F9E">
        <w:rPr>
          <w:rFonts w:eastAsia="Times New Roman" w:cs="Times New Roman"/>
          <w:b/>
          <w:bCs/>
          <w:szCs w:val="24"/>
        </w:rPr>
        <w:t>Mitigation Strategy</w:t>
      </w:r>
      <w:r w:rsidRPr="00A70F9E">
        <w:rPr>
          <w:rFonts w:eastAsia="Times New Roman" w:cs="Times New Roman"/>
          <w:szCs w:val="24"/>
        </w:rPr>
        <w:t>: Establish a clear project budget, plan for contingencies, and ensure financial oversight. Secure funding from multiple sources if necessary, and plan for long-term sustainability of the project.</w:t>
      </w:r>
    </w:p>
    <w:p w14:paraId="0A9FDAA7" w14:textId="77777777" w:rsidR="00A70F9E" w:rsidRDefault="00A70F9E" w:rsidP="00A70F9E">
      <w:pPr>
        <w:ind w:left="360" w:firstLine="720"/>
      </w:pPr>
    </w:p>
    <w:p w14:paraId="71CD4ACB" w14:textId="77777777" w:rsidR="00A70F9E" w:rsidRPr="007E675C" w:rsidRDefault="00A70F9E" w:rsidP="00A70F9E">
      <w:pPr>
        <w:ind w:left="360"/>
      </w:pPr>
    </w:p>
    <w:p w14:paraId="68C9E844" w14:textId="12F243B8" w:rsidR="007E675C" w:rsidRDefault="007E675C" w:rsidP="007E675C">
      <w:pPr>
        <w:pStyle w:val="Heading2"/>
      </w:pPr>
      <w:r>
        <w:t>Infrastructure</w:t>
      </w:r>
    </w:p>
    <w:p w14:paraId="731C92D4" w14:textId="49204532" w:rsidR="007E675C" w:rsidRDefault="007E675C" w:rsidP="007E675C">
      <w:pPr>
        <w:pStyle w:val="ListParagraph"/>
        <w:numPr>
          <w:ilvl w:val="0"/>
          <w:numId w:val="3"/>
        </w:numPr>
      </w:pPr>
      <w:r>
        <w:t>Describe your process for branching and merging in your team’s repository</w:t>
      </w:r>
    </w:p>
    <w:p w14:paraId="760B5FB6" w14:textId="2C88A525" w:rsidR="007E675C" w:rsidRDefault="007E675C" w:rsidP="007E675C">
      <w:pPr>
        <w:pStyle w:val="ListParagraph"/>
        <w:numPr>
          <w:ilvl w:val="0"/>
          <w:numId w:val="3"/>
        </w:numPr>
      </w:pPr>
      <w:r>
        <w:t>Describe your strategy for deployment</w:t>
      </w:r>
    </w:p>
    <w:p w14:paraId="11343AC9" w14:textId="1FFBC764" w:rsidR="007E675C" w:rsidRDefault="008B6730" w:rsidP="007E675C">
      <w:pPr>
        <w:pStyle w:val="ListParagraph"/>
        <w:numPr>
          <w:ilvl w:val="0"/>
          <w:numId w:val="3"/>
        </w:numPr>
      </w:pPr>
      <w:r>
        <w:t>Describe what tools, automation or process you will use for testing</w:t>
      </w:r>
    </w:p>
    <w:p w14:paraId="191CF988" w14:textId="74F26E91" w:rsidR="008B6730" w:rsidRDefault="008B6730" w:rsidP="008B6730">
      <w:pPr>
        <w:pStyle w:val="Heading2"/>
      </w:pPr>
      <w:r>
        <w:t>Existing Solutions</w:t>
      </w:r>
    </w:p>
    <w:p w14:paraId="558B188C" w14:textId="77777777" w:rsidR="00130AF1" w:rsidRDefault="008B6730" w:rsidP="00130AF1">
      <w:pPr>
        <w:pStyle w:val="Heading3"/>
      </w:pPr>
      <w:r>
        <w:t>List any similar products or solutions that currently exist</w:t>
      </w:r>
    </w:p>
    <w:p w14:paraId="53582CB5" w14:textId="5916AA2B" w:rsidR="00130AF1" w:rsidRPr="00130AF1" w:rsidRDefault="00130AF1" w:rsidP="00130AF1">
      <w:pPr>
        <w:pStyle w:val="Heading3"/>
        <w:rPr>
          <w:rFonts w:ascii="Times New Roman" w:eastAsia="Times New Roman" w:hAnsi="Times New Roman" w:cs="Times New Roman"/>
          <w:b/>
          <w:bCs/>
          <w:color w:val="auto"/>
          <w:sz w:val="27"/>
          <w:szCs w:val="27"/>
        </w:rPr>
      </w:pPr>
      <w:r w:rsidRPr="00130AF1">
        <w:rPr>
          <w:rFonts w:ascii="Times New Roman" w:eastAsia="Times New Roman" w:hAnsi="Times New Roman" w:cs="Times New Roman"/>
          <w:b/>
          <w:bCs/>
          <w:color w:val="auto"/>
          <w:sz w:val="27"/>
          <w:szCs w:val="27"/>
        </w:rPr>
        <w:t xml:space="preserve"> 1. Horiba: APMA-370 Air Pollution Monitoring System</w:t>
      </w:r>
    </w:p>
    <w:p w14:paraId="78B80B18" w14:textId="77777777" w:rsidR="00130AF1" w:rsidRPr="00130AF1" w:rsidRDefault="00130AF1" w:rsidP="00130AF1">
      <w:pPr>
        <w:numPr>
          <w:ilvl w:val="0"/>
          <w:numId w:val="11"/>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Overview</w:t>
      </w:r>
      <w:r w:rsidRPr="00130AF1">
        <w:rPr>
          <w:rFonts w:eastAsia="Times New Roman" w:cs="Times New Roman"/>
          <w:szCs w:val="24"/>
        </w:rPr>
        <w:t>: Horiba’s APMA-370 is designed for monitoring air pollution in industrial environments, including incineration plants. It uses advanced optical and electrochemical sensing technologies to measure emissions such as NOx, CO, and particulate matter.</w:t>
      </w:r>
    </w:p>
    <w:p w14:paraId="478E94C6" w14:textId="77777777" w:rsidR="00130AF1" w:rsidRPr="00130AF1" w:rsidRDefault="00130AF1" w:rsidP="00130AF1">
      <w:pPr>
        <w:numPr>
          <w:ilvl w:val="0"/>
          <w:numId w:val="11"/>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Features</w:t>
      </w:r>
      <w:r w:rsidRPr="00130AF1">
        <w:rPr>
          <w:rFonts w:eastAsia="Times New Roman" w:cs="Times New Roman"/>
          <w:szCs w:val="24"/>
        </w:rPr>
        <w:t>:</w:t>
      </w:r>
    </w:p>
    <w:p w14:paraId="43EE4FEA" w14:textId="77777777" w:rsidR="00130AF1" w:rsidRPr="00130AF1" w:rsidRDefault="00130AF1" w:rsidP="00130AF1">
      <w:pPr>
        <w:numPr>
          <w:ilvl w:val="1"/>
          <w:numId w:val="11"/>
        </w:numPr>
        <w:spacing w:before="100" w:beforeAutospacing="1" w:after="100" w:afterAutospacing="1" w:line="240" w:lineRule="auto"/>
        <w:rPr>
          <w:rFonts w:eastAsia="Times New Roman" w:cs="Times New Roman"/>
          <w:szCs w:val="24"/>
        </w:rPr>
      </w:pPr>
      <w:r w:rsidRPr="00130AF1">
        <w:rPr>
          <w:rFonts w:eastAsia="Times New Roman" w:cs="Times New Roman"/>
          <w:szCs w:val="24"/>
        </w:rPr>
        <w:t>Continuous monitoring of gases and particulate matter.</w:t>
      </w:r>
    </w:p>
    <w:p w14:paraId="287C91A3" w14:textId="77777777" w:rsidR="00130AF1" w:rsidRPr="00130AF1" w:rsidRDefault="00130AF1" w:rsidP="00130AF1">
      <w:pPr>
        <w:numPr>
          <w:ilvl w:val="1"/>
          <w:numId w:val="11"/>
        </w:numPr>
        <w:spacing w:before="100" w:beforeAutospacing="1" w:after="100" w:afterAutospacing="1" w:line="240" w:lineRule="auto"/>
        <w:rPr>
          <w:rFonts w:eastAsia="Times New Roman" w:cs="Times New Roman"/>
          <w:szCs w:val="24"/>
        </w:rPr>
      </w:pPr>
      <w:r w:rsidRPr="00130AF1">
        <w:rPr>
          <w:rFonts w:eastAsia="Times New Roman" w:cs="Times New Roman"/>
          <w:szCs w:val="24"/>
        </w:rPr>
        <w:t>Real-time data analysis and reporting.</w:t>
      </w:r>
    </w:p>
    <w:p w14:paraId="4DEBD495" w14:textId="77777777" w:rsidR="00130AF1" w:rsidRPr="00130AF1" w:rsidRDefault="00130AF1" w:rsidP="00130AF1">
      <w:pPr>
        <w:numPr>
          <w:ilvl w:val="1"/>
          <w:numId w:val="11"/>
        </w:numPr>
        <w:spacing w:before="100" w:beforeAutospacing="1" w:after="100" w:afterAutospacing="1" w:line="240" w:lineRule="auto"/>
        <w:rPr>
          <w:rFonts w:eastAsia="Times New Roman" w:cs="Times New Roman"/>
          <w:szCs w:val="24"/>
        </w:rPr>
      </w:pPr>
      <w:r w:rsidRPr="00130AF1">
        <w:rPr>
          <w:rFonts w:eastAsia="Times New Roman" w:cs="Times New Roman"/>
          <w:szCs w:val="24"/>
        </w:rPr>
        <w:t>Remote access and cloud storage capabilities.</w:t>
      </w:r>
    </w:p>
    <w:p w14:paraId="6B474513" w14:textId="77777777" w:rsidR="00130AF1" w:rsidRPr="00130AF1" w:rsidRDefault="00130AF1" w:rsidP="00130AF1">
      <w:pPr>
        <w:numPr>
          <w:ilvl w:val="0"/>
          <w:numId w:val="11"/>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Use Case</w:t>
      </w:r>
      <w:r w:rsidRPr="00130AF1">
        <w:rPr>
          <w:rFonts w:eastAsia="Times New Roman" w:cs="Times New Roman"/>
          <w:szCs w:val="24"/>
        </w:rPr>
        <w:t>: Used in industries such as waste incineration, power plants, and chemical facilities.</w:t>
      </w:r>
    </w:p>
    <w:p w14:paraId="2831C7CA" w14:textId="77777777" w:rsidR="00130AF1" w:rsidRPr="00130AF1" w:rsidRDefault="00130AF1" w:rsidP="00130AF1">
      <w:pPr>
        <w:spacing w:before="100" w:beforeAutospacing="1" w:after="100" w:afterAutospacing="1" w:line="240" w:lineRule="auto"/>
        <w:outlineLvl w:val="2"/>
        <w:rPr>
          <w:rFonts w:eastAsia="Times New Roman" w:cs="Times New Roman"/>
          <w:b/>
          <w:bCs/>
          <w:sz w:val="27"/>
          <w:szCs w:val="27"/>
        </w:rPr>
      </w:pPr>
      <w:r w:rsidRPr="00130AF1">
        <w:rPr>
          <w:rFonts w:eastAsia="Times New Roman" w:cs="Times New Roman"/>
          <w:b/>
          <w:bCs/>
          <w:sz w:val="27"/>
          <w:szCs w:val="27"/>
        </w:rPr>
        <w:lastRenderedPageBreak/>
        <w:t>2. ABB: AQMS (Air Quality Monitoring System)</w:t>
      </w:r>
    </w:p>
    <w:p w14:paraId="18CA5ACA" w14:textId="77777777" w:rsidR="00130AF1" w:rsidRPr="00130AF1" w:rsidRDefault="00130AF1" w:rsidP="00130AF1">
      <w:pPr>
        <w:numPr>
          <w:ilvl w:val="0"/>
          <w:numId w:val="12"/>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Overview</w:t>
      </w:r>
      <w:r w:rsidRPr="00130AF1">
        <w:rPr>
          <w:rFonts w:eastAsia="Times New Roman" w:cs="Times New Roman"/>
          <w:szCs w:val="24"/>
        </w:rPr>
        <w:t>: ABB provides air quality monitoring systems tailored for industrial applications, including incineration. Their AQMS offers precise monitoring of key pollutants like CO, NOx, and SO2.</w:t>
      </w:r>
    </w:p>
    <w:p w14:paraId="2609B906" w14:textId="77777777" w:rsidR="00130AF1" w:rsidRPr="00130AF1" w:rsidRDefault="00130AF1" w:rsidP="00130AF1">
      <w:pPr>
        <w:numPr>
          <w:ilvl w:val="0"/>
          <w:numId w:val="12"/>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Features</w:t>
      </w:r>
      <w:r w:rsidRPr="00130AF1">
        <w:rPr>
          <w:rFonts w:eastAsia="Times New Roman" w:cs="Times New Roman"/>
          <w:szCs w:val="24"/>
        </w:rPr>
        <w:t>:</w:t>
      </w:r>
    </w:p>
    <w:p w14:paraId="5E0BD326" w14:textId="77777777" w:rsidR="00130AF1" w:rsidRPr="00130AF1" w:rsidRDefault="00130AF1" w:rsidP="00130AF1">
      <w:pPr>
        <w:numPr>
          <w:ilvl w:val="1"/>
          <w:numId w:val="12"/>
        </w:numPr>
        <w:spacing w:before="100" w:beforeAutospacing="1" w:after="100" w:afterAutospacing="1" w:line="240" w:lineRule="auto"/>
        <w:rPr>
          <w:rFonts w:eastAsia="Times New Roman" w:cs="Times New Roman"/>
          <w:szCs w:val="24"/>
        </w:rPr>
      </w:pPr>
      <w:r w:rsidRPr="00130AF1">
        <w:rPr>
          <w:rFonts w:eastAsia="Times New Roman" w:cs="Times New Roman"/>
          <w:szCs w:val="24"/>
        </w:rPr>
        <w:t>Real-time continuous monitoring.</w:t>
      </w:r>
    </w:p>
    <w:p w14:paraId="06B04CF3" w14:textId="77777777" w:rsidR="00130AF1" w:rsidRPr="00130AF1" w:rsidRDefault="00130AF1" w:rsidP="00130AF1">
      <w:pPr>
        <w:numPr>
          <w:ilvl w:val="1"/>
          <w:numId w:val="12"/>
        </w:numPr>
        <w:spacing w:before="100" w:beforeAutospacing="1" w:after="100" w:afterAutospacing="1" w:line="240" w:lineRule="auto"/>
        <w:rPr>
          <w:rFonts w:eastAsia="Times New Roman" w:cs="Times New Roman"/>
          <w:szCs w:val="24"/>
        </w:rPr>
      </w:pPr>
      <w:r w:rsidRPr="00130AF1">
        <w:rPr>
          <w:rFonts w:eastAsia="Times New Roman" w:cs="Times New Roman"/>
          <w:szCs w:val="24"/>
        </w:rPr>
        <w:t>Compliance with regulatory standards.</w:t>
      </w:r>
    </w:p>
    <w:p w14:paraId="3484A839" w14:textId="77777777" w:rsidR="00130AF1" w:rsidRPr="00130AF1" w:rsidRDefault="00130AF1" w:rsidP="00130AF1">
      <w:pPr>
        <w:numPr>
          <w:ilvl w:val="1"/>
          <w:numId w:val="12"/>
        </w:numPr>
        <w:spacing w:before="100" w:beforeAutospacing="1" w:after="100" w:afterAutospacing="1" w:line="240" w:lineRule="auto"/>
        <w:rPr>
          <w:rFonts w:eastAsia="Times New Roman" w:cs="Times New Roman"/>
          <w:szCs w:val="24"/>
        </w:rPr>
      </w:pPr>
      <w:r w:rsidRPr="00130AF1">
        <w:rPr>
          <w:rFonts w:eastAsia="Times New Roman" w:cs="Times New Roman"/>
          <w:szCs w:val="24"/>
        </w:rPr>
        <w:t>Integration with emission control systems.</w:t>
      </w:r>
    </w:p>
    <w:p w14:paraId="6036510C" w14:textId="77777777" w:rsidR="00130AF1" w:rsidRPr="00130AF1" w:rsidRDefault="00130AF1" w:rsidP="00130AF1">
      <w:pPr>
        <w:numPr>
          <w:ilvl w:val="0"/>
          <w:numId w:val="12"/>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Use Case</w:t>
      </w:r>
      <w:r w:rsidRPr="00130AF1">
        <w:rPr>
          <w:rFonts w:eastAsia="Times New Roman" w:cs="Times New Roman"/>
          <w:szCs w:val="24"/>
        </w:rPr>
        <w:t>: Suitable for industrial processes, power generation plants, and waste-to-energy incineration.</w:t>
      </w:r>
    </w:p>
    <w:p w14:paraId="1ED017FF" w14:textId="77777777" w:rsidR="00130AF1" w:rsidRPr="00130AF1" w:rsidRDefault="00130AF1" w:rsidP="00130AF1">
      <w:pPr>
        <w:spacing w:before="100" w:beforeAutospacing="1" w:after="100" w:afterAutospacing="1" w:line="240" w:lineRule="auto"/>
        <w:outlineLvl w:val="2"/>
        <w:rPr>
          <w:rFonts w:eastAsia="Times New Roman" w:cs="Times New Roman"/>
          <w:b/>
          <w:bCs/>
          <w:sz w:val="27"/>
          <w:szCs w:val="27"/>
        </w:rPr>
      </w:pPr>
      <w:r w:rsidRPr="00130AF1">
        <w:rPr>
          <w:rFonts w:eastAsia="Times New Roman" w:cs="Times New Roman"/>
          <w:b/>
          <w:bCs/>
          <w:sz w:val="27"/>
          <w:szCs w:val="27"/>
        </w:rPr>
        <w:t>3. Teledyne API: T200/U-Series Gas Analyzer</w:t>
      </w:r>
    </w:p>
    <w:p w14:paraId="303554EC" w14:textId="77777777" w:rsidR="00130AF1" w:rsidRPr="00130AF1" w:rsidRDefault="00130AF1" w:rsidP="00130AF1">
      <w:pPr>
        <w:numPr>
          <w:ilvl w:val="0"/>
          <w:numId w:val="13"/>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Overview</w:t>
      </w:r>
      <w:r w:rsidRPr="00130AF1">
        <w:rPr>
          <w:rFonts w:eastAsia="Times New Roman" w:cs="Times New Roman"/>
          <w:szCs w:val="24"/>
        </w:rPr>
        <w:t>: The Teledyne API T200 and U-series analyzers are designed for real-time monitoring of pollutants such as NOx, CO, O3, SO2, and CO2 in industrial applications. They are particularly useful for measuring emissions in incineration facilities.</w:t>
      </w:r>
    </w:p>
    <w:p w14:paraId="0907BFEC" w14:textId="77777777" w:rsidR="00130AF1" w:rsidRPr="00130AF1" w:rsidRDefault="00130AF1" w:rsidP="00130AF1">
      <w:pPr>
        <w:numPr>
          <w:ilvl w:val="0"/>
          <w:numId w:val="13"/>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Features</w:t>
      </w:r>
      <w:r w:rsidRPr="00130AF1">
        <w:rPr>
          <w:rFonts w:eastAsia="Times New Roman" w:cs="Times New Roman"/>
          <w:szCs w:val="24"/>
        </w:rPr>
        <w:t>:</w:t>
      </w:r>
    </w:p>
    <w:p w14:paraId="095A8094" w14:textId="77777777" w:rsidR="00130AF1" w:rsidRPr="00130AF1" w:rsidRDefault="00130AF1" w:rsidP="00130AF1">
      <w:pPr>
        <w:numPr>
          <w:ilvl w:val="1"/>
          <w:numId w:val="13"/>
        </w:numPr>
        <w:spacing w:before="100" w:beforeAutospacing="1" w:after="100" w:afterAutospacing="1" w:line="240" w:lineRule="auto"/>
        <w:rPr>
          <w:rFonts w:eastAsia="Times New Roman" w:cs="Times New Roman"/>
          <w:szCs w:val="24"/>
        </w:rPr>
      </w:pPr>
      <w:r w:rsidRPr="00130AF1">
        <w:rPr>
          <w:rFonts w:eastAsia="Times New Roman" w:cs="Times New Roman"/>
          <w:szCs w:val="24"/>
        </w:rPr>
        <w:t>Highly accurate and sensitive.</w:t>
      </w:r>
    </w:p>
    <w:p w14:paraId="700357F3" w14:textId="77777777" w:rsidR="00130AF1" w:rsidRPr="00130AF1" w:rsidRDefault="00130AF1" w:rsidP="00130AF1">
      <w:pPr>
        <w:numPr>
          <w:ilvl w:val="1"/>
          <w:numId w:val="13"/>
        </w:numPr>
        <w:spacing w:before="100" w:beforeAutospacing="1" w:after="100" w:afterAutospacing="1" w:line="240" w:lineRule="auto"/>
        <w:rPr>
          <w:rFonts w:eastAsia="Times New Roman" w:cs="Times New Roman"/>
          <w:szCs w:val="24"/>
        </w:rPr>
      </w:pPr>
      <w:r w:rsidRPr="00130AF1">
        <w:rPr>
          <w:rFonts w:eastAsia="Times New Roman" w:cs="Times New Roman"/>
          <w:szCs w:val="24"/>
        </w:rPr>
        <w:t>Continuous monitoring with minimal maintenance.</w:t>
      </w:r>
    </w:p>
    <w:p w14:paraId="4B51E93B" w14:textId="77777777" w:rsidR="00130AF1" w:rsidRPr="00130AF1" w:rsidRDefault="00130AF1" w:rsidP="00130AF1">
      <w:pPr>
        <w:numPr>
          <w:ilvl w:val="1"/>
          <w:numId w:val="13"/>
        </w:numPr>
        <w:spacing w:before="100" w:beforeAutospacing="1" w:after="100" w:afterAutospacing="1" w:line="240" w:lineRule="auto"/>
        <w:rPr>
          <w:rFonts w:eastAsia="Times New Roman" w:cs="Times New Roman"/>
          <w:szCs w:val="24"/>
        </w:rPr>
      </w:pPr>
      <w:r w:rsidRPr="00130AF1">
        <w:rPr>
          <w:rFonts w:eastAsia="Times New Roman" w:cs="Times New Roman"/>
          <w:szCs w:val="24"/>
        </w:rPr>
        <w:t>Modular design for flexibility.</w:t>
      </w:r>
    </w:p>
    <w:p w14:paraId="206D6243" w14:textId="77777777" w:rsidR="00130AF1" w:rsidRPr="00130AF1" w:rsidRDefault="00130AF1" w:rsidP="00130AF1">
      <w:pPr>
        <w:numPr>
          <w:ilvl w:val="0"/>
          <w:numId w:val="13"/>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Use Case</w:t>
      </w:r>
      <w:r w:rsidRPr="00130AF1">
        <w:rPr>
          <w:rFonts w:eastAsia="Times New Roman" w:cs="Times New Roman"/>
          <w:szCs w:val="24"/>
        </w:rPr>
        <w:t>: Typically used in industrial incinerators, power plants, and hazardous waste treatment facilities.</w:t>
      </w:r>
    </w:p>
    <w:p w14:paraId="1F5F7869" w14:textId="77777777" w:rsidR="00130AF1" w:rsidRPr="00130AF1" w:rsidRDefault="00130AF1" w:rsidP="00130AF1">
      <w:pPr>
        <w:spacing w:before="100" w:beforeAutospacing="1" w:after="100" w:afterAutospacing="1" w:line="240" w:lineRule="auto"/>
        <w:outlineLvl w:val="2"/>
        <w:rPr>
          <w:rFonts w:eastAsia="Times New Roman" w:cs="Times New Roman"/>
          <w:b/>
          <w:bCs/>
          <w:sz w:val="27"/>
          <w:szCs w:val="27"/>
        </w:rPr>
      </w:pPr>
      <w:r w:rsidRPr="00130AF1">
        <w:rPr>
          <w:rFonts w:eastAsia="Times New Roman" w:cs="Times New Roman"/>
          <w:b/>
          <w:bCs/>
          <w:sz w:val="27"/>
          <w:szCs w:val="27"/>
        </w:rPr>
        <w:t>4. Thermo Fisher Scientific: 42i and 48i Series Gas Analyzers</w:t>
      </w:r>
    </w:p>
    <w:p w14:paraId="2C9B2658" w14:textId="77777777" w:rsidR="00130AF1" w:rsidRPr="00130AF1" w:rsidRDefault="00130AF1" w:rsidP="00130AF1">
      <w:pPr>
        <w:numPr>
          <w:ilvl w:val="0"/>
          <w:numId w:val="14"/>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Overview</w:t>
      </w:r>
      <w:r w:rsidRPr="00130AF1">
        <w:rPr>
          <w:rFonts w:eastAsia="Times New Roman" w:cs="Times New Roman"/>
          <w:szCs w:val="24"/>
        </w:rPr>
        <w:t>: Thermo Fisher’s 42i and 48i Series are advanced analyzers designed for precise measurement of gases in industrial environments, including incineration processes.</w:t>
      </w:r>
    </w:p>
    <w:p w14:paraId="571ABB69" w14:textId="77777777" w:rsidR="00130AF1" w:rsidRPr="00130AF1" w:rsidRDefault="00130AF1" w:rsidP="00130AF1">
      <w:pPr>
        <w:numPr>
          <w:ilvl w:val="0"/>
          <w:numId w:val="14"/>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Features</w:t>
      </w:r>
      <w:r w:rsidRPr="00130AF1">
        <w:rPr>
          <w:rFonts w:eastAsia="Times New Roman" w:cs="Times New Roman"/>
          <w:szCs w:val="24"/>
        </w:rPr>
        <w:t>:</w:t>
      </w:r>
    </w:p>
    <w:p w14:paraId="379482E3" w14:textId="77777777" w:rsidR="00130AF1" w:rsidRPr="00130AF1" w:rsidRDefault="00130AF1" w:rsidP="00130AF1">
      <w:pPr>
        <w:numPr>
          <w:ilvl w:val="1"/>
          <w:numId w:val="14"/>
        </w:numPr>
        <w:spacing w:before="100" w:beforeAutospacing="1" w:after="100" w:afterAutospacing="1" w:line="240" w:lineRule="auto"/>
        <w:rPr>
          <w:rFonts w:eastAsia="Times New Roman" w:cs="Times New Roman"/>
          <w:szCs w:val="24"/>
        </w:rPr>
      </w:pPr>
      <w:r w:rsidRPr="00130AF1">
        <w:rPr>
          <w:rFonts w:eastAsia="Times New Roman" w:cs="Times New Roman"/>
          <w:szCs w:val="24"/>
        </w:rPr>
        <w:t>Accurate measurement of pollutants such as NOx, CO, SO2, O2, and CO2.</w:t>
      </w:r>
    </w:p>
    <w:p w14:paraId="576E0CD7" w14:textId="77777777" w:rsidR="00130AF1" w:rsidRPr="00130AF1" w:rsidRDefault="00130AF1" w:rsidP="00130AF1">
      <w:pPr>
        <w:numPr>
          <w:ilvl w:val="1"/>
          <w:numId w:val="14"/>
        </w:numPr>
        <w:spacing w:before="100" w:beforeAutospacing="1" w:after="100" w:afterAutospacing="1" w:line="240" w:lineRule="auto"/>
        <w:rPr>
          <w:rFonts w:eastAsia="Times New Roman" w:cs="Times New Roman"/>
          <w:szCs w:val="24"/>
        </w:rPr>
      </w:pPr>
      <w:r w:rsidRPr="00130AF1">
        <w:rPr>
          <w:rFonts w:eastAsia="Times New Roman" w:cs="Times New Roman"/>
          <w:szCs w:val="24"/>
        </w:rPr>
        <w:t>Long-term stability with low drift.</w:t>
      </w:r>
    </w:p>
    <w:p w14:paraId="33EF6DCC" w14:textId="77777777" w:rsidR="00130AF1" w:rsidRPr="00130AF1" w:rsidRDefault="00130AF1" w:rsidP="00130AF1">
      <w:pPr>
        <w:numPr>
          <w:ilvl w:val="1"/>
          <w:numId w:val="14"/>
        </w:numPr>
        <w:spacing w:before="100" w:beforeAutospacing="1" w:after="100" w:afterAutospacing="1" w:line="240" w:lineRule="auto"/>
        <w:rPr>
          <w:rFonts w:eastAsia="Times New Roman" w:cs="Times New Roman"/>
          <w:szCs w:val="24"/>
        </w:rPr>
      </w:pPr>
      <w:r w:rsidRPr="00130AF1">
        <w:rPr>
          <w:rFonts w:eastAsia="Times New Roman" w:cs="Times New Roman"/>
          <w:szCs w:val="24"/>
        </w:rPr>
        <w:t>Compliance with environmental regulations.</w:t>
      </w:r>
    </w:p>
    <w:p w14:paraId="0353EED9" w14:textId="77777777" w:rsidR="00130AF1" w:rsidRPr="00130AF1" w:rsidRDefault="00130AF1" w:rsidP="00130AF1">
      <w:pPr>
        <w:numPr>
          <w:ilvl w:val="0"/>
          <w:numId w:val="14"/>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Use Case</w:t>
      </w:r>
      <w:r w:rsidRPr="00130AF1">
        <w:rPr>
          <w:rFonts w:eastAsia="Times New Roman" w:cs="Times New Roman"/>
          <w:szCs w:val="24"/>
        </w:rPr>
        <w:t>: These systems are used in a variety of industrial applications, including waste incineration, power generation, and refineries.</w:t>
      </w:r>
    </w:p>
    <w:p w14:paraId="45FEB61A" w14:textId="77777777" w:rsidR="00130AF1" w:rsidRPr="00130AF1" w:rsidRDefault="00130AF1" w:rsidP="00130AF1">
      <w:pPr>
        <w:spacing w:before="100" w:beforeAutospacing="1" w:after="100" w:afterAutospacing="1" w:line="240" w:lineRule="auto"/>
        <w:outlineLvl w:val="2"/>
        <w:rPr>
          <w:rFonts w:eastAsia="Times New Roman" w:cs="Times New Roman"/>
          <w:b/>
          <w:bCs/>
          <w:sz w:val="27"/>
          <w:szCs w:val="27"/>
        </w:rPr>
      </w:pPr>
      <w:r w:rsidRPr="00130AF1">
        <w:rPr>
          <w:rFonts w:eastAsia="Times New Roman" w:cs="Times New Roman"/>
          <w:b/>
          <w:bCs/>
          <w:sz w:val="27"/>
          <w:szCs w:val="27"/>
        </w:rPr>
        <w:t xml:space="preserve">5. SICK: </w:t>
      </w:r>
      <w:proofErr w:type="spellStart"/>
      <w:r w:rsidRPr="00130AF1">
        <w:rPr>
          <w:rFonts w:eastAsia="Times New Roman" w:cs="Times New Roman"/>
          <w:b/>
          <w:bCs/>
          <w:sz w:val="27"/>
          <w:szCs w:val="27"/>
        </w:rPr>
        <w:t>multiSENSE</w:t>
      </w:r>
      <w:proofErr w:type="spellEnd"/>
      <w:r w:rsidRPr="00130AF1">
        <w:rPr>
          <w:rFonts w:eastAsia="Times New Roman" w:cs="Times New Roman"/>
          <w:b/>
          <w:bCs/>
          <w:sz w:val="27"/>
          <w:szCs w:val="27"/>
        </w:rPr>
        <w:t xml:space="preserve"> and </w:t>
      </w:r>
      <w:proofErr w:type="spellStart"/>
      <w:r w:rsidRPr="00130AF1">
        <w:rPr>
          <w:rFonts w:eastAsia="Times New Roman" w:cs="Times New Roman"/>
          <w:b/>
          <w:bCs/>
          <w:sz w:val="27"/>
          <w:szCs w:val="27"/>
        </w:rPr>
        <w:t>smartSENSE</w:t>
      </w:r>
      <w:proofErr w:type="spellEnd"/>
    </w:p>
    <w:p w14:paraId="579CD0EC" w14:textId="77777777" w:rsidR="00130AF1" w:rsidRPr="00130AF1" w:rsidRDefault="00130AF1" w:rsidP="00130AF1">
      <w:pPr>
        <w:numPr>
          <w:ilvl w:val="0"/>
          <w:numId w:val="15"/>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Overview</w:t>
      </w:r>
      <w:r w:rsidRPr="00130AF1">
        <w:rPr>
          <w:rFonts w:eastAsia="Times New Roman" w:cs="Times New Roman"/>
          <w:szCs w:val="24"/>
        </w:rPr>
        <w:t xml:space="preserve">: SICK’s </w:t>
      </w:r>
      <w:proofErr w:type="spellStart"/>
      <w:r w:rsidRPr="00130AF1">
        <w:rPr>
          <w:rFonts w:eastAsia="Times New Roman" w:cs="Times New Roman"/>
          <w:szCs w:val="24"/>
        </w:rPr>
        <w:t>multiSENSE</w:t>
      </w:r>
      <w:proofErr w:type="spellEnd"/>
      <w:r w:rsidRPr="00130AF1">
        <w:rPr>
          <w:rFonts w:eastAsia="Times New Roman" w:cs="Times New Roman"/>
          <w:szCs w:val="24"/>
        </w:rPr>
        <w:t xml:space="preserve"> and </w:t>
      </w:r>
      <w:proofErr w:type="spellStart"/>
      <w:r w:rsidRPr="00130AF1">
        <w:rPr>
          <w:rFonts w:eastAsia="Times New Roman" w:cs="Times New Roman"/>
          <w:szCs w:val="24"/>
        </w:rPr>
        <w:t>smartSENSE</w:t>
      </w:r>
      <w:proofErr w:type="spellEnd"/>
      <w:r w:rsidRPr="00130AF1">
        <w:rPr>
          <w:rFonts w:eastAsia="Times New Roman" w:cs="Times New Roman"/>
          <w:szCs w:val="24"/>
        </w:rPr>
        <w:t xml:space="preserve"> systems are designed for air quality monitoring in industrial processes. They are equipped with advanced sensors for detecting a wide range of gases such as NOx, SO2, CO, and O3.</w:t>
      </w:r>
    </w:p>
    <w:p w14:paraId="3607D789" w14:textId="77777777" w:rsidR="00130AF1" w:rsidRPr="00130AF1" w:rsidRDefault="00130AF1" w:rsidP="00130AF1">
      <w:pPr>
        <w:numPr>
          <w:ilvl w:val="0"/>
          <w:numId w:val="15"/>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Features</w:t>
      </w:r>
      <w:r w:rsidRPr="00130AF1">
        <w:rPr>
          <w:rFonts w:eastAsia="Times New Roman" w:cs="Times New Roman"/>
          <w:szCs w:val="24"/>
        </w:rPr>
        <w:t>:</w:t>
      </w:r>
    </w:p>
    <w:p w14:paraId="65E46887" w14:textId="77777777" w:rsidR="00130AF1" w:rsidRPr="00130AF1" w:rsidRDefault="00130AF1" w:rsidP="00130AF1">
      <w:pPr>
        <w:numPr>
          <w:ilvl w:val="1"/>
          <w:numId w:val="15"/>
        </w:numPr>
        <w:spacing w:before="100" w:beforeAutospacing="1" w:after="100" w:afterAutospacing="1" w:line="240" w:lineRule="auto"/>
        <w:rPr>
          <w:rFonts w:eastAsia="Times New Roman" w:cs="Times New Roman"/>
          <w:szCs w:val="24"/>
        </w:rPr>
      </w:pPr>
      <w:r w:rsidRPr="00130AF1">
        <w:rPr>
          <w:rFonts w:eastAsia="Times New Roman" w:cs="Times New Roman"/>
          <w:szCs w:val="24"/>
        </w:rPr>
        <w:t>High precision and sensitivity.</w:t>
      </w:r>
    </w:p>
    <w:p w14:paraId="068AE102" w14:textId="77777777" w:rsidR="00130AF1" w:rsidRPr="00130AF1" w:rsidRDefault="00130AF1" w:rsidP="00130AF1">
      <w:pPr>
        <w:numPr>
          <w:ilvl w:val="1"/>
          <w:numId w:val="15"/>
        </w:numPr>
        <w:spacing w:before="100" w:beforeAutospacing="1" w:after="100" w:afterAutospacing="1" w:line="240" w:lineRule="auto"/>
        <w:rPr>
          <w:rFonts w:eastAsia="Times New Roman" w:cs="Times New Roman"/>
          <w:szCs w:val="24"/>
        </w:rPr>
      </w:pPr>
      <w:r w:rsidRPr="00130AF1">
        <w:rPr>
          <w:rFonts w:eastAsia="Times New Roman" w:cs="Times New Roman"/>
          <w:szCs w:val="24"/>
        </w:rPr>
        <w:t>Long-term operation with low maintenance.</w:t>
      </w:r>
    </w:p>
    <w:p w14:paraId="18E6B4AA" w14:textId="77777777" w:rsidR="00130AF1" w:rsidRPr="00130AF1" w:rsidRDefault="00130AF1" w:rsidP="00130AF1">
      <w:pPr>
        <w:numPr>
          <w:ilvl w:val="1"/>
          <w:numId w:val="15"/>
        </w:numPr>
        <w:spacing w:before="100" w:beforeAutospacing="1" w:after="100" w:afterAutospacing="1" w:line="240" w:lineRule="auto"/>
        <w:rPr>
          <w:rFonts w:eastAsia="Times New Roman" w:cs="Times New Roman"/>
          <w:szCs w:val="24"/>
        </w:rPr>
      </w:pPr>
      <w:r w:rsidRPr="00130AF1">
        <w:rPr>
          <w:rFonts w:eastAsia="Times New Roman" w:cs="Times New Roman"/>
          <w:szCs w:val="24"/>
        </w:rPr>
        <w:t>Integration with industrial control systems for emission regulation compliance.</w:t>
      </w:r>
    </w:p>
    <w:p w14:paraId="65AD944E" w14:textId="77777777" w:rsidR="00130AF1" w:rsidRPr="00130AF1" w:rsidRDefault="00130AF1" w:rsidP="00130AF1">
      <w:pPr>
        <w:numPr>
          <w:ilvl w:val="0"/>
          <w:numId w:val="15"/>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Use Case</w:t>
      </w:r>
      <w:r w:rsidRPr="00130AF1">
        <w:rPr>
          <w:rFonts w:eastAsia="Times New Roman" w:cs="Times New Roman"/>
          <w:szCs w:val="24"/>
        </w:rPr>
        <w:t>: Widely used in cement, incineration, and chemical industries.</w:t>
      </w:r>
    </w:p>
    <w:p w14:paraId="1388A258" w14:textId="4F1F572A" w:rsidR="008B6730" w:rsidRDefault="008B6730" w:rsidP="00130AF1">
      <w:pPr>
        <w:pStyle w:val="ListParagraph"/>
      </w:pPr>
    </w:p>
    <w:p w14:paraId="4E9E2A3C" w14:textId="07D5B55F" w:rsidR="00130AF1" w:rsidRDefault="00130AF1" w:rsidP="00130AF1">
      <w:pPr>
        <w:pStyle w:val="ListParagraph"/>
      </w:pPr>
      <w:r>
        <w:lastRenderedPageBreak/>
        <w:t xml:space="preserve">  </w:t>
      </w:r>
    </w:p>
    <w:p w14:paraId="7B2BC44D" w14:textId="77777777" w:rsidR="00130AF1" w:rsidRDefault="008B6730" w:rsidP="00130AF1">
      <w:pPr>
        <w:pStyle w:val="Heading3"/>
        <w:rPr>
          <w:rFonts w:ascii="Times New Roman" w:eastAsia="Times New Roman" w:hAnsi="Times New Roman" w:cs="Times New Roman"/>
          <w:b/>
          <w:bCs/>
          <w:color w:val="auto"/>
          <w:sz w:val="27"/>
          <w:szCs w:val="27"/>
        </w:rPr>
      </w:pPr>
      <w:r>
        <w:t>For each item in your list, explain similarities and differences</w:t>
      </w:r>
      <w:r w:rsidR="00130AF1">
        <w:rPr>
          <w:rFonts w:ascii="Times New Roman" w:eastAsia="Times New Roman" w:hAnsi="Times New Roman" w:cs="Times New Roman"/>
          <w:b/>
          <w:bCs/>
          <w:color w:val="auto"/>
          <w:sz w:val="27"/>
          <w:szCs w:val="27"/>
        </w:rPr>
        <w:t xml:space="preserve"> </w:t>
      </w:r>
    </w:p>
    <w:p w14:paraId="7352F502" w14:textId="21B36B65" w:rsidR="00130AF1" w:rsidRPr="00130AF1" w:rsidRDefault="00130AF1" w:rsidP="00130AF1">
      <w:pPr>
        <w:pStyle w:val="Heading3"/>
        <w:rPr>
          <w:rFonts w:ascii="Times New Roman" w:eastAsia="Times New Roman" w:hAnsi="Times New Roman" w:cs="Times New Roman"/>
          <w:b/>
          <w:bCs/>
          <w:color w:val="auto"/>
          <w:sz w:val="27"/>
          <w:szCs w:val="27"/>
        </w:rPr>
      </w:pPr>
      <w:r w:rsidRPr="00130AF1">
        <w:rPr>
          <w:rFonts w:ascii="Times New Roman" w:eastAsia="Times New Roman" w:hAnsi="Times New Roman" w:cs="Times New Roman"/>
          <w:b/>
          <w:bCs/>
          <w:color w:val="auto"/>
          <w:sz w:val="27"/>
          <w:szCs w:val="27"/>
        </w:rPr>
        <w:t>1. Horiba: APMA-370 Air Pollution Monitoring System</w:t>
      </w:r>
    </w:p>
    <w:p w14:paraId="508E4AEE" w14:textId="77777777" w:rsidR="00130AF1" w:rsidRPr="00130AF1" w:rsidRDefault="00130AF1" w:rsidP="00130AF1">
      <w:pPr>
        <w:numPr>
          <w:ilvl w:val="0"/>
          <w:numId w:val="16"/>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Similarities</w:t>
      </w:r>
      <w:r w:rsidRPr="00130AF1">
        <w:rPr>
          <w:rFonts w:eastAsia="Times New Roman" w:cs="Times New Roman"/>
          <w:szCs w:val="24"/>
        </w:rPr>
        <w:t>: Like many systems on the list, the APMA-370 is designed to measure a wide range of industrial pollutants (NOx, CO, particulate matter). It offers continuous real-time monitoring and is designed for regulatory compliance.</w:t>
      </w:r>
    </w:p>
    <w:p w14:paraId="7DDD7A61" w14:textId="77777777" w:rsidR="00130AF1" w:rsidRPr="00130AF1" w:rsidRDefault="00130AF1" w:rsidP="00130AF1">
      <w:pPr>
        <w:numPr>
          <w:ilvl w:val="0"/>
          <w:numId w:val="16"/>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Differences</w:t>
      </w:r>
      <w:r w:rsidRPr="00130AF1">
        <w:rPr>
          <w:rFonts w:eastAsia="Times New Roman" w:cs="Times New Roman"/>
          <w:szCs w:val="24"/>
        </w:rPr>
        <w:t>: This system is specifically tailored to the Japanese market and may have specific regional compliance features. It integrates well with Horiba’s broader environmental instrumentation ecosystem, which may not be the case for other systems on the list.</w:t>
      </w:r>
    </w:p>
    <w:p w14:paraId="34ACC6FC" w14:textId="77777777" w:rsidR="00130AF1" w:rsidRPr="00130AF1" w:rsidRDefault="00130AF1" w:rsidP="00130AF1">
      <w:pPr>
        <w:spacing w:before="100" w:beforeAutospacing="1" w:after="100" w:afterAutospacing="1" w:line="240" w:lineRule="auto"/>
        <w:outlineLvl w:val="2"/>
        <w:rPr>
          <w:rFonts w:eastAsia="Times New Roman" w:cs="Times New Roman"/>
          <w:b/>
          <w:bCs/>
          <w:sz w:val="27"/>
          <w:szCs w:val="27"/>
        </w:rPr>
      </w:pPr>
      <w:r w:rsidRPr="00130AF1">
        <w:rPr>
          <w:rFonts w:eastAsia="Times New Roman" w:cs="Times New Roman"/>
          <w:b/>
          <w:bCs/>
          <w:sz w:val="27"/>
          <w:szCs w:val="27"/>
        </w:rPr>
        <w:t>2. ABB: AQMS (Air Quality Monitoring System)</w:t>
      </w:r>
    </w:p>
    <w:p w14:paraId="635A932D" w14:textId="77777777" w:rsidR="00130AF1" w:rsidRPr="00130AF1" w:rsidRDefault="00130AF1" w:rsidP="00130AF1">
      <w:pPr>
        <w:numPr>
          <w:ilvl w:val="0"/>
          <w:numId w:val="17"/>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Similarities</w:t>
      </w:r>
      <w:r w:rsidRPr="00130AF1">
        <w:rPr>
          <w:rFonts w:eastAsia="Times New Roman" w:cs="Times New Roman"/>
          <w:szCs w:val="24"/>
        </w:rPr>
        <w:t>: The ABB AQMS, like many others, offers real-time continuous monitoring and ensures regulatory compliance with emissions standards, much like systems from Teledyne API and Thermo Fisher.</w:t>
      </w:r>
    </w:p>
    <w:p w14:paraId="24CD1930" w14:textId="77777777" w:rsidR="00130AF1" w:rsidRPr="00130AF1" w:rsidRDefault="00130AF1" w:rsidP="00130AF1">
      <w:pPr>
        <w:numPr>
          <w:ilvl w:val="0"/>
          <w:numId w:val="17"/>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Differences</w:t>
      </w:r>
      <w:r w:rsidRPr="00130AF1">
        <w:rPr>
          <w:rFonts w:eastAsia="Times New Roman" w:cs="Times New Roman"/>
          <w:szCs w:val="24"/>
        </w:rPr>
        <w:t>: ABB’s AQMS is more focused on providing integrated solutions for industrial processes, with particular emphasis on ease of integration with other ABB systems (e.g., power generation and control systems). Other solutions like Teledyne API or Horiba may focus more on standalone monitoring or less integration with broader industrial systems.</w:t>
      </w:r>
    </w:p>
    <w:p w14:paraId="6B4C193B" w14:textId="77777777" w:rsidR="00130AF1" w:rsidRPr="00130AF1" w:rsidRDefault="00130AF1" w:rsidP="00130AF1">
      <w:pPr>
        <w:spacing w:before="100" w:beforeAutospacing="1" w:after="100" w:afterAutospacing="1" w:line="240" w:lineRule="auto"/>
        <w:outlineLvl w:val="2"/>
        <w:rPr>
          <w:rFonts w:eastAsia="Times New Roman" w:cs="Times New Roman"/>
          <w:b/>
          <w:bCs/>
          <w:sz w:val="27"/>
          <w:szCs w:val="27"/>
        </w:rPr>
      </w:pPr>
      <w:r w:rsidRPr="00130AF1">
        <w:rPr>
          <w:rFonts w:eastAsia="Times New Roman" w:cs="Times New Roman"/>
          <w:b/>
          <w:bCs/>
          <w:sz w:val="27"/>
          <w:szCs w:val="27"/>
        </w:rPr>
        <w:t>3. Teledyne API: T200/U-Series Gas Analyzer</w:t>
      </w:r>
    </w:p>
    <w:p w14:paraId="6170E19F" w14:textId="77777777" w:rsidR="00130AF1" w:rsidRPr="00130AF1" w:rsidRDefault="00130AF1" w:rsidP="00130AF1">
      <w:pPr>
        <w:numPr>
          <w:ilvl w:val="0"/>
          <w:numId w:val="18"/>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Similarities</w:t>
      </w:r>
      <w:r w:rsidRPr="00130AF1">
        <w:rPr>
          <w:rFonts w:eastAsia="Times New Roman" w:cs="Times New Roman"/>
          <w:szCs w:val="24"/>
        </w:rPr>
        <w:t>: Like other products, it is designed for precise emissions monitoring, particularly of gases like NOx, CO, and SO2, and it offers real-time data.</w:t>
      </w:r>
    </w:p>
    <w:p w14:paraId="428C6DE6" w14:textId="77777777" w:rsidR="00130AF1" w:rsidRPr="00130AF1" w:rsidRDefault="00130AF1" w:rsidP="00130AF1">
      <w:pPr>
        <w:numPr>
          <w:ilvl w:val="0"/>
          <w:numId w:val="18"/>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Differences</w:t>
      </w:r>
      <w:r w:rsidRPr="00130AF1">
        <w:rPr>
          <w:rFonts w:eastAsia="Times New Roman" w:cs="Times New Roman"/>
          <w:szCs w:val="24"/>
        </w:rPr>
        <w:t>: Teledyne API’s T200/U-Series is known for its high sensitivity and modular design, making it especially suitable for customization. This modularity allows it to be adapted for various specific industrial processes, unlike more fixed solutions like ABB’s AQMS or Horiba’s APMA-370.</w:t>
      </w:r>
    </w:p>
    <w:p w14:paraId="2060E1EE" w14:textId="77777777" w:rsidR="00130AF1" w:rsidRPr="00130AF1" w:rsidRDefault="00130AF1" w:rsidP="00130AF1">
      <w:pPr>
        <w:spacing w:before="100" w:beforeAutospacing="1" w:after="100" w:afterAutospacing="1" w:line="240" w:lineRule="auto"/>
        <w:outlineLvl w:val="2"/>
        <w:rPr>
          <w:rFonts w:eastAsia="Times New Roman" w:cs="Times New Roman"/>
          <w:b/>
          <w:bCs/>
          <w:sz w:val="27"/>
          <w:szCs w:val="27"/>
        </w:rPr>
      </w:pPr>
      <w:r w:rsidRPr="00130AF1">
        <w:rPr>
          <w:rFonts w:eastAsia="Times New Roman" w:cs="Times New Roman"/>
          <w:b/>
          <w:bCs/>
          <w:sz w:val="27"/>
          <w:szCs w:val="27"/>
        </w:rPr>
        <w:t>4. Thermo Fisher Scientific: 42i and 48i Series Gas Analyzers</w:t>
      </w:r>
    </w:p>
    <w:p w14:paraId="3FC824FA" w14:textId="77777777" w:rsidR="00130AF1" w:rsidRPr="00130AF1" w:rsidRDefault="00130AF1" w:rsidP="00130AF1">
      <w:pPr>
        <w:numPr>
          <w:ilvl w:val="0"/>
          <w:numId w:val="19"/>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Similarities</w:t>
      </w:r>
      <w:r w:rsidRPr="00130AF1">
        <w:rPr>
          <w:rFonts w:eastAsia="Times New Roman" w:cs="Times New Roman"/>
          <w:szCs w:val="24"/>
        </w:rPr>
        <w:t>: Similar to Teledyne API and ABB solutions, these devices measure multiple gases and provide continuous monitoring for emissions in industrial environments, offering compliance assurance.</w:t>
      </w:r>
    </w:p>
    <w:p w14:paraId="7C3F6987" w14:textId="77777777" w:rsidR="00130AF1" w:rsidRPr="00130AF1" w:rsidRDefault="00130AF1" w:rsidP="00130AF1">
      <w:pPr>
        <w:numPr>
          <w:ilvl w:val="0"/>
          <w:numId w:val="19"/>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Differences</w:t>
      </w:r>
      <w:r w:rsidRPr="00130AF1">
        <w:rPr>
          <w:rFonts w:eastAsia="Times New Roman" w:cs="Times New Roman"/>
          <w:szCs w:val="24"/>
        </w:rPr>
        <w:t>: Thermo Fisher’s systems are known for their high precision and long-term stability, with particular focus on meeting environmental regulations in North America and Europe. The 42i and 48i models are designed to be more robust in terms of drift and calibration stability, which might set them apart from others like the Horiba system, which may require more frequent calibration.</w:t>
      </w:r>
    </w:p>
    <w:p w14:paraId="27C050A9" w14:textId="77777777" w:rsidR="00130AF1" w:rsidRPr="00130AF1" w:rsidRDefault="00130AF1" w:rsidP="00130AF1">
      <w:pPr>
        <w:spacing w:before="100" w:beforeAutospacing="1" w:after="100" w:afterAutospacing="1" w:line="240" w:lineRule="auto"/>
        <w:outlineLvl w:val="2"/>
        <w:rPr>
          <w:rFonts w:eastAsia="Times New Roman" w:cs="Times New Roman"/>
          <w:b/>
          <w:bCs/>
          <w:sz w:val="27"/>
          <w:szCs w:val="27"/>
        </w:rPr>
      </w:pPr>
      <w:r w:rsidRPr="00130AF1">
        <w:rPr>
          <w:rFonts w:eastAsia="Times New Roman" w:cs="Times New Roman"/>
          <w:b/>
          <w:bCs/>
          <w:sz w:val="27"/>
          <w:szCs w:val="27"/>
        </w:rPr>
        <w:t xml:space="preserve">5. SICK: </w:t>
      </w:r>
      <w:proofErr w:type="spellStart"/>
      <w:r w:rsidRPr="00130AF1">
        <w:rPr>
          <w:rFonts w:eastAsia="Times New Roman" w:cs="Times New Roman"/>
          <w:b/>
          <w:bCs/>
          <w:sz w:val="27"/>
          <w:szCs w:val="27"/>
        </w:rPr>
        <w:t>multiSENSE</w:t>
      </w:r>
      <w:proofErr w:type="spellEnd"/>
      <w:r w:rsidRPr="00130AF1">
        <w:rPr>
          <w:rFonts w:eastAsia="Times New Roman" w:cs="Times New Roman"/>
          <w:b/>
          <w:bCs/>
          <w:sz w:val="27"/>
          <w:szCs w:val="27"/>
        </w:rPr>
        <w:t xml:space="preserve"> and </w:t>
      </w:r>
      <w:proofErr w:type="spellStart"/>
      <w:r w:rsidRPr="00130AF1">
        <w:rPr>
          <w:rFonts w:eastAsia="Times New Roman" w:cs="Times New Roman"/>
          <w:b/>
          <w:bCs/>
          <w:sz w:val="27"/>
          <w:szCs w:val="27"/>
        </w:rPr>
        <w:t>smartSENSE</w:t>
      </w:r>
      <w:proofErr w:type="spellEnd"/>
    </w:p>
    <w:p w14:paraId="17E33D89" w14:textId="77777777" w:rsidR="00130AF1" w:rsidRPr="00130AF1" w:rsidRDefault="00130AF1" w:rsidP="00130AF1">
      <w:pPr>
        <w:numPr>
          <w:ilvl w:val="0"/>
          <w:numId w:val="20"/>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t>Similarities</w:t>
      </w:r>
      <w:r w:rsidRPr="00130AF1">
        <w:rPr>
          <w:rFonts w:eastAsia="Times New Roman" w:cs="Times New Roman"/>
          <w:szCs w:val="24"/>
        </w:rPr>
        <w:t>: These are similar to other monitoring systems in that they provide continuous air quality measurement in real time, with capabilities for detecting common pollutants like NOx and CO.</w:t>
      </w:r>
    </w:p>
    <w:p w14:paraId="03BC77F5" w14:textId="77777777" w:rsidR="00130AF1" w:rsidRPr="00130AF1" w:rsidRDefault="00130AF1" w:rsidP="00130AF1">
      <w:pPr>
        <w:numPr>
          <w:ilvl w:val="0"/>
          <w:numId w:val="20"/>
        </w:numPr>
        <w:spacing w:before="100" w:beforeAutospacing="1" w:after="100" w:afterAutospacing="1" w:line="240" w:lineRule="auto"/>
        <w:rPr>
          <w:rFonts w:eastAsia="Times New Roman" w:cs="Times New Roman"/>
          <w:szCs w:val="24"/>
        </w:rPr>
      </w:pPr>
      <w:r w:rsidRPr="00130AF1">
        <w:rPr>
          <w:rFonts w:eastAsia="Times New Roman" w:cs="Times New Roman"/>
          <w:b/>
          <w:bCs/>
          <w:szCs w:val="24"/>
        </w:rPr>
        <w:lastRenderedPageBreak/>
        <w:t>Differences</w:t>
      </w:r>
      <w:r w:rsidRPr="00130AF1">
        <w:rPr>
          <w:rFonts w:eastAsia="Times New Roman" w:cs="Times New Roman"/>
          <w:szCs w:val="24"/>
        </w:rPr>
        <w:t xml:space="preserve">: The SICK systems have a particular focus on integration with automated control systems and industrial emission monitoring systems, which differentiates them from some of the other devices that may be more focused on individual data collection (like Teledyne API’s T200 or </w:t>
      </w:r>
      <w:proofErr w:type="spellStart"/>
      <w:r w:rsidRPr="00130AF1">
        <w:rPr>
          <w:rFonts w:eastAsia="Times New Roman" w:cs="Times New Roman"/>
          <w:szCs w:val="24"/>
        </w:rPr>
        <w:t>Aeroqual’s</w:t>
      </w:r>
      <w:proofErr w:type="spellEnd"/>
      <w:r w:rsidRPr="00130AF1">
        <w:rPr>
          <w:rFonts w:eastAsia="Times New Roman" w:cs="Times New Roman"/>
          <w:szCs w:val="24"/>
        </w:rPr>
        <w:t xml:space="preserve"> portable systems).</w:t>
      </w:r>
    </w:p>
    <w:p w14:paraId="4CF284C1" w14:textId="7052948B" w:rsidR="008B6730" w:rsidRDefault="008B6730" w:rsidP="00130AF1">
      <w:pPr>
        <w:pStyle w:val="ListParagraph"/>
      </w:pPr>
    </w:p>
    <w:p w14:paraId="690DCEE3" w14:textId="51C6CAA2" w:rsidR="00130AF1" w:rsidRPr="008B6730" w:rsidRDefault="00130AF1" w:rsidP="00130AF1">
      <w:pPr>
        <w:pStyle w:val="ListParagraph"/>
      </w:pPr>
      <w:r>
        <w:t xml:space="preserve"> </w:t>
      </w:r>
    </w:p>
    <w:sectPr w:rsidR="00130AF1" w:rsidRPr="008B67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3F5D66"/>
    <w:multiLevelType w:val="multilevel"/>
    <w:tmpl w:val="A1BE6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4512F"/>
    <w:multiLevelType w:val="multilevel"/>
    <w:tmpl w:val="673E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F5DD0"/>
    <w:multiLevelType w:val="hybridMultilevel"/>
    <w:tmpl w:val="95E02E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7B06459"/>
    <w:multiLevelType w:val="hybridMultilevel"/>
    <w:tmpl w:val="547206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93505BF"/>
    <w:multiLevelType w:val="multilevel"/>
    <w:tmpl w:val="2048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33A70"/>
    <w:multiLevelType w:val="multilevel"/>
    <w:tmpl w:val="2FE6D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53F5D"/>
    <w:multiLevelType w:val="multilevel"/>
    <w:tmpl w:val="14126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21BE9"/>
    <w:multiLevelType w:val="multilevel"/>
    <w:tmpl w:val="C49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32B89"/>
    <w:multiLevelType w:val="multilevel"/>
    <w:tmpl w:val="A6EAF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37A58"/>
    <w:multiLevelType w:val="multilevel"/>
    <w:tmpl w:val="C6CC0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B6E17"/>
    <w:multiLevelType w:val="multilevel"/>
    <w:tmpl w:val="6C34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C79F8"/>
    <w:multiLevelType w:val="hybridMultilevel"/>
    <w:tmpl w:val="C8B6A4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5EC341F"/>
    <w:multiLevelType w:val="hybridMultilevel"/>
    <w:tmpl w:val="AFB8AE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06F7B55"/>
    <w:multiLevelType w:val="multilevel"/>
    <w:tmpl w:val="64E8A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572922"/>
    <w:multiLevelType w:val="multilevel"/>
    <w:tmpl w:val="947E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9649D"/>
    <w:multiLevelType w:val="hybridMultilevel"/>
    <w:tmpl w:val="651C49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CB14D80"/>
    <w:multiLevelType w:val="hybridMultilevel"/>
    <w:tmpl w:val="CFAA57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CDC2289"/>
    <w:multiLevelType w:val="multilevel"/>
    <w:tmpl w:val="26EE0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4779B1"/>
    <w:multiLevelType w:val="hybridMultilevel"/>
    <w:tmpl w:val="40186A96"/>
    <w:lvl w:ilvl="0" w:tplc="59F8D0D6">
      <w:start w:val="1"/>
      <w:numFmt w:val="decimal"/>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9" w15:restartNumberingAfterBreak="0">
    <w:nsid w:val="6FD21572"/>
    <w:multiLevelType w:val="hybridMultilevel"/>
    <w:tmpl w:val="1986B240"/>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6"/>
  </w:num>
  <w:num w:numId="2">
    <w:abstractNumId w:val="19"/>
  </w:num>
  <w:num w:numId="3">
    <w:abstractNumId w:val="3"/>
  </w:num>
  <w:num w:numId="4">
    <w:abstractNumId w:val="12"/>
  </w:num>
  <w:num w:numId="5">
    <w:abstractNumId w:val="15"/>
  </w:num>
  <w:num w:numId="6">
    <w:abstractNumId w:val="11"/>
  </w:num>
  <w:num w:numId="7">
    <w:abstractNumId w:val="2"/>
  </w:num>
  <w:num w:numId="8">
    <w:abstractNumId w:val="13"/>
  </w:num>
  <w:num w:numId="9">
    <w:abstractNumId w:val="17"/>
  </w:num>
  <w:num w:numId="10">
    <w:abstractNumId w:val="18"/>
  </w:num>
  <w:num w:numId="11">
    <w:abstractNumId w:val="6"/>
  </w:num>
  <w:num w:numId="12">
    <w:abstractNumId w:val="5"/>
  </w:num>
  <w:num w:numId="13">
    <w:abstractNumId w:val="0"/>
  </w:num>
  <w:num w:numId="14">
    <w:abstractNumId w:val="8"/>
  </w:num>
  <w:num w:numId="15">
    <w:abstractNumId w:val="9"/>
  </w:num>
  <w:num w:numId="16">
    <w:abstractNumId w:val="1"/>
  </w:num>
  <w:num w:numId="17">
    <w:abstractNumId w:val="10"/>
  </w:num>
  <w:num w:numId="18">
    <w:abstractNumId w:val="14"/>
  </w:num>
  <w:num w:numId="19">
    <w:abstractNumId w:val="4"/>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75C"/>
    <w:rsid w:val="001204DA"/>
    <w:rsid w:val="00130AF1"/>
    <w:rsid w:val="0018680A"/>
    <w:rsid w:val="003E47BC"/>
    <w:rsid w:val="00491BDF"/>
    <w:rsid w:val="00556D34"/>
    <w:rsid w:val="00561958"/>
    <w:rsid w:val="007E675C"/>
    <w:rsid w:val="007F2662"/>
    <w:rsid w:val="008B6730"/>
    <w:rsid w:val="00A045A9"/>
    <w:rsid w:val="00A70F9E"/>
    <w:rsid w:val="00AB4A01"/>
    <w:rsid w:val="00AD0854"/>
    <w:rsid w:val="00BC3581"/>
    <w:rsid w:val="00E77424"/>
    <w:rsid w:val="00EC1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3C3CD"/>
  <w15:chartTrackingRefBased/>
  <w15:docId w15:val="{4329507A-F34C-412B-869B-ABB11BB0F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75C"/>
    <w:rPr>
      <w:rFonts w:ascii="Times New Roman" w:hAnsi="Times New Roman"/>
      <w:sz w:val="24"/>
    </w:rPr>
  </w:style>
  <w:style w:type="paragraph" w:styleId="Heading2">
    <w:name w:val="heading 2"/>
    <w:basedOn w:val="Normal"/>
    <w:next w:val="Normal"/>
    <w:link w:val="Heading2Char"/>
    <w:uiPriority w:val="9"/>
    <w:unhideWhenUsed/>
    <w:qFormat/>
    <w:rsid w:val="007E675C"/>
    <w:pPr>
      <w:keepNext/>
      <w:keepLines/>
      <w:spacing w:before="40" w:after="0"/>
      <w:outlineLvl w:val="1"/>
    </w:pPr>
    <w:rPr>
      <w:rFonts w:asciiTheme="majorHAnsi" w:eastAsiaTheme="majorEastAsia" w:hAnsiTheme="majorHAnsi" w:cstheme="majorBidi"/>
      <w:b/>
      <w:color w:val="2F5496" w:themeColor="accent1" w:themeShade="BF"/>
      <w:sz w:val="32"/>
      <w:szCs w:val="26"/>
    </w:rPr>
  </w:style>
  <w:style w:type="paragraph" w:styleId="Heading3">
    <w:name w:val="heading 3"/>
    <w:basedOn w:val="Normal"/>
    <w:next w:val="Normal"/>
    <w:link w:val="Heading3Char"/>
    <w:uiPriority w:val="9"/>
    <w:semiHidden/>
    <w:unhideWhenUsed/>
    <w:qFormat/>
    <w:rsid w:val="00A70F9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675C"/>
    <w:pPr>
      <w:spacing w:after="0" w:line="240" w:lineRule="auto"/>
      <w:contextualSpacing/>
      <w:jc w:val="center"/>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7E675C"/>
    <w:rPr>
      <w:rFonts w:ascii="Times New Roman" w:eastAsiaTheme="majorEastAsia" w:hAnsi="Times New Roman" w:cstheme="majorBidi"/>
      <w:spacing w:val="-10"/>
      <w:kern w:val="28"/>
      <w:sz w:val="48"/>
      <w:szCs w:val="56"/>
    </w:rPr>
  </w:style>
  <w:style w:type="paragraph" w:styleId="Subtitle">
    <w:name w:val="Subtitle"/>
    <w:basedOn w:val="Normal"/>
    <w:next w:val="Normal"/>
    <w:link w:val="SubtitleChar"/>
    <w:uiPriority w:val="11"/>
    <w:qFormat/>
    <w:rsid w:val="007E675C"/>
    <w:pPr>
      <w:numPr>
        <w:ilvl w:val="1"/>
      </w:numPr>
      <w:jc w:val="center"/>
    </w:pPr>
    <w:rPr>
      <w:rFonts w:eastAsiaTheme="minorEastAsia"/>
      <w:color w:val="5A5A5A" w:themeColor="text1" w:themeTint="A5"/>
      <w:spacing w:val="15"/>
      <w:sz w:val="32"/>
    </w:rPr>
  </w:style>
  <w:style w:type="character" w:customStyle="1" w:styleId="SubtitleChar">
    <w:name w:val="Subtitle Char"/>
    <w:basedOn w:val="DefaultParagraphFont"/>
    <w:link w:val="Subtitle"/>
    <w:uiPriority w:val="11"/>
    <w:rsid w:val="007E675C"/>
    <w:rPr>
      <w:rFonts w:ascii="Times New Roman" w:eastAsiaTheme="minorEastAsia" w:hAnsi="Times New Roman"/>
      <w:color w:val="5A5A5A" w:themeColor="text1" w:themeTint="A5"/>
      <w:spacing w:val="15"/>
      <w:sz w:val="32"/>
    </w:rPr>
  </w:style>
  <w:style w:type="character" w:customStyle="1" w:styleId="Heading2Char">
    <w:name w:val="Heading 2 Char"/>
    <w:basedOn w:val="DefaultParagraphFont"/>
    <w:link w:val="Heading2"/>
    <w:uiPriority w:val="9"/>
    <w:rsid w:val="007E675C"/>
    <w:rPr>
      <w:rFonts w:asciiTheme="majorHAnsi" w:eastAsiaTheme="majorEastAsia" w:hAnsiTheme="majorHAnsi" w:cstheme="majorBidi"/>
      <w:b/>
      <w:color w:val="2F5496" w:themeColor="accent1" w:themeShade="BF"/>
      <w:sz w:val="32"/>
      <w:szCs w:val="26"/>
    </w:rPr>
  </w:style>
  <w:style w:type="paragraph" w:styleId="ListParagraph">
    <w:name w:val="List Paragraph"/>
    <w:basedOn w:val="Normal"/>
    <w:uiPriority w:val="34"/>
    <w:qFormat/>
    <w:rsid w:val="007E675C"/>
    <w:pPr>
      <w:ind w:left="720"/>
      <w:contextualSpacing/>
    </w:pPr>
  </w:style>
  <w:style w:type="table" w:styleId="TableGrid">
    <w:name w:val="Table Grid"/>
    <w:basedOn w:val="TableNormal"/>
    <w:uiPriority w:val="39"/>
    <w:rsid w:val="007E67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A70F9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0315667">
      <w:bodyDiv w:val="1"/>
      <w:marLeft w:val="0"/>
      <w:marRight w:val="0"/>
      <w:marTop w:val="0"/>
      <w:marBottom w:val="0"/>
      <w:divBdr>
        <w:top w:val="none" w:sz="0" w:space="0" w:color="auto"/>
        <w:left w:val="none" w:sz="0" w:space="0" w:color="auto"/>
        <w:bottom w:val="none" w:sz="0" w:space="0" w:color="auto"/>
        <w:right w:val="none" w:sz="0" w:space="0" w:color="auto"/>
      </w:divBdr>
    </w:div>
    <w:div w:id="1474831743">
      <w:bodyDiv w:val="1"/>
      <w:marLeft w:val="0"/>
      <w:marRight w:val="0"/>
      <w:marTop w:val="0"/>
      <w:marBottom w:val="0"/>
      <w:divBdr>
        <w:top w:val="none" w:sz="0" w:space="0" w:color="auto"/>
        <w:left w:val="none" w:sz="0" w:space="0" w:color="auto"/>
        <w:bottom w:val="none" w:sz="0" w:space="0" w:color="auto"/>
        <w:right w:val="none" w:sz="0" w:space="0" w:color="auto"/>
      </w:divBdr>
    </w:div>
    <w:div w:id="154830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1754</Words>
  <Characters>10001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Masika</dc:creator>
  <cp:keywords/>
  <dc:description/>
  <cp:lastModifiedBy>Lenues Bett</cp:lastModifiedBy>
  <cp:revision>2</cp:revision>
  <dcterms:created xsi:type="dcterms:W3CDTF">2025-07-23T14:54:00Z</dcterms:created>
  <dcterms:modified xsi:type="dcterms:W3CDTF">2025-07-23T14:54:00Z</dcterms:modified>
</cp:coreProperties>
</file>