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ptos" w:hAnsi="Aptos" w:eastAsia="Aptos"/>
          <w:b/>
          <w:color w:val="111827"/>
          <w:sz w:val="36"/>
        </w:rPr>
        <w:t>CEGA ARQUITECTURA</w:t>
      </w:r>
    </w:p>
    <w:p>
      <w:pPr>
        <w:spacing w:before="0" w:after="0" w:line="240" w:lineRule="auto"/>
        <w:jc w:val="center"/>
        <w:pBdr>
          <w:bottom w:val="single" w:sz="18" w:space="4" w:color="E8CA4E"/>
        </w:pBdr>
      </w:pPr>
      <w:r>
        <w:rPr>
          <w:rFonts w:ascii="Aptos" w:hAnsi="Aptos" w:eastAsia="Aptos"/>
          <w:b/>
          <w:color w:val="374151"/>
          <w:sz w:val="22"/>
        </w:rPr>
        <w:t>DOCUMENTO DE PRUEBA PARA SUBIDA EN VIVO</w:t>
      </w:r>
    </w:p>
    <w:p>
      <w:pPr>
        <w:spacing w:before="0" w:after="200" w:line="240" w:lineRule="auto"/>
        <w:jc w:val="center"/>
      </w:pPr>
      <w:r>
        <w:rPr>
          <w:rFonts w:ascii="Aptos" w:hAnsi="Aptos" w:eastAsia="Aptos"/>
          <w:b w:val="0"/>
          <w:color w:val="374151"/>
          <w:sz w:val="18"/>
        </w:rPr>
        <w:t>Este archivo es únicamente de demostración para validar la carga de documentos o tareas dentro del sistema CEGA.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  <w:shd w:fill="F4DE8A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11827"/>
                <w:sz w:val="18"/>
              </w:rPr>
              <w:t>Proyecto</w:t>
            </w:r>
          </w:p>
        </w:tc>
        <w:tc>
          <w:tcPr>
            <w:tcW w:type="dxa" w:w="2628"/>
            <w:vAlign w:val="center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111827"/>
                <w:sz w:val="18"/>
              </w:rPr>
              <w:t>Casa Demo Presentación CEGA</w:t>
            </w:r>
          </w:p>
        </w:tc>
        <w:tc>
          <w:tcPr>
            <w:tcW w:type="dxa" w:w="2628"/>
            <w:vAlign w:val="center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  <w:shd w:fill="F4DE8A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11827"/>
                <w:sz w:val="18"/>
              </w:rPr>
              <w:t>Tipo de documento</w:t>
            </w:r>
          </w:p>
        </w:tc>
        <w:tc>
          <w:tcPr>
            <w:tcW w:type="dxa" w:w="2628"/>
            <w:vAlign w:val="center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111827"/>
                <w:sz w:val="18"/>
              </w:rPr>
              <w:t>Informe de avance</w:t>
            </w:r>
          </w:p>
        </w:tc>
      </w:tr>
      <w:tr>
        <w:tc>
          <w:tcPr>
            <w:tcW w:type="dxa" w:w="2628"/>
            <w:vAlign w:val="center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  <w:shd w:fill="F4DE8A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11827"/>
                <w:sz w:val="18"/>
              </w:rPr>
              <w:t>Área</w:t>
            </w:r>
          </w:p>
        </w:tc>
        <w:tc>
          <w:tcPr>
            <w:tcW w:type="dxa" w:w="2628"/>
            <w:vAlign w:val="center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111827"/>
                <w:sz w:val="18"/>
              </w:rPr>
              <w:t>Diseño arquitectónico</w:t>
            </w:r>
          </w:p>
        </w:tc>
        <w:tc>
          <w:tcPr>
            <w:tcW w:type="dxa" w:w="2628"/>
            <w:vAlign w:val="center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  <w:shd w:fill="F4DE8A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11827"/>
                <w:sz w:val="18"/>
              </w:rPr>
              <w:t>Estado</w:t>
            </w:r>
          </w:p>
        </w:tc>
        <w:tc>
          <w:tcPr>
            <w:tcW w:type="dxa" w:w="2628"/>
            <w:vAlign w:val="center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111827"/>
                <w:sz w:val="18"/>
              </w:rPr>
              <w:t>Pendiente de revisión</w:t>
            </w:r>
          </w:p>
        </w:tc>
      </w:tr>
      <w:tr>
        <w:tc>
          <w:tcPr>
            <w:tcW w:type="dxa" w:w="2628"/>
            <w:vAlign w:val="center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  <w:shd w:fill="F4DE8A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11827"/>
                <w:sz w:val="18"/>
              </w:rPr>
              <w:t>Responsable</w:t>
            </w:r>
          </w:p>
        </w:tc>
        <w:tc>
          <w:tcPr>
            <w:tcW w:type="dxa" w:w="2628"/>
            <w:vAlign w:val="center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111827"/>
                <w:sz w:val="18"/>
              </w:rPr>
              <w:t>Felipe Quesada Herrera</w:t>
            </w:r>
          </w:p>
        </w:tc>
        <w:tc>
          <w:tcPr>
            <w:tcW w:type="dxa" w:w="2628"/>
            <w:vAlign w:val="center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  <w:shd w:fill="F4DE8A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11827"/>
                <w:sz w:val="18"/>
              </w:rPr>
              <w:t>Fecha</w:t>
            </w:r>
          </w:p>
        </w:tc>
        <w:tc>
          <w:tcPr>
            <w:tcW w:type="dxa" w:w="2628"/>
            <w:vAlign w:val="center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111827"/>
                <w:sz w:val="18"/>
              </w:rPr>
              <w:t>11/08/2026</w:t>
            </w:r>
          </w:p>
        </w:tc>
      </w:tr>
      <w:tr>
        <w:tc>
          <w:tcPr>
            <w:tcW w:type="dxa" w:w="2628"/>
            <w:vAlign w:val="center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  <w:shd w:fill="F4DE8A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11827"/>
                <w:sz w:val="18"/>
              </w:rPr>
              <w:t>Uso en demo</w:t>
            </w:r>
          </w:p>
        </w:tc>
        <w:tc>
          <w:tcPr>
            <w:tcW w:type="dxa" w:w="2628"/>
            <w:vAlign w:val="center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111827"/>
                <w:sz w:val="18"/>
              </w:rPr>
              <w:t>Carga de documento/tarea</w:t>
            </w:r>
          </w:p>
        </w:tc>
        <w:tc>
          <w:tcPr>
            <w:tcW w:type="dxa" w:w="2628"/>
            <w:vAlign w:val="center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  <w:shd w:fill="F4DE8A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11827"/>
                <w:sz w:val="18"/>
              </w:rPr>
              <w:t>Versión</w:t>
            </w:r>
          </w:p>
        </w:tc>
        <w:tc>
          <w:tcPr>
            <w:tcW w:type="dxa" w:w="2628"/>
            <w:vAlign w:val="center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111827"/>
                <w:sz w:val="18"/>
              </w:rPr>
              <w:t>1.0 de prueba</w:t>
            </w:r>
          </w:p>
        </w:tc>
      </w:tr>
    </w:tbl>
    <w:p>
      <w:pPr>
        <w:spacing w:before="200" w:after="80" w:line="240" w:lineRule="auto"/>
        <w:pBdr>
          <w:bottom w:val="single" w:sz="4" w:space="4" w:color="D1D5DB"/>
        </w:pBdr>
      </w:pPr>
      <w:r>
        <w:rPr>
          <w:rFonts w:ascii="Aptos" w:hAnsi="Aptos" w:eastAsia="Aptos"/>
          <w:b/>
          <w:color w:val="111827"/>
          <w:sz w:val="24"/>
        </w:rPr>
        <w:t>1. Objetivo del documento</w:t>
      </w:r>
    </w:p>
    <w:p>
      <w:pPr>
        <w:spacing w:before="0" w:after="120" w:line="240" w:lineRule="auto"/>
      </w:pPr>
      <w:r>
        <w:rPr>
          <w:rFonts w:ascii="Aptos" w:hAnsi="Aptos" w:eastAsia="Aptos"/>
          <w:b w:val="0"/>
          <w:color w:val="111827"/>
          <w:sz w:val="20"/>
        </w:rPr>
        <w:t>Registrar una evidencia de prueba relacionada con el avance inicial de un proyecto arquitectónico. El archivo puede utilizarse durante la presentación para demostrar la carga de documentos o la asociación de un documento a una tarea dentro del sistema CEGA Arquitectura.</w:t>
      </w:r>
    </w:p>
    <w:p>
      <w:pPr>
        <w:spacing w:before="200" w:after="80" w:line="240" w:lineRule="auto"/>
        <w:pBdr>
          <w:bottom w:val="single" w:sz="4" w:space="4" w:color="D1D5DB"/>
        </w:pBdr>
      </w:pPr>
      <w:r>
        <w:rPr>
          <w:rFonts w:ascii="Aptos" w:hAnsi="Aptos" w:eastAsia="Aptos"/>
          <w:b/>
          <w:color w:val="111827"/>
          <w:sz w:val="24"/>
        </w:rPr>
        <w:t>2. Descripción del avance</w:t>
      </w:r>
    </w:p>
    <w:p>
      <w:pPr>
        <w:pStyle w:val="ListBullet"/>
        <w:spacing w:before="0" w:after="60" w:line="240" w:lineRule="auto"/>
      </w:pPr>
      <w:r>
        <w:rPr>
          <w:rFonts w:ascii="Aptos" w:hAnsi="Aptos" w:eastAsia="Aptos"/>
          <w:b w:val="0"/>
          <w:color w:val="111827"/>
          <w:sz w:val="20"/>
        </w:rPr>
        <w:t>Se realizó una revisión preliminar de la distribución general del proyecto.</w:t>
      </w:r>
    </w:p>
    <w:p>
      <w:pPr>
        <w:pStyle w:val="ListBullet"/>
        <w:spacing w:before="0" w:after="60" w:line="240" w:lineRule="auto"/>
      </w:pPr>
      <w:r>
        <w:rPr>
          <w:rFonts w:ascii="Aptos" w:hAnsi="Aptos" w:eastAsia="Aptos"/>
          <w:b w:val="0"/>
          <w:color w:val="111827"/>
          <w:sz w:val="20"/>
        </w:rPr>
        <w:t>Se validaron áreas principales: acceso, zona social, servicios, circulación y espacios privados.</w:t>
      </w:r>
    </w:p>
    <w:p>
      <w:pPr>
        <w:pStyle w:val="ListBullet"/>
        <w:spacing w:before="0" w:after="60" w:line="240" w:lineRule="auto"/>
      </w:pPr>
      <w:r>
        <w:rPr>
          <w:rFonts w:ascii="Aptos" w:hAnsi="Aptos" w:eastAsia="Aptos"/>
          <w:b w:val="0"/>
          <w:color w:val="111827"/>
          <w:sz w:val="20"/>
        </w:rPr>
        <w:t>Se identificaron observaciones menores para ajustar la ubicación de puertas y el flujo interno.</w:t>
      </w:r>
    </w:p>
    <w:p>
      <w:pPr>
        <w:pStyle w:val="ListBullet"/>
        <w:spacing w:before="0" w:after="60" w:line="240" w:lineRule="auto"/>
      </w:pPr>
      <w:r>
        <w:rPr>
          <w:rFonts w:ascii="Aptos" w:hAnsi="Aptos" w:eastAsia="Aptos"/>
          <w:b w:val="0"/>
          <w:color w:val="111827"/>
          <w:sz w:val="20"/>
        </w:rPr>
        <w:t>El documento queda listo para adjuntarse como evidencia en una tarea de seguimiento.</w:t>
      </w:r>
    </w:p>
    <w:p>
      <w:pPr>
        <w:spacing w:before="200" w:after="80" w:line="240" w:lineRule="auto"/>
        <w:pBdr>
          <w:bottom w:val="single" w:sz="4" w:space="4" w:color="D1D5DB"/>
        </w:pBdr>
      </w:pPr>
      <w:r>
        <w:rPr>
          <w:rFonts w:ascii="Aptos" w:hAnsi="Aptos" w:eastAsia="Aptos"/>
          <w:b/>
          <w:color w:val="111827"/>
          <w:sz w:val="24"/>
        </w:rPr>
        <w:t>3. Checklist de revisión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11827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Elemento revisado</w:t>
            </w:r>
          </w:p>
        </w:tc>
        <w:tc>
          <w:tcPr>
            <w:tcW w:type="dxa" w:w="3504"/>
            <w:shd w:fill="111827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3504"/>
            <w:shd w:fill="111827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Observación</w:t>
            </w:r>
          </w:p>
        </w:tc>
      </w:tr>
      <w:tr>
        <w:tc>
          <w:tcPr>
            <w:tcW w:type="dxa" w:w="3504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111827"/>
                <w:sz w:val="18"/>
              </w:rPr>
              <w:t>Distribución general</w:t>
            </w:r>
          </w:p>
        </w:tc>
        <w:tc>
          <w:tcPr>
            <w:tcW w:type="dxa" w:w="3504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  <w:shd w:fill="F9FAFB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11827"/>
                <w:sz w:val="18"/>
              </w:rPr>
              <w:t>Aprobado</w:t>
            </w:r>
          </w:p>
        </w:tc>
        <w:tc>
          <w:tcPr>
            <w:tcW w:type="dxa" w:w="3504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111827"/>
                <w:sz w:val="18"/>
              </w:rPr>
              <w:t>La propuesta mantiene una organización funcional.</w:t>
            </w:r>
          </w:p>
        </w:tc>
      </w:tr>
      <w:tr>
        <w:tc>
          <w:tcPr>
            <w:tcW w:type="dxa" w:w="3504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111827"/>
                <w:sz w:val="18"/>
              </w:rPr>
              <w:t>Circulación interna</w:t>
            </w:r>
          </w:p>
        </w:tc>
        <w:tc>
          <w:tcPr>
            <w:tcW w:type="dxa" w:w="3504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  <w:shd w:fill="F4DE8A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11827"/>
                <w:sz w:val="18"/>
              </w:rPr>
              <w:t>Requiere ajuste</w:t>
            </w:r>
          </w:p>
        </w:tc>
        <w:tc>
          <w:tcPr>
            <w:tcW w:type="dxa" w:w="3504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111827"/>
                <w:sz w:val="18"/>
              </w:rPr>
              <w:t>Revisar amplitud del pasillo principal.</w:t>
            </w:r>
          </w:p>
        </w:tc>
      </w:tr>
      <w:tr>
        <w:tc>
          <w:tcPr>
            <w:tcW w:type="dxa" w:w="3504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111827"/>
                <w:sz w:val="18"/>
              </w:rPr>
              <w:t>Iluminación natural</w:t>
            </w:r>
          </w:p>
        </w:tc>
        <w:tc>
          <w:tcPr>
            <w:tcW w:type="dxa" w:w="3504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  <w:shd w:fill="F9FAFB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11827"/>
                <w:sz w:val="18"/>
              </w:rPr>
              <w:t>Aprobado</w:t>
            </w:r>
          </w:p>
        </w:tc>
        <w:tc>
          <w:tcPr>
            <w:tcW w:type="dxa" w:w="3504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111827"/>
                <w:sz w:val="18"/>
              </w:rPr>
              <w:t>Las áreas sociales reciben buena entrada de luz.</w:t>
            </w:r>
          </w:p>
        </w:tc>
      </w:tr>
      <w:tr>
        <w:tc>
          <w:tcPr>
            <w:tcW w:type="dxa" w:w="3504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111827"/>
                <w:sz w:val="18"/>
              </w:rPr>
              <w:t>Documentación</w:t>
            </w:r>
          </w:p>
        </w:tc>
        <w:tc>
          <w:tcPr>
            <w:tcW w:type="dxa" w:w="3504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11827"/>
                <w:sz w:val="18"/>
              </w:rPr>
              <w:t>Pendiente</w:t>
            </w:r>
          </w:p>
        </w:tc>
        <w:tc>
          <w:tcPr>
            <w:tcW w:type="dxa" w:w="3504"/>
            <w:tcBorders>
              <w:top w:sz="6" w:val="single" w:color="D1D5DB" w:space="0"/>
              <w:left w:sz="6" w:val="single" w:color="D1D5DB" w:space="0"/>
              <w:bottom w:sz="6" w:val="single" w:color="D1D5DB" w:space="0"/>
              <w:right w:sz="6" w:val="single" w:color="D1D5DB" w:space="0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111827"/>
                <w:sz w:val="18"/>
              </w:rPr>
              <w:t>Adjuntar plano actualizado en la siguiente revisión.</w:t>
            </w:r>
          </w:p>
        </w:tc>
      </w:tr>
    </w:tbl>
    <w:p>
      <w:pPr>
        <w:spacing w:before="200" w:after="80" w:line="240" w:lineRule="auto"/>
        <w:pBdr>
          <w:bottom w:val="single" w:sz="4" w:space="4" w:color="D1D5DB"/>
        </w:pBdr>
      </w:pPr>
      <w:r>
        <w:rPr>
          <w:rFonts w:ascii="Aptos" w:hAnsi="Aptos" w:eastAsia="Aptos"/>
          <w:b/>
          <w:color w:val="111827"/>
          <w:sz w:val="24"/>
        </w:rPr>
        <w:t>4. Recomendación para la siguiente tarea</w:t>
      </w:r>
    </w:p>
    <w:p>
      <w:pPr>
        <w:spacing w:before="0" w:after="120" w:line="240" w:lineRule="auto"/>
      </w:pPr>
      <w:r>
        <w:rPr>
          <w:rFonts w:ascii="Aptos" w:hAnsi="Aptos" w:eastAsia="Aptos"/>
          <w:b w:val="0"/>
          <w:color w:val="111827"/>
          <w:sz w:val="20"/>
        </w:rPr>
        <w:t>Crear una tarea de seguimiento con el título "Ajustar circulación interna" y adjuntar este documento como evidencia inicial. La tarea puede asignarse al empleado responsable del proyecto para continuar con la revisión del plano.</w:t>
      </w:r>
    </w:p>
    <w:p>
      <w:pPr>
        <w:spacing w:before="200" w:after="80" w:line="240" w:lineRule="auto"/>
        <w:pBdr>
          <w:bottom w:val="single" w:sz="4" w:space="4" w:color="D1D5DB"/>
        </w:pBdr>
      </w:pPr>
      <w:r>
        <w:rPr>
          <w:rFonts w:ascii="Aptos" w:hAnsi="Aptos" w:eastAsia="Aptos"/>
          <w:b/>
          <w:color w:val="111827"/>
          <w:sz w:val="24"/>
        </w:rPr>
        <w:t>5. Observaciones finales</w:t>
      </w:r>
    </w:p>
    <w:p>
      <w:pPr>
        <w:spacing w:before="0" w:after="120" w:line="240" w:lineRule="auto"/>
      </w:pPr>
      <w:r>
        <w:rPr>
          <w:rFonts w:ascii="Aptos" w:hAnsi="Aptos" w:eastAsia="Aptos"/>
          <w:b w:val="0"/>
          <w:color w:val="111827"/>
          <w:sz w:val="20"/>
        </w:rPr>
        <w:t>Este documento no corresponde a un expediente real de cliente. Su propósito es servir como archivo de prueba durante la demostración del sistema, validando que la plataforma puede cargar y consultar documentos relacionados con proyectos y tareas.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Borders>
              <w:top w:sz="0" w:val="single" w:color="FFFFFF" w:space="0"/>
              <w:left w:sz="0" w:val="single" w:color="FFFFFF" w:space="0"/>
              <w:bottom w:sz="0" w:val="single" w:color="FFFFFF" w:space="0"/>
              <w:right w:sz="0" w:val="single" w:color="FFFFFF" w:space="0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374151"/>
                <w:sz w:val="18"/>
              </w:rPr>
              <w:t>Preparado por:</w:t>
            </w:r>
          </w:p>
        </w:tc>
        <w:tc>
          <w:tcPr>
            <w:tcW w:type="dxa" w:w="5256"/>
            <w:tcBorders>
              <w:top w:sz="0" w:val="single" w:color="FFFFFF" w:space="0"/>
              <w:left w:sz="0" w:val="single" w:color="FFFFFF" w:space="0"/>
              <w:bottom w:sz="0" w:val="single" w:color="FFFFFF" w:space="0"/>
              <w:right w:sz="0" w:val="single" w:color="FFFFFF" w:space="0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374151"/>
                <w:sz w:val="18"/>
              </w:rPr>
              <w:t>Recibido por:</w:t>
            </w:r>
          </w:p>
        </w:tc>
      </w:tr>
      <w:tr>
        <w:tc>
          <w:tcPr>
            <w:tcW w:type="dxa" w:w="5256"/>
            <w:tcBorders>
              <w:top w:sz="0" w:val="single" w:color="FFFFFF" w:space="0"/>
              <w:left w:sz="0" w:val="single" w:color="FFFFFF" w:space="0"/>
              <w:bottom w:sz="0" w:val="single" w:color="FFFFFF" w:space="0"/>
              <w:right w:sz="0" w:val="single" w:color="FFFFFF" w:space="0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111827"/>
                <w:sz w:val="20"/>
              </w:rPr>
              <w:t>CEGA Arquitectura</w:t>
            </w:r>
          </w:p>
        </w:tc>
        <w:tc>
          <w:tcPr>
            <w:tcW w:type="dxa" w:w="5256"/>
            <w:tcBorders>
              <w:top w:sz="0" w:val="single" w:color="FFFFFF" w:space="0"/>
              <w:left w:sz="0" w:val="single" w:color="FFFFFF" w:space="0"/>
              <w:bottom w:sz="0" w:val="single" w:color="FFFFFF" w:space="0"/>
              <w:right w:sz="0" w:val="single" w:color="FFFFFF" w:space="0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111827"/>
                <w:sz w:val="20"/>
              </w:rPr>
              <w:t>______________________________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B7280"/>
        <w:sz w:val="16"/>
      </w:rPr>
      <w:t>Documento de prueba - CEGA Arquitectura - Uso exclusivo para demostración académica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