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1674" w14:textId="77777777" w:rsidR="009C02C2" w:rsidRDefault="009C02C2">
      <w:pPr>
        <w:spacing w:after="0" w:line="240" w:lineRule="auto"/>
        <w:jc w:val="center"/>
        <w:rPr>
          <w:rFonts w:eastAsia="黑体" w:cs="Times New Roman" w:hint="eastAsia"/>
          <w:b/>
          <w:bCs/>
          <w:sz w:val="44"/>
          <w:szCs w:val="42"/>
          <w:lang w:eastAsia="zh-CN"/>
        </w:rPr>
      </w:pPr>
    </w:p>
    <w:p w14:paraId="25FF43DF" w14:textId="77777777" w:rsidR="009C02C2" w:rsidRDefault="00000000">
      <w:pPr>
        <w:spacing w:after="0" w:line="240" w:lineRule="auto"/>
        <w:jc w:val="center"/>
        <w:rPr>
          <w:rFonts w:eastAsia="黑体" w:cs="Times New Roman" w:hint="eastAsia"/>
          <w:b/>
          <w:bCs/>
          <w:sz w:val="44"/>
          <w:szCs w:val="42"/>
          <w:lang w:eastAsia="zh-CN"/>
        </w:rPr>
      </w:pPr>
      <w:r>
        <w:rPr>
          <w:rFonts w:eastAsia="黑体" w:cs="Times New Roman"/>
          <w:b/>
          <w:bCs/>
          <w:sz w:val="44"/>
          <w:szCs w:val="42"/>
          <w:lang w:eastAsia="zh-CN"/>
        </w:rPr>
        <w:t>第五届中国研究生金融科技创新大赛</w:t>
      </w:r>
    </w:p>
    <w:p w14:paraId="4CDB92C9" w14:textId="77777777" w:rsidR="009C02C2" w:rsidRDefault="00000000">
      <w:pPr>
        <w:spacing w:line="600" w:lineRule="exact"/>
        <w:jc w:val="center"/>
        <w:rPr>
          <w:rFonts w:ascii="Times New Roman" w:hAnsi="Times New Roman" w:cs="Times New Roman"/>
          <w:b/>
          <w:bCs/>
          <w:sz w:val="32"/>
          <w:szCs w:val="32"/>
          <w:lang w:eastAsia="zh-CN"/>
        </w:rPr>
      </w:pPr>
      <w:r>
        <w:rPr>
          <w:rFonts w:eastAsia="黑体" w:cs="Times New Roman" w:hint="eastAsia"/>
          <w:b/>
          <w:bCs/>
          <w:sz w:val="44"/>
          <w:szCs w:val="42"/>
          <w:lang w:eastAsia="zh-CN"/>
        </w:rPr>
        <w:t>“</w:t>
      </w:r>
      <w:r>
        <w:rPr>
          <w:rFonts w:eastAsia="黑体" w:cs="Times New Roman"/>
          <w:b/>
          <w:bCs/>
          <w:sz w:val="44"/>
          <w:szCs w:val="42"/>
          <w:lang w:eastAsia="zh-CN"/>
        </w:rPr>
        <w:t>揭榜挂帅</w:t>
      </w:r>
      <w:r>
        <w:rPr>
          <w:rFonts w:eastAsia="黑体" w:cs="Times New Roman" w:hint="eastAsia"/>
          <w:b/>
          <w:bCs/>
          <w:sz w:val="44"/>
          <w:szCs w:val="42"/>
          <w:lang w:eastAsia="zh-CN"/>
        </w:rPr>
        <w:t>”</w:t>
      </w:r>
      <w:r>
        <w:rPr>
          <w:rFonts w:eastAsia="黑体" w:cs="Times New Roman"/>
          <w:b/>
          <w:bCs/>
          <w:sz w:val="44"/>
          <w:szCs w:val="42"/>
          <w:lang w:eastAsia="zh-CN"/>
        </w:rPr>
        <w:t>赛题说明</w:t>
      </w:r>
    </w:p>
    <w:tbl>
      <w:tblPr>
        <w:tblW w:w="100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1984"/>
        <w:gridCol w:w="1346"/>
        <w:gridCol w:w="3331"/>
      </w:tblGrid>
      <w:tr w:rsidR="009C02C2" w14:paraId="3AAFD045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9AFB85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一、命题单位基本情况</w:t>
            </w:r>
          </w:p>
        </w:tc>
      </w:tr>
      <w:tr w:rsidR="009C02C2" w14:paraId="5AF5B625" w14:textId="77777777">
        <w:trPr>
          <w:trHeight w:val="600"/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5AE54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单位名称</w:t>
            </w:r>
          </w:p>
        </w:tc>
        <w:tc>
          <w:tcPr>
            <w:tcW w:w="7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8D7606" w14:textId="77777777" w:rsidR="009C02C2" w:rsidRDefault="00000000">
            <w:pPr>
              <w:spacing w:after="0" w:line="240" w:lineRule="auto"/>
              <w:jc w:val="center"/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  <w:t>东吴证券股份有限公司</w:t>
            </w:r>
          </w:p>
        </w:tc>
      </w:tr>
      <w:tr w:rsidR="009C02C2" w14:paraId="0ECF84E2" w14:textId="77777777">
        <w:trPr>
          <w:trHeight w:val="600"/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598DEC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单位地址</w:t>
            </w:r>
          </w:p>
        </w:tc>
        <w:tc>
          <w:tcPr>
            <w:tcW w:w="7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A66077" w14:textId="77777777" w:rsidR="009C02C2" w:rsidRDefault="00000000">
            <w:pPr>
              <w:spacing w:after="0" w:line="240" w:lineRule="auto"/>
              <w:jc w:val="center"/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  <w:t>江苏省苏州市工业园区星阳街5号</w:t>
            </w:r>
          </w:p>
        </w:tc>
      </w:tr>
      <w:tr w:rsidR="009C02C2" w14:paraId="4B4C7B60" w14:textId="77777777">
        <w:trPr>
          <w:trHeight w:val="817"/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88CD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单位简介</w:t>
            </w:r>
          </w:p>
        </w:tc>
        <w:tc>
          <w:tcPr>
            <w:tcW w:w="7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1EAE1" w14:textId="77777777" w:rsidR="009C02C2" w:rsidRDefault="00000000">
            <w:pPr>
              <w:spacing w:after="0" w:line="240" w:lineRule="auto"/>
              <w:rPr>
                <w:rFonts w:ascii="仿宋" w:eastAsia="仿宋" w:hAnsi="仿宋" w:cs="仿宋" w:hint="eastAsia"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  <w:t>东吴证券作为全国性综合类证券公司，高度重视数字化转型与金融科技创新。近年来，公司在人工智能赋能金融业务方面持续投入，大力推动大模型及 Agentic AI 技术在投研、财富管理、合规审计等领域的深层次应用，致力于打造行业领先的数智化金融服务生态，以科技赋能实体经济与资本市场的高质量发展。</w:t>
            </w:r>
          </w:p>
        </w:tc>
      </w:tr>
      <w:tr w:rsidR="009C02C2" w14:paraId="0EEB3FD0" w14:textId="77777777">
        <w:trPr>
          <w:trHeight w:val="600"/>
          <w:jc w:val="center"/>
        </w:trPr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25F036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联系人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7D1564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姓名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AA8C00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eastAsia="zh-CN"/>
              </w:rPr>
              <w:t>任川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C99A58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职务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32DA3D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eastAsia="zh-CN"/>
              </w:rPr>
              <w:t>信息技术总部副总经理</w:t>
            </w:r>
          </w:p>
        </w:tc>
      </w:tr>
      <w:tr w:rsidR="009C02C2" w14:paraId="19E518D7" w14:textId="77777777">
        <w:trPr>
          <w:trHeight w:val="600"/>
          <w:jc w:val="center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BC662" w14:textId="77777777" w:rsidR="009C02C2" w:rsidRDefault="009C02C2">
            <w:pPr>
              <w:spacing w:after="0" w:line="240" w:lineRule="auto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F683CD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手机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2B4663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18610756988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38018E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邮箱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A08A44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rench@dwzq.com.cn</w:t>
            </w:r>
          </w:p>
        </w:tc>
      </w:tr>
      <w:tr w:rsidR="009C02C2" w14:paraId="05055BC5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F6A42F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二、命题信息</w:t>
            </w:r>
          </w:p>
        </w:tc>
      </w:tr>
      <w:tr w:rsidR="009C02C2" w14:paraId="53A7894B" w14:textId="77777777">
        <w:trPr>
          <w:trHeight w:val="600"/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E4CFD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命题名称</w:t>
            </w:r>
          </w:p>
        </w:tc>
        <w:tc>
          <w:tcPr>
            <w:tcW w:w="7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FC5723" w14:textId="77777777" w:rsidR="009C02C2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val="en-US" w:eastAsia="zh-CN"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基于 Agentic AI 的上市公司监管问询概率预测与扫雷预警算法探索</w:t>
            </w:r>
          </w:p>
        </w:tc>
      </w:tr>
      <w:tr w:rsidR="009C02C2" w14:paraId="5EA3FB03" w14:textId="77777777">
        <w:trPr>
          <w:trHeight w:val="600"/>
          <w:jc w:val="center"/>
        </w:trPr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4AE932" w14:textId="77777777" w:rsidR="009C02C2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宋体" w:hint="eastAsia"/>
                <w:b/>
                <w:bCs/>
                <w:color w:val="000000"/>
                <w:sz w:val="28"/>
                <w:szCs w:val="28"/>
                <w:lang w:eastAsia="zh-CN"/>
              </w:rPr>
              <w:t>命题概述</w:t>
            </w:r>
          </w:p>
        </w:tc>
        <w:tc>
          <w:tcPr>
            <w:tcW w:w="793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E11309" w14:textId="77777777" w:rsidR="009C02C2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val="en-US" w:eastAsia="zh-CN"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  <w:t>综合利用上市公司公告、定期报告、监管问询函及回复、财务指标和市场舆情等多源数据，基于大语言模型与 Agentic AI 技术构建自主规划型上市公司扫雷智能体，实现对上市公司未来受到监管问询概率的预测、风险诱因归因及可解释预警报告生成。</w:t>
            </w:r>
          </w:p>
        </w:tc>
      </w:tr>
      <w:tr w:rsidR="009C02C2" w14:paraId="1D0BA2C4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E18B83" w14:textId="77777777" w:rsidR="009C02C2" w:rsidRDefault="00000000">
            <w:pP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t>业务场景描述</w:t>
            </w:r>
          </w:p>
          <w:p w14:paraId="0EB2103D" w14:textId="77777777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在资本市场投研、合规风控与机构客户服务场景中，上市公司信息披露质量直接影响投资决策、风险定价与客户适当性管理。监管问询函及上市公司回复，是监管机构针对财务异常、经营波动、并购重组、关联交易、担保事项、资金占用、业绩预告偏差、会计处理争议等问题进行穿透式核查的重要公开信号。对于证券公司而言，能否在问询函正式发布前识别潜在“被问询”公司，是上市公司扫雷、负面事件预警和投研风险控制中的关键能力。然而，在实际业务中，上市公司风险识别仍面临以下核心瓶颈：</w:t>
            </w:r>
          </w:p>
          <w:p w14:paraId="602599FF" w14:textId="4E8370B6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第一，风险线索分散且前兆弱。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上市公司可能在年报、季报、业绩预告、临时公告、交易所互动问答、监管处罚、媒体报道等不同渠道中暴露异常信号，但</w:t>
            </w:r>
            <w:r w:rsidRPr="001A68B2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lastRenderedPageBreak/>
              <w:t>单一信号往往不构成明确风险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，需要结合历史问询案例进行综合研判。</w:t>
            </w:r>
            <w:r w:rsidR="008C7A38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（抓住核心暴露的异常信号）</w:t>
            </w:r>
          </w:p>
          <w:p w14:paraId="1D91C16D" w14:textId="7368DB1B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第二，监管问询具有强语义、强场景特征。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监管机构发函并非简单由单一财务指标触发，而是围绕披露逻辑、经营合理性、交易实质、会计处理、资金流向和前后表述一致性进行综合判断。</w:t>
            </w:r>
            <w:r w:rsidRPr="008C7A38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传统规则模型或浅层机器学习方法难以理解“为何被问询”的业务语义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  <w:r w:rsidR="008C7A38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（引入大模型？）</w:t>
            </w:r>
          </w:p>
          <w:p w14:paraId="7BB63AC0" w14:textId="4C4EC40C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第三，人工扫雷效率低、覆盖范围有限。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投研和风控人员需要持续阅读大量公告与问询回复，归纳监管关注点，并判断同类风险是否在其他公司中重现。该过程高度依赖专家经验，难以形成全市场、连续化、可复用的预测能力。</w:t>
            </w:r>
          </w:p>
          <w:p w14:paraId="18F8D4E2" w14:textId="77777777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hint="eastAsia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因此，亟需一套基于大语言模型与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Agentic AI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的上市公司扫雷算法，模拟资深投研与合规专家的“</w:t>
            </w:r>
            <w:r w:rsidRPr="00536681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信息检索</w:t>
            </w:r>
            <w:r w:rsidRPr="00536681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-</w:t>
            </w:r>
            <w:r w:rsidRPr="00536681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线索抽取</w:t>
            </w:r>
            <w:r w:rsidRPr="00536681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-</w:t>
            </w:r>
            <w:r w:rsidRPr="00536681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风险假设</w:t>
            </w:r>
            <w:r w:rsidRPr="00536681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-</w:t>
            </w:r>
            <w:r w:rsidRPr="00536681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证据核验</w:t>
            </w:r>
            <w:r w:rsidRPr="00536681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-</w:t>
            </w:r>
            <w:r w:rsidRPr="00536681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概率预测</w:t>
            </w:r>
            <w:r w:rsidRPr="00536681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-</w:t>
            </w:r>
            <w:r w:rsidRPr="00536681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归因解释”工作流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，以历史监管问询函及回复作为监督依据，提前识别高概率受到监管问询的上市公司，并生成可复核的风险预警说明。</w:t>
            </w:r>
          </w:p>
        </w:tc>
      </w:tr>
      <w:tr w:rsidR="009C02C2" w14:paraId="2FA7DED4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009AD" w14:textId="77777777" w:rsidR="009C02C2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lastRenderedPageBreak/>
              <w:t>技术攻关问题描述</w:t>
            </w:r>
          </w:p>
          <w:p w14:paraId="7F300ED5" w14:textId="77777777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1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、复杂信息披露语境下的监管关注点识别与防幻觉推理。如何让大语言模型准确理解公告、年报、问询函及回复中的财务异常、披露矛盾、交易实质和监管关注语义，并</w:t>
            </w:r>
            <w:r w:rsidRP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避免在长文本、多表格、多公告链路中产生错误归因或无依据推断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？</w:t>
            </w:r>
          </w:p>
          <w:p w14:paraId="71B5EB2D" w14:textId="31CE2081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2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、历史监管问询样本驱动的被问询概率预测。如何以历史监管问询函及回复作为标签或弱监督依据，将公告文本、财务指标、市场表现、舆情事件、公司治理特征等异构信息转化为可建模特征，</w:t>
            </w:r>
            <w:r w:rsidRP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预测上市公司在未来窗口期内受到监管问询的概</w:t>
            </w:r>
            <w:r w:rsidR="00490D65" w:rsidRP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率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？</w:t>
            </w:r>
          </w:p>
          <w:p w14:paraId="6B0C0978" w14:textId="20C1AC1B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</w:t>
            </w:r>
            <w:bookmarkStart w:id="0" w:name="OLE_LINK4"/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Agentic AI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自主规划分析流程的</w:t>
            </w:r>
            <w:r w:rsidRP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稳定性与可复现性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。如何设计多智能体协同机制，使扫雷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能够自主拆解分析任务、调用公告检索、指标计算、同类案例比对、风险规则核验等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Skill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，并在不同样本上保持一致、可追踪、可复现的推理路径？</w:t>
            </w:r>
            <w:bookmarkEnd w:id="0"/>
            <w:r w:rsid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(</w:t>
            </w:r>
            <w:r w:rsid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在不同个体中呈现</w:t>
            </w:r>
            <w:r w:rsid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 w:rsid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稳定的</w:t>
            </w:r>
            <w:r w:rsid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agent </w:t>
            </w:r>
            <w:r w:rsid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分析，调用，核验等能力</w:t>
            </w:r>
            <w:r w:rsid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) </w:t>
            </w:r>
          </w:p>
          <w:p w14:paraId="47D41EA1" w14:textId="5AB82DA6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hint="eastAsia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4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、预测结果的可解释性与业务可用性。上市公司扫雷预警</w:t>
            </w:r>
            <w:r w:rsidRP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不能仅输出概率分数，还需要说明触发预测的关键风险因素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、对应公告证据、相似历史问询案例和模型判断链路。现有黑盒模型难以满足投研、合规和风控人员的复核要求。</w:t>
            </w:r>
            <w:r w:rsid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(</w:t>
            </w:r>
            <w:r w:rsid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不仅要预测概率，还要进行归因分析</w:t>
            </w:r>
            <w:r w:rsid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</w:tr>
      <w:tr w:rsidR="009C02C2" w14:paraId="38B15813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1C4AC6" w14:textId="77777777" w:rsidR="009C02C2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t>攻关任务描述</w:t>
            </w:r>
          </w:p>
          <w:p w14:paraId="166D6D04" w14:textId="77777777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任务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1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：监管问询语料解析与风险关注点抽取</w:t>
            </w:r>
          </w:p>
          <w:p w14:paraId="7EFBF92F" w14:textId="26B1FA62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 w:rsidRP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聚焦解决复杂信息披露语境理解问题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，参赛团队需构建面向</w:t>
            </w:r>
            <w:r w:rsidRP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上市公司公告、年报、</w:t>
            </w:r>
            <w:r w:rsidRPr="00E1138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>监管问询函及回复的长文本解析与风险要素抽取模块</w:t>
            </w:r>
            <w:r w:rsidR="00490D65" w:rsidRPr="00E1138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>(agent/skill)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，提取</w:t>
            </w:r>
            <w:r w:rsidRPr="00E1138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监管关注事项、被问询原因、公司回复要点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、财务指标异常、披露矛盾、交易事项、</w:t>
            </w:r>
            <w:r w:rsidRPr="00E1138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会计处理争议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等</w:t>
            </w:r>
            <w:r w:rsidRPr="00781813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>结构化信息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，形成可用于建模的监管关注点标签体系与证据片段库。</w:t>
            </w:r>
            <w:r w:rsidR="00490D65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（不同的多模态信息进行结构化整理）</w:t>
            </w:r>
          </w:p>
          <w:p w14:paraId="4EDB3589" w14:textId="77777777" w:rsidR="00A07E9C" w:rsidRDefault="00A07E9C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</w:p>
          <w:p w14:paraId="23936BE6" w14:textId="77777777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任务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2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：上市公司被问询概率预测模型</w:t>
            </w:r>
          </w:p>
          <w:p w14:paraId="699F18B7" w14:textId="7E4C9CFB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lastRenderedPageBreak/>
              <w:t>针对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历史监管问询样本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驱动的预测问题，参赛团队需构建预测模型或多模型集成框架，融合</w:t>
            </w:r>
            <w:r w:rsidRPr="00B525BB">
              <w:rPr>
                <w:rFonts w:ascii="Times New Roman" w:eastAsia="仿宋" w:hAnsi="Times New Roman" w:cs="Times New Roman" w:hint="eastAsia"/>
                <w:sz w:val="28"/>
                <w:szCs w:val="28"/>
                <w:highlight w:val="cyan"/>
                <w:lang w:val="en-US" w:eastAsia="zh-CN"/>
              </w:rPr>
              <w:t>公告语义特征、财务异常特征、股价与成交异动、舆情热度、历史问询记录、行业与公司治理特征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等信息，预测上市公司在未来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30/60/90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天内受到交易所或监管机构问询的概率，并输出风险等级排序。</w:t>
            </w:r>
            <w:r w:rsid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（结构化数据表格后</w:t>
            </w:r>
            <w:r w:rsid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+3</w:t>
            </w:r>
            <w:r w:rsid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列</w:t>
            </w:r>
            <w:r w:rsid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*2</w:t>
            </w:r>
            <w:r w:rsid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？机器学习中集成计算模型）</w:t>
            </w:r>
          </w:p>
          <w:p w14:paraId="17840D3C" w14:textId="77777777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任务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3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：自主规划型扫雷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Agent 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与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Skill 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编排</w:t>
            </w:r>
          </w:p>
          <w:p w14:paraId="3FFC67BA" w14:textId="0FD3A9CC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围绕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Agentic AI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分析流程稳定性问题，参赛团队需设计多智能体协作架构，例如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>公告研读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 xml:space="preserve"> Agent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>、财务异常检测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 xml:space="preserve"> Agent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>、监管案例检索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 xml:space="preserve"> Agent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>、预测建模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 xml:space="preserve"> Agent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>、归因解释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 xml:space="preserve"> Agent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等，并将公告检索、问询案例匹配、财务指标计算、风险模板生成等能力封装为可复用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Skill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，实现从输入公司列表到输出扫雷结果的自动化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Pipeline</w:t>
            </w:r>
            <w:r w:rsid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（流水线）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  <w:r w:rsid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【</w:t>
            </w:r>
            <w:r w:rsidR="00B525BB" w:rsidRPr="00B525BB"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入一批公司名单，直接输出完整风险报告</w:t>
            </w:r>
            <w:r w:rsid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】</w:t>
            </w:r>
          </w:p>
          <w:p w14:paraId="5124157F" w14:textId="77777777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任务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4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：可解释预警报告与复核工具</w:t>
            </w:r>
          </w:p>
          <w:p w14:paraId="70599B8D" w14:textId="77777777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hint="eastAsia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面向业务可用性，参赛团队需构建可解释输出机制，生成单公司或批量公司的</w:t>
            </w:r>
            <w:r w:rsidRPr="00B525B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>监管问询概率、风险标签、主要诱因、相似历史案例、原文证据、预测窗口和模型置信度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，并提供可运行的原型系统、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API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服务或主流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Agentic AI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工具中可挂载的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Skill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，支持投研与风控人员复核。</w:t>
            </w:r>
          </w:p>
        </w:tc>
      </w:tr>
      <w:tr w:rsidR="009C02C2" w14:paraId="62B5D40F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CA174" w14:textId="77777777" w:rsidR="009C02C2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lastRenderedPageBreak/>
              <w:t>现有基础</w:t>
            </w:r>
          </w:p>
          <w:p w14:paraId="5C1A9CBB" w14:textId="77777777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技术与平台储备：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命题单位在金融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领域具有深厚积累，自主研发的企业级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AIaaS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平台已具备底层算力调度、主流开源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/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闭源大模型接入、模型训练、微调与评测能力，</w:t>
            </w:r>
            <w:r w:rsidRPr="00A07E9C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可支撑上市公司信息披露文本理解、风险识别与预测模型验证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03FB979E" w14:textId="77777777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Agentic AI 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架构基础：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目前已在内部深入研发以“推理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-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行动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-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观察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-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反思”为核心的多智能体协同架构，在合规、审计、投研等复杂金融场景的自动化巡检与逻辑问答中进行了初步验证，积累了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框架搭建、工具调用、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Skill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挂载、任务编排和推理日志追踪经验。</w:t>
            </w:r>
          </w:p>
          <w:p w14:paraId="65F4282B" w14:textId="77777777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hint="eastAsia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数据资源沉淀：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已具备上市公司公告、定期报告、监管问询函及回复、基础行情、财务指标和公开舆情等数据的整理基础，可围绕历史监管问询事件构建训练集与测试集。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bdr w:val="single" w:sz="4" w:space="0" w:color="auto"/>
                <w:shd w:val="clear" w:color="auto" w:fill="D0CECE" w:themeFill="background2" w:themeFillShade="E6"/>
                <w:lang w:val="en-US" w:eastAsia="zh-CN"/>
              </w:rPr>
              <w:t>现阶段仍需进一步提升长文本风险语义抽取、问询概率预测精度、跨公司同类案例迁移和可解释报告生成能力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</w:p>
        </w:tc>
      </w:tr>
      <w:tr w:rsidR="009C02C2" w14:paraId="41281CAB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952680" w14:textId="77777777" w:rsidR="009C02C2" w:rsidRDefault="00000000">
            <w:pP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t>任务目标</w:t>
            </w:r>
          </w:p>
          <w:p w14:paraId="18F301A6" w14:textId="77777777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构建一套基于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Agentic AI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的上市公司扫雷预警系统，实现对上市公司未来受到监管问询概率的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方向性预测、风险诱因归因和可解释报告生成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。总体目标如下：</w:t>
            </w:r>
          </w:p>
          <w:p w14:paraId="3D930E9A" w14:textId="77777777" w:rsidR="009C02C2" w:rsidRDefault="009C02C2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</w:p>
          <w:p w14:paraId="4DA406DB" w14:textId="641B6567" w:rsidR="009C02C2" w:rsidRDefault="00000000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技术指标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- 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监管问询概率预测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：</w:t>
            </w:r>
            <w:r w:rsidR="003F286A"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 w:rsid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（底层）</w:t>
            </w:r>
          </w:p>
          <w:p w14:paraId="28A7E264" w14:textId="77777777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在给定测试集样本中，预测上市公司未来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>60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天内受到监管问询的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AUC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≥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0.75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4BA4E035" w14:textId="4492675A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bookmarkStart w:id="1" w:name="OLE_LINK3"/>
            <w:bookmarkStart w:id="2" w:name="OLE_LINK2"/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Top 10%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高风险公司覆盖真实问询样本比例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≥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35%</w:t>
            </w:r>
            <w:bookmarkEnd w:id="1"/>
            <w:r w:rsid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bookmarkEnd w:id="2"/>
            <w:r w:rsid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</w:p>
          <w:p w14:paraId="0F3A2ED8" w14:textId="77777777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问询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/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未问询二分类预测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cyan"/>
                <w:lang w:val="en-US" w:eastAsia="zh-CN"/>
              </w:rPr>
              <w:t>F1-Score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≥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0.65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4623C2ED" w14:textId="704E41A0" w:rsidR="009C02C2" w:rsidRDefault="00000000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技术指标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- 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风险语义抽取与归因：</w:t>
            </w:r>
            <w:r w:rsidR="003F286A"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（中层）</w:t>
            </w:r>
          </w:p>
          <w:p w14:paraId="64F9C940" w14:textId="77777777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lastRenderedPageBreak/>
              <w:t>监管关注点分类准确率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≥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80%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5DAA7D35" w14:textId="77777777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关键证据片段召回率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≥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85%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709235BD" w14:textId="0DF83F92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相似历史问询案例匹配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Top-5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命中率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≥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70%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34248B8C" w14:textId="365F1FE1" w:rsidR="009C02C2" w:rsidRDefault="00000000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技术指标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- 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系统性能与可解释性：</w:t>
            </w:r>
            <w:r w:rsidR="003F286A"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（终端）</w:t>
            </w:r>
          </w:p>
          <w:p w14:paraId="790A454F" w14:textId="58237976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Agent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推理链路、工具调用记录和证据来源可追踪率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100%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  <w:r w:rsid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（稳定性）</w:t>
            </w:r>
          </w:p>
          <w:p w14:paraId="1A11E488" w14:textId="77777777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逻辑解释有效性（由专家评委或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 xml:space="preserve">LLM 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辅助评审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对归因链条进行打分）≥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85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分。</w:t>
            </w:r>
          </w:p>
          <w:p w14:paraId="3B79008F" w14:textId="77777777" w:rsidR="009C02C2" w:rsidRDefault="00000000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成果交付：</w:t>
            </w:r>
          </w:p>
          <w:p w14:paraId="2C174EE8" w14:textId="77777777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bookmarkStart w:id="3" w:name="OLE_LINK1"/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包含数据处理、特征构建、问询概率预测、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Agent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编排与报告生成的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完整项目源代码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（含环境配置与运行脚本），或者在主流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Agentic AI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工具中可用的上市公司扫雷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Skill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153AF5C6" w14:textId="77777777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可运行的扫雷预警原型系统或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API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服务，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支持输入公司代码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/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公司列表并输出预测结果。</w:t>
            </w:r>
          </w:p>
          <w:p w14:paraId="11F35817" w14:textId="77777777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测试集预测结果数据表、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Agent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推理日志、关键证据片段和典型案例分析报告。</w:t>
            </w:r>
          </w:p>
          <w:p w14:paraId="3F8735CF" w14:textId="77777777" w:rsidR="009C02C2" w:rsidRDefault="0000000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hint="eastAsia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项目技术答辩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PPT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、算法架构设计说明文档、模型评估报告和部署说明文档。</w:t>
            </w:r>
            <w:bookmarkEnd w:id="3"/>
          </w:p>
        </w:tc>
      </w:tr>
      <w:tr w:rsidR="009C02C2" w14:paraId="015C7EB1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E09720" w14:textId="77777777" w:rsidR="009C02C2" w:rsidRDefault="00000000">
            <w:pP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lastRenderedPageBreak/>
              <w:t>数据集描述</w:t>
            </w:r>
          </w:p>
          <w:p w14:paraId="551279A5" w14:textId="77777777" w:rsidR="009C02C2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比赛专用上市公司信息披露与监管问询数据集（选取中国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股市场某连续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5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年历史区间，隐去真实年份或进行必要脱敏处理）：</w:t>
            </w:r>
          </w:p>
          <w:p w14:paraId="40D192AC" w14:textId="77777777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监管问询函及回复数据集：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约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1,000-3,000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份交易所</w:t>
            </w:r>
            <w:r w:rsidRPr="00DA396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问询函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、关注函、年报问询函及上市公司回复文本。包含公司代码、公告日期、问询类型、问询事项、回复日期、问询问题文本、回复文本、监管关注点标签等。</w:t>
            </w:r>
          </w:p>
          <w:p w14:paraId="42F4A142" w14:textId="77777777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上市公司公告与定期报告数据集：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约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30,000-50,000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份定期报告、业绩预告、重大事项公告、并购重组公告、关联交易公告、担保公告等文本材料。包含公告日期、公告类型、公司代码、标题、摘要、正文。</w:t>
            </w:r>
          </w:p>
          <w:p w14:paraId="3DDB3379" w14:textId="77777777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结构化财务与市场特征数据集：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覆盖样本公司同期财务指标、利润表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/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资产负债表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/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现金流量表摘要、估值指标、行业分类、市值规模、历史监管记录等字段。</w:t>
            </w:r>
          </w:p>
          <w:p w14:paraId="1D528246" w14:textId="77777777" w:rsidR="009C02C2" w:rsidRDefault="00000000">
            <w:pPr>
              <w:spacing w:after="0" w:line="240" w:lineRule="auto"/>
              <w:ind w:firstLineChars="200" w:firstLine="562"/>
              <w:jc w:val="both"/>
              <w:rPr>
                <w:rFonts w:hint="eastAsia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标签与评测数据集：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以历史监管问询发生情况作为预测标签，按时间切分训练集、验证集和测试集，建议比例为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 w:rsidRPr="003F286A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7:1:2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；同时</w:t>
            </w:r>
            <w:r w:rsidRPr="00DA396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提供部分人工标注的监管关注点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</w:t>
            </w:r>
            <w:r w:rsidRPr="00DA396B"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highlight w:val="yellow"/>
                <w:lang w:val="en-US" w:eastAsia="zh-CN"/>
              </w:rPr>
              <w:t>风险诱因、证据片段和相似案例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参考答案，用于评估语义抽取、归因解释和案例匹配能力。</w:t>
            </w:r>
          </w:p>
        </w:tc>
      </w:tr>
    </w:tbl>
    <w:p w14:paraId="5474F5CF" w14:textId="77777777" w:rsidR="009C02C2" w:rsidRDefault="009C02C2">
      <w:pPr>
        <w:rPr>
          <w:rFonts w:hint="eastAsia"/>
          <w:lang w:eastAsia="zh-CN"/>
        </w:rPr>
      </w:pPr>
    </w:p>
    <w:sectPr w:rsidR="009C02C2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34A40" w14:textId="77777777" w:rsidR="00DA0C43" w:rsidRDefault="00DA0C4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907BCE0" w14:textId="77777777" w:rsidR="00DA0C43" w:rsidRDefault="00DA0C4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490F1" w14:textId="77777777" w:rsidR="00DA0C43" w:rsidRDefault="00DA0C4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068673A" w14:textId="77777777" w:rsidR="00DA0C43" w:rsidRDefault="00DA0C43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FE9563"/>
    <w:multiLevelType w:val="singleLevel"/>
    <w:tmpl w:val="F9FE9563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cs="Wingdings" w:hint="default"/>
        <w:sz w:val="24"/>
      </w:rPr>
    </w:lvl>
  </w:abstractNum>
  <w:num w:numId="1" w16cid:durableId="56179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E8E"/>
    <w:rsid w:val="00074968"/>
    <w:rsid w:val="001A68B2"/>
    <w:rsid w:val="00225394"/>
    <w:rsid w:val="002F4E8E"/>
    <w:rsid w:val="003F286A"/>
    <w:rsid w:val="00490D65"/>
    <w:rsid w:val="00536681"/>
    <w:rsid w:val="005D73B5"/>
    <w:rsid w:val="007038FE"/>
    <w:rsid w:val="00781813"/>
    <w:rsid w:val="007A0617"/>
    <w:rsid w:val="007C2DD7"/>
    <w:rsid w:val="00833244"/>
    <w:rsid w:val="008C7A38"/>
    <w:rsid w:val="00913D29"/>
    <w:rsid w:val="009C02C2"/>
    <w:rsid w:val="009C7D7F"/>
    <w:rsid w:val="00A07E9C"/>
    <w:rsid w:val="00A15801"/>
    <w:rsid w:val="00A3028E"/>
    <w:rsid w:val="00B32B32"/>
    <w:rsid w:val="00B525BB"/>
    <w:rsid w:val="00C4372A"/>
    <w:rsid w:val="00CC2B61"/>
    <w:rsid w:val="00DA0C43"/>
    <w:rsid w:val="00DA396B"/>
    <w:rsid w:val="00DC1353"/>
    <w:rsid w:val="00E11385"/>
    <w:rsid w:val="00FB5EF1"/>
    <w:rsid w:val="00FC0FF6"/>
    <w:rsid w:val="4FAE3986"/>
    <w:rsid w:val="5FEF523D"/>
    <w:rsid w:val="7FEFD299"/>
    <w:rsid w:val="CEFE1071"/>
    <w:rsid w:val="CFE7A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9D1A"/>
  <w15:docId w15:val="{12BDB7F9-26DE-434E-A413-ECB7188F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zh-CN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sz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2491</TotalTime>
  <Pages>1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李昊骅 南京大学</dc:creator>
  <cp:lastModifiedBy>1473835302@qq.com</cp:lastModifiedBy>
  <cp:revision>5</cp:revision>
  <dcterms:created xsi:type="dcterms:W3CDTF">2026-08-03T13:09:00Z</dcterms:created>
  <dcterms:modified xsi:type="dcterms:W3CDTF">2026-08-08T03:51:00Z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30DDF08394E7084E6D22EB6974D2E1C1_43</vt:lpwstr>
  </property>
</Properties>
</file>