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4B72F" w14:textId="77777777" w:rsidR="00D00BD8"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2592A3FB" w14:textId="77777777" w:rsidR="00B80407" w:rsidRPr="00B80407" w:rsidRDefault="00B80407" w:rsidP="00B80407">
      <w:pPr>
        <w:shd w:val="clear" w:color="auto" w:fill="FFFFFF"/>
        <w:spacing w:before="100" w:beforeAutospacing="1" w:after="100" w:afterAutospacing="1" w:line="240" w:lineRule="auto"/>
        <w:outlineLvl w:val="1"/>
        <w:rPr>
          <w:rFonts w:ascii="Source Sans Pro" w:eastAsia="Times New Roman" w:hAnsi="Source Sans Pro" w:cs="Times New Roman"/>
          <w:b/>
          <w:bCs/>
          <w:color w:val="0F1114"/>
          <w:sz w:val="36"/>
          <w:szCs w:val="36"/>
          <w:lang w:val="en-US"/>
        </w:rPr>
      </w:pPr>
      <w:r w:rsidRPr="00B80407">
        <w:rPr>
          <w:rFonts w:ascii="Source Sans Pro" w:eastAsia="Times New Roman" w:hAnsi="Source Sans Pro" w:cs="Times New Roman"/>
          <w:b/>
          <w:bCs/>
          <w:color w:val="0F1114"/>
          <w:sz w:val="36"/>
          <w:szCs w:val="36"/>
          <w:lang w:val="en-US"/>
        </w:rPr>
        <w:t>Scenario</w:t>
      </w:r>
    </w:p>
    <w:p w14:paraId="05A9ACE7" w14:textId="77777777" w:rsidR="00B80407" w:rsidRPr="00B80407" w:rsidRDefault="00B80407" w:rsidP="00B80407">
      <w:pPr>
        <w:shd w:val="clear" w:color="auto" w:fill="FFFFFF"/>
        <w:spacing w:line="240" w:lineRule="auto"/>
        <w:rPr>
          <w:rFonts w:ascii="Source Sans Pro" w:eastAsia="Times New Roman" w:hAnsi="Source Sans Pro" w:cs="Times New Roman"/>
          <w:color w:val="0F1114"/>
          <w:sz w:val="24"/>
          <w:szCs w:val="24"/>
          <w:lang w:val="en-US"/>
        </w:rPr>
      </w:pPr>
      <w:r w:rsidRPr="00B80407">
        <w:rPr>
          <w:rFonts w:ascii="Source Sans Pro" w:eastAsia="Times New Roman" w:hAnsi="Source Sans Pro" w:cs="Times New Roman"/>
          <w:noProof/>
          <w:color w:val="0F1114"/>
          <w:sz w:val="24"/>
          <w:szCs w:val="24"/>
          <w:lang w:val="en-US"/>
        </w:rPr>
        <w:drawing>
          <wp:inline distT="0" distB="0" distL="0" distR="0" wp14:anchorId="47548CF6" wp14:editId="11B0A498">
            <wp:extent cx="15240000" cy="6667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66675"/>
                    </a:xfrm>
                    <a:prstGeom prst="rect">
                      <a:avLst/>
                    </a:prstGeom>
                    <a:noFill/>
                    <a:ln>
                      <a:noFill/>
                    </a:ln>
                  </pic:spPr>
                </pic:pic>
              </a:graphicData>
            </a:graphic>
          </wp:inline>
        </w:drawing>
      </w:r>
    </w:p>
    <w:p w14:paraId="595ACFCA" w14:textId="77777777" w:rsidR="00B80407" w:rsidRPr="00B80407" w:rsidRDefault="00B80407" w:rsidP="00B80407">
      <w:pPr>
        <w:shd w:val="clear" w:color="auto" w:fill="FFFFFF"/>
        <w:spacing w:before="100" w:beforeAutospacing="1" w:after="100" w:afterAutospacing="1" w:line="240" w:lineRule="auto"/>
        <w:rPr>
          <w:rFonts w:ascii="Source Sans Pro" w:eastAsia="Times New Roman" w:hAnsi="Source Sans Pro" w:cs="Times New Roman"/>
          <w:color w:val="0F1114"/>
          <w:sz w:val="24"/>
          <w:szCs w:val="24"/>
          <w:lang w:val="en-US"/>
        </w:rPr>
      </w:pPr>
      <w:r w:rsidRPr="00B80407">
        <w:rPr>
          <w:rFonts w:ascii="Source Sans Pro" w:eastAsia="Times New Roman" w:hAnsi="Source Sans Pro" w:cs="Times New Roman"/>
          <w:color w:val="0F1114"/>
          <w:sz w:val="24"/>
          <w:szCs w:val="24"/>
          <w:lang w:val="en-US"/>
        </w:rPr>
        <w:t>Review the scenario below. Then complete the step-by-step instructions.</w:t>
      </w:r>
    </w:p>
    <w:p w14:paraId="0BE2693A" w14:textId="77777777" w:rsidR="00B80407" w:rsidRPr="00B80407" w:rsidRDefault="00B80407" w:rsidP="00B80407">
      <w:pPr>
        <w:shd w:val="clear" w:color="auto" w:fill="FFFFFF"/>
        <w:spacing w:before="100" w:beforeAutospacing="1" w:after="100" w:afterAutospacing="1" w:line="240" w:lineRule="auto"/>
        <w:rPr>
          <w:rFonts w:ascii="Source Sans Pro" w:eastAsia="Times New Roman" w:hAnsi="Source Sans Pro" w:cs="Times New Roman"/>
          <w:color w:val="0F1114"/>
          <w:sz w:val="24"/>
          <w:szCs w:val="24"/>
          <w:lang w:val="en-US"/>
        </w:rPr>
      </w:pPr>
      <w:r w:rsidRPr="00B80407">
        <w:rPr>
          <w:rFonts w:ascii="Source Sans Pro" w:eastAsia="Times New Roman" w:hAnsi="Source Sans Pro" w:cs="Times New Roman"/>
          <w:color w:val="0F1114"/>
          <w:sz w:val="24"/>
          <w:szCs w:val="24"/>
          <w:lang w:val="en-US"/>
        </w:rPr>
        <w:t xml:space="preserve">You are a cybersecurity analyst working for a multimedia company that offers web design services, graphic design, and social media marketing solutions </w:t>
      </w:r>
      <w:proofErr w:type="gramStart"/>
      <w:r w:rsidRPr="00B80407">
        <w:rPr>
          <w:rFonts w:ascii="Source Sans Pro" w:eastAsia="Times New Roman" w:hAnsi="Source Sans Pro" w:cs="Times New Roman"/>
          <w:color w:val="0F1114"/>
          <w:sz w:val="24"/>
          <w:szCs w:val="24"/>
          <w:lang w:val="en-US"/>
        </w:rPr>
        <w:t>to</w:t>
      </w:r>
      <w:proofErr w:type="gramEnd"/>
      <w:r w:rsidRPr="00B80407">
        <w:rPr>
          <w:rFonts w:ascii="Source Sans Pro" w:eastAsia="Times New Roman" w:hAnsi="Source Sans Pro" w:cs="Times New Roman"/>
          <w:color w:val="0F1114"/>
          <w:sz w:val="24"/>
          <w:szCs w:val="24"/>
          <w:lang w:val="en-US"/>
        </w:rPr>
        <w:t xml:space="preserve"> small businesses. Your organization recently experienced a DDoS attack, which compromised the internal network for two hours until it </w:t>
      </w:r>
      <w:proofErr w:type="gramStart"/>
      <w:r w:rsidRPr="00B80407">
        <w:rPr>
          <w:rFonts w:ascii="Source Sans Pro" w:eastAsia="Times New Roman" w:hAnsi="Source Sans Pro" w:cs="Times New Roman"/>
          <w:color w:val="0F1114"/>
          <w:sz w:val="24"/>
          <w:szCs w:val="24"/>
          <w:lang w:val="en-US"/>
        </w:rPr>
        <w:t>was resolved</w:t>
      </w:r>
      <w:proofErr w:type="gramEnd"/>
      <w:r w:rsidRPr="00B80407">
        <w:rPr>
          <w:rFonts w:ascii="Source Sans Pro" w:eastAsia="Times New Roman" w:hAnsi="Source Sans Pro" w:cs="Times New Roman"/>
          <w:color w:val="0F1114"/>
          <w:sz w:val="24"/>
          <w:szCs w:val="24"/>
          <w:lang w:val="en-US"/>
        </w:rPr>
        <w:t>.</w:t>
      </w:r>
    </w:p>
    <w:p w14:paraId="07EB9EAE" w14:textId="77777777" w:rsidR="00B80407" w:rsidRPr="00B80407" w:rsidRDefault="00B80407" w:rsidP="00B80407">
      <w:pPr>
        <w:shd w:val="clear" w:color="auto" w:fill="FFFFFF"/>
        <w:spacing w:before="100" w:beforeAutospacing="1" w:after="100" w:afterAutospacing="1" w:line="240" w:lineRule="auto"/>
        <w:rPr>
          <w:rFonts w:ascii="Source Sans Pro" w:eastAsia="Times New Roman" w:hAnsi="Source Sans Pro" w:cs="Times New Roman"/>
          <w:color w:val="0F1114"/>
          <w:sz w:val="24"/>
          <w:szCs w:val="24"/>
          <w:lang w:val="en-US"/>
        </w:rPr>
      </w:pPr>
      <w:r w:rsidRPr="00B80407">
        <w:rPr>
          <w:rFonts w:ascii="Source Sans Pro" w:eastAsia="Times New Roman" w:hAnsi="Source Sans Pro" w:cs="Times New Roman"/>
          <w:color w:val="0F1114"/>
          <w:sz w:val="24"/>
          <w:szCs w:val="24"/>
          <w:lang w:val="en-US"/>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75332D0F" w14:textId="77777777" w:rsidR="00B80407" w:rsidRPr="00B80407" w:rsidRDefault="00B80407" w:rsidP="00B80407">
      <w:pPr>
        <w:shd w:val="clear" w:color="auto" w:fill="FFFFFF"/>
        <w:spacing w:before="100" w:beforeAutospacing="1" w:after="100" w:afterAutospacing="1" w:line="240" w:lineRule="auto"/>
        <w:rPr>
          <w:rFonts w:ascii="Source Sans Pro" w:eastAsia="Times New Roman" w:hAnsi="Source Sans Pro" w:cs="Times New Roman"/>
          <w:color w:val="0F1114"/>
          <w:sz w:val="24"/>
          <w:szCs w:val="24"/>
          <w:lang w:val="en-US"/>
        </w:rPr>
      </w:pPr>
      <w:r w:rsidRPr="00B80407">
        <w:rPr>
          <w:rFonts w:ascii="Source Sans Pro" w:eastAsia="Times New Roman" w:hAnsi="Source Sans Pro" w:cs="Times New Roman"/>
          <w:color w:val="0F1114"/>
          <w:sz w:val="24"/>
          <w:szCs w:val="24"/>
          <w:lang w:val="en-US"/>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45943A17" w14:textId="77777777" w:rsidR="00B80407" w:rsidRDefault="00B80407">
      <w:pPr>
        <w:spacing w:before="200" w:after="200" w:line="360" w:lineRule="auto"/>
        <w:ind w:left="-360" w:right="-360"/>
        <w:rPr>
          <w:rFonts w:ascii="Google Sans" w:eastAsia="Google Sans" w:hAnsi="Google Sans" w:cs="Google Sans"/>
          <w:b/>
          <w:color w:val="3C4043"/>
          <w:sz w:val="40"/>
          <w:szCs w:val="40"/>
          <w:lang w:val="en-US"/>
        </w:rPr>
      </w:pPr>
    </w:p>
    <w:p w14:paraId="1799FD94" w14:textId="77777777" w:rsidR="00B80407" w:rsidRDefault="00B80407">
      <w:pPr>
        <w:spacing w:before="200" w:after="200" w:line="360" w:lineRule="auto"/>
        <w:ind w:left="-360" w:right="-360"/>
        <w:rPr>
          <w:rFonts w:ascii="Google Sans" w:eastAsia="Google Sans" w:hAnsi="Google Sans" w:cs="Google Sans"/>
          <w:b/>
          <w:color w:val="3C4043"/>
          <w:sz w:val="40"/>
          <w:szCs w:val="40"/>
          <w:lang w:val="en-US"/>
        </w:rPr>
      </w:pPr>
    </w:p>
    <w:p w14:paraId="1F067C21" w14:textId="77777777" w:rsidR="00B80407" w:rsidRDefault="00B80407">
      <w:pPr>
        <w:spacing w:before="200" w:after="200" w:line="360" w:lineRule="auto"/>
        <w:ind w:left="-360" w:right="-360"/>
        <w:rPr>
          <w:rFonts w:ascii="Google Sans" w:eastAsia="Google Sans" w:hAnsi="Google Sans" w:cs="Google Sans"/>
          <w:b/>
          <w:color w:val="3C4043"/>
          <w:sz w:val="40"/>
          <w:szCs w:val="40"/>
          <w:lang w:val="en-US"/>
        </w:rPr>
      </w:pPr>
    </w:p>
    <w:p w14:paraId="3A35A20E" w14:textId="77777777" w:rsidR="00B80407" w:rsidRDefault="00B80407">
      <w:pPr>
        <w:spacing w:before="200" w:after="200" w:line="360" w:lineRule="auto"/>
        <w:ind w:left="-360" w:right="-360"/>
        <w:rPr>
          <w:rFonts w:ascii="Google Sans" w:eastAsia="Google Sans" w:hAnsi="Google Sans" w:cs="Google Sans"/>
          <w:b/>
          <w:color w:val="3C4043"/>
          <w:sz w:val="40"/>
          <w:szCs w:val="40"/>
          <w:lang w:val="en-US"/>
        </w:rPr>
      </w:pPr>
    </w:p>
    <w:p w14:paraId="5331E6E8" w14:textId="77777777" w:rsidR="00B80407" w:rsidRPr="00B80407" w:rsidRDefault="00B80407">
      <w:pPr>
        <w:spacing w:before="200" w:after="200" w:line="360" w:lineRule="auto"/>
        <w:ind w:left="-360" w:right="-360"/>
        <w:rPr>
          <w:rFonts w:ascii="Google Sans" w:eastAsia="Google Sans" w:hAnsi="Google Sans" w:cs="Google Sans"/>
          <w:b/>
          <w:color w:val="3C4043"/>
          <w:sz w:val="40"/>
          <w:szCs w:val="40"/>
          <w:lang w:val="en-US"/>
        </w:rPr>
      </w:pPr>
    </w:p>
    <w:p w14:paraId="72A44D54" w14:textId="77777777" w:rsidR="00D00BD8"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lastRenderedPageBreak/>
        <w:t>Instructions</w:t>
      </w:r>
    </w:p>
    <w:p w14:paraId="243785C1" w14:textId="77777777" w:rsidR="00D00BD8"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00BD8" w14:paraId="2E19F303" w14:textId="77777777">
        <w:trPr>
          <w:trHeight w:val="420"/>
        </w:trPr>
        <w:tc>
          <w:tcPr>
            <w:tcW w:w="2055" w:type="dxa"/>
            <w:shd w:val="clear" w:color="auto" w:fill="auto"/>
            <w:tcMar>
              <w:top w:w="100" w:type="dxa"/>
              <w:left w:w="100" w:type="dxa"/>
              <w:bottom w:w="100" w:type="dxa"/>
              <w:right w:w="100" w:type="dxa"/>
            </w:tcMar>
          </w:tcPr>
          <w:p w14:paraId="011308DF"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247F8A0" w14:textId="1051E085" w:rsidR="00D00BD8" w:rsidRDefault="00E03790">
            <w:pPr>
              <w:widowControl w:val="0"/>
              <w:spacing w:line="360" w:lineRule="auto"/>
              <w:rPr>
                <w:rFonts w:ascii="Google Sans" w:eastAsia="Google Sans" w:hAnsi="Google Sans" w:cs="Google Sans"/>
              </w:rPr>
            </w:pPr>
            <w:r>
              <w:rPr>
                <w:rFonts w:ascii="Google Sans" w:eastAsia="Google Sans" w:hAnsi="Google Sans" w:cs="Google Sans"/>
              </w:rPr>
              <w:t xml:space="preserve">This noon an employee reported to the IT team that she was unable to access any of her internal tools, nor could she access her web development tools, she reported having a time out error every time she tried to access a tool. She indicated that she got an email this morning with an attachment, however once the file was downloaded nothing happened. A couple of employees </w:t>
            </w:r>
            <w:r w:rsidR="00350BD3">
              <w:rPr>
                <w:rFonts w:ascii="Google Sans" w:eastAsia="Google Sans" w:hAnsi="Google Sans" w:cs="Google Sans"/>
              </w:rPr>
              <w:t>noticed</w:t>
            </w:r>
            <w:r>
              <w:rPr>
                <w:rFonts w:ascii="Google Sans" w:eastAsia="Google Sans" w:hAnsi="Google Sans" w:cs="Google Sans"/>
              </w:rPr>
              <w:t xml:space="preserve"> the same outage a few minutes after the initial report</w:t>
            </w:r>
            <w:r w:rsidR="00350BD3">
              <w:rPr>
                <w:rFonts w:ascii="Google Sans" w:eastAsia="Google Sans" w:hAnsi="Google Sans" w:cs="Google Sans"/>
              </w:rPr>
              <w:t xml:space="preserve">. </w:t>
            </w:r>
          </w:p>
        </w:tc>
      </w:tr>
      <w:tr w:rsidR="00D00BD8" w14:paraId="2BB78BC2" w14:textId="77777777">
        <w:trPr>
          <w:trHeight w:val="420"/>
        </w:trPr>
        <w:tc>
          <w:tcPr>
            <w:tcW w:w="2055" w:type="dxa"/>
            <w:shd w:val="clear" w:color="auto" w:fill="auto"/>
            <w:tcMar>
              <w:top w:w="100" w:type="dxa"/>
              <w:left w:w="100" w:type="dxa"/>
              <w:bottom w:w="100" w:type="dxa"/>
              <w:right w:w="100" w:type="dxa"/>
            </w:tcMar>
          </w:tcPr>
          <w:p w14:paraId="348C73B6"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0B3FDABF" w14:textId="05EE59C1" w:rsidR="00D00BD8" w:rsidRDefault="004D6541">
            <w:pPr>
              <w:widowControl w:val="0"/>
              <w:spacing w:line="360" w:lineRule="auto"/>
              <w:rPr>
                <w:rFonts w:ascii="Google Sans" w:eastAsia="Google Sans" w:hAnsi="Google Sans" w:cs="Google Sans"/>
              </w:rPr>
            </w:pPr>
            <w:r>
              <w:rPr>
                <w:rFonts w:ascii="Google Sans" w:eastAsia="Google Sans" w:hAnsi="Google Sans" w:cs="Google Sans"/>
              </w:rPr>
              <w:t>The incident management team</w:t>
            </w:r>
            <w:r>
              <w:rPr>
                <w:rFonts w:ascii="Google Sans" w:eastAsia="Google Sans" w:hAnsi="Google Sans" w:cs="Google Sans"/>
              </w:rPr>
              <w:t xml:space="preserve"> gather</w:t>
            </w:r>
            <w:r>
              <w:rPr>
                <w:rFonts w:ascii="Google Sans" w:eastAsia="Google Sans" w:hAnsi="Google Sans" w:cs="Google Sans"/>
              </w:rPr>
              <w:t>ed</w:t>
            </w:r>
            <w:r>
              <w:rPr>
                <w:rFonts w:ascii="Google Sans" w:eastAsia="Google Sans" w:hAnsi="Google Sans" w:cs="Google Sans"/>
              </w:rPr>
              <w:t xml:space="preserve"> and analyz</w:t>
            </w:r>
            <w:r>
              <w:rPr>
                <w:rFonts w:ascii="Google Sans" w:eastAsia="Google Sans" w:hAnsi="Google Sans" w:cs="Google Sans"/>
              </w:rPr>
              <w:t>ed</w:t>
            </w:r>
            <w:r>
              <w:rPr>
                <w:rFonts w:ascii="Google Sans" w:eastAsia="Google Sans" w:hAnsi="Google Sans" w:cs="Google Sans"/>
              </w:rPr>
              <w:t xml:space="preserve"> the network logs report we </w:t>
            </w:r>
            <w:r w:rsidRPr="00350BD3">
              <w:rPr>
                <w:rFonts w:ascii="Google Sans" w:eastAsia="Google Sans" w:hAnsi="Google Sans" w:cs="Google Sans"/>
              </w:rPr>
              <w:t xml:space="preserve">found that a malicious actor had sent a flood of ICMP pings into the company’s network through an unconfigured firewall. This vulnerability </w:t>
            </w:r>
            <w:r>
              <w:rPr>
                <w:rFonts w:ascii="Google Sans" w:eastAsia="Google Sans" w:hAnsi="Google Sans" w:cs="Google Sans"/>
              </w:rPr>
              <w:t xml:space="preserve">seems to have </w:t>
            </w:r>
            <w:r w:rsidRPr="00350BD3">
              <w:rPr>
                <w:rFonts w:ascii="Google Sans" w:eastAsia="Google Sans" w:hAnsi="Google Sans" w:cs="Google Sans"/>
              </w:rPr>
              <w:t>allowed the malicious attacker to overwhelm the company’s network through a distributed denial of service (DDoS) attack. </w:t>
            </w:r>
          </w:p>
        </w:tc>
      </w:tr>
      <w:tr w:rsidR="00D00BD8" w14:paraId="1E234E93" w14:textId="77777777">
        <w:trPr>
          <w:trHeight w:val="420"/>
        </w:trPr>
        <w:tc>
          <w:tcPr>
            <w:tcW w:w="2055" w:type="dxa"/>
            <w:shd w:val="clear" w:color="auto" w:fill="auto"/>
            <w:tcMar>
              <w:top w:w="100" w:type="dxa"/>
              <w:left w:w="100" w:type="dxa"/>
              <w:bottom w:w="100" w:type="dxa"/>
              <w:right w:w="100" w:type="dxa"/>
            </w:tcMar>
          </w:tcPr>
          <w:p w14:paraId="3B79580F"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39341556" w14:textId="25F21132" w:rsidR="00D00BD8" w:rsidRPr="004D6541" w:rsidRDefault="004D6541">
            <w:pPr>
              <w:widowControl w:val="0"/>
              <w:spacing w:line="360" w:lineRule="auto"/>
              <w:rPr>
                <w:rFonts w:ascii="Google Sans" w:eastAsia="Google Sans" w:hAnsi="Google Sans" w:cs="Google Sans"/>
                <w:bCs/>
              </w:rPr>
            </w:pPr>
            <w:r>
              <w:rPr>
                <w:rFonts w:ascii="Google Sans" w:eastAsia="Google Sans" w:hAnsi="Google Sans" w:cs="Google Sans"/>
                <w:bCs/>
              </w:rPr>
              <w:t xml:space="preserve">The team has set up some new rules on the company´s network firewall, one of those rules includes a limit rate of ICMP packets, in order to avoid possible future ICMP flood attacks. In the other hand, source IP address verification will be set up in the firewall as well in order to restrict spoofed IP addressed on incoming ICMP packets. </w:t>
            </w:r>
            <w:r w:rsidR="0047109E">
              <w:rPr>
                <w:rFonts w:ascii="Google Sans" w:eastAsia="Google Sans" w:hAnsi="Google Sans" w:cs="Google Sans"/>
                <w:bCs/>
              </w:rPr>
              <w:t>Also,</w:t>
            </w:r>
            <w:r>
              <w:rPr>
                <w:rFonts w:ascii="Google Sans" w:eastAsia="Google Sans" w:hAnsi="Google Sans" w:cs="Google Sans"/>
                <w:bCs/>
              </w:rPr>
              <w:t xml:space="preserve"> there is a plan to implement an IDS system </w:t>
            </w:r>
            <w:r w:rsidR="0047109E">
              <w:rPr>
                <w:rFonts w:ascii="Google Sans" w:eastAsia="Google Sans" w:hAnsi="Google Sans" w:cs="Google Sans"/>
                <w:bCs/>
              </w:rPr>
              <w:t xml:space="preserve">so the security team can have a fast response in future attack scenarios. </w:t>
            </w:r>
          </w:p>
        </w:tc>
      </w:tr>
      <w:tr w:rsidR="00D00BD8" w14:paraId="6AF8A009" w14:textId="77777777">
        <w:trPr>
          <w:trHeight w:val="630"/>
        </w:trPr>
        <w:tc>
          <w:tcPr>
            <w:tcW w:w="2055" w:type="dxa"/>
            <w:shd w:val="clear" w:color="auto" w:fill="auto"/>
            <w:tcMar>
              <w:top w:w="100" w:type="dxa"/>
              <w:left w:w="100" w:type="dxa"/>
              <w:bottom w:w="100" w:type="dxa"/>
              <w:right w:w="100" w:type="dxa"/>
            </w:tcMar>
          </w:tcPr>
          <w:p w14:paraId="4B8A1812"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0BCA4D00" w14:textId="5DC2BB31" w:rsidR="00D00BD8" w:rsidRDefault="0047109E" w:rsidP="00D360E7">
            <w:pPr>
              <w:widowControl w:val="0"/>
              <w:spacing w:line="360" w:lineRule="auto"/>
              <w:rPr>
                <w:rFonts w:ascii="Google Sans" w:eastAsia="Google Sans" w:hAnsi="Google Sans" w:cs="Google Sans"/>
              </w:rPr>
            </w:pPr>
            <w:r>
              <w:rPr>
                <w:rFonts w:ascii="Google Sans" w:eastAsia="Google Sans" w:hAnsi="Google Sans" w:cs="Google Sans"/>
              </w:rPr>
              <w:t xml:space="preserve">To detect new unauthorized access attacks, the team will use a firewall logging tool and an intrusion detection system (IDS), to monitor all incoming traffic from the internet. </w:t>
            </w:r>
            <w:r w:rsidR="00D360E7">
              <w:rPr>
                <w:rFonts w:ascii="Google Sans" w:eastAsia="Google Sans" w:hAnsi="Google Sans" w:cs="Google Sans"/>
              </w:rPr>
              <w:t>As well w</w:t>
            </w:r>
            <w:r w:rsidR="00D360E7" w:rsidRPr="00D360E7">
              <w:rPr>
                <w:rFonts w:ascii="Google Sans" w:eastAsia="Google Sans" w:hAnsi="Google Sans" w:cs="Google Sans"/>
              </w:rPr>
              <w:t xml:space="preserve">e </w:t>
            </w:r>
            <w:r w:rsidR="00D61DD5" w:rsidRPr="00D360E7">
              <w:rPr>
                <w:rFonts w:ascii="Google Sans" w:eastAsia="Google Sans" w:hAnsi="Google Sans" w:cs="Google Sans"/>
              </w:rPr>
              <w:t>provide</w:t>
            </w:r>
            <w:r w:rsidR="00D360E7" w:rsidRPr="00D360E7">
              <w:rPr>
                <w:rFonts w:ascii="Google Sans" w:eastAsia="Google Sans" w:hAnsi="Google Sans" w:cs="Google Sans"/>
              </w:rPr>
              <w:t xml:space="preserve"> training </w:t>
            </w:r>
            <w:r w:rsidR="00D360E7" w:rsidRPr="00D360E7">
              <w:rPr>
                <w:rFonts w:ascii="Google Sans" w:eastAsia="Google Sans" w:hAnsi="Google Sans" w:cs="Google Sans"/>
              </w:rPr>
              <w:t>for</w:t>
            </w:r>
            <w:r w:rsidR="00D360E7">
              <w:rPr>
                <w:rFonts w:ascii="Google Sans" w:eastAsia="Google Sans" w:hAnsi="Google Sans" w:cs="Google Sans"/>
              </w:rPr>
              <w:t xml:space="preserve"> all the </w:t>
            </w:r>
            <w:r w:rsidR="00D360E7" w:rsidRPr="00D360E7">
              <w:rPr>
                <w:rFonts w:ascii="Google Sans" w:eastAsia="Google Sans" w:hAnsi="Google Sans" w:cs="Google Sans"/>
              </w:rPr>
              <w:t>employees on how to protect login credentials in the future. We informed</w:t>
            </w:r>
            <w:r w:rsidR="00D360E7">
              <w:rPr>
                <w:rFonts w:ascii="Google Sans" w:eastAsia="Google Sans" w:hAnsi="Google Sans" w:cs="Google Sans"/>
              </w:rPr>
              <w:t xml:space="preserve"> </w:t>
            </w:r>
            <w:r w:rsidR="00D360E7" w:rsidRPr="00D360E7">
              <w:rPr>
                <w:rFonts w:ascii="Google Sans" w:eastAsia="Google Sans" w:hAnsi="Google Sans" w:cs="Google Sans"/>
              </w:rPr>
              <w:t xml:space="preserve">upper management of this </w:t>
            </w:r>
            <w:r w:rsidR="00D360E7" w:rsidRPr="00D360E7">
              <w:rPr>
                <w:rFonts w:ascii="Google Sans" w:eastAsia="Google Sans" w:hAnsi="Google Sans" w:cs="Google Sans"/>
              </w:rPr>
              <w:t>event,</w:t>
            </w:r>
            <w:r w:rsidR="00D360E7" w:rsidRPr="00D360E7">
              <w:rPr>
                <w:rFonts w:ascii="Google Sans" w:eastAsia="Google Sans" w:hAnsi="Google Sans" w:cs="Google Sans"/>
              </w:rPr>
              <w:t xml:space="preserve"> and they will contact our customers by mail to</w:t>
            </w:r>
            <w:r w:rsidR="00D360E7">
              <w:rPr>
                <w:rFonts w:ascii="Google Sans" w:eastAsia="Google Sans" w:hAnsi="Google Sans" w:cs="Google Sans"/>
              </w:rPr>
              <w:t xml:space="preserve"> </w:t>
            </w:r>
            <w:r w:rsidR="00D360E7" w:rsidRPr="00D360E7">
              <w:rPr>
                <w:rFonts w:ascii="Google Sans" w:eastAsia="Google Sans" w:hAnsi="Google Sans" w:cs="Google Sans"/>
              </w:rPr>
              <w:t xml:space="preserve">inform them about the </w:t>
            </w:r>
            <w:r w:rsidR="00D360E7" w:rsidRPr="00D360E7">
              <w:rPr>
                <w:rFonts w:ascii="Google Sans" w:eastAsia="Google Sans" w:hAnsi="Google Sans" w:cs="Google Sans"/>
              </w:rPr>
              <w:lastRenderedPageBreak/>
              <w:t>data breach. Management will also need to inform law</w:t>
            </w:r>
            <w:r w:rsidR="00D360E7">
              <w:rPr>
                <w:rFonts w:ascii="Google Sans" w:eastAsia="Google Sans" w:hAnsi="Google Sans" w:cs="Google Sans"/>
              </w:rPr>
              <w:t xml:space="preserve"> </w:t>
            </w:r>
            <w:r w:rsidR="00D360E7" w:rsidRPr="00D360E7">
              <w:rPr>
                <w:rFonts w:ascii="Google Sans" w:eastAsia="Google Sans" w:hAnsi="Google Sans" w:cs="Google Sans"/>
              </w:rPr>
              <w:t>enforcement and other organizations as required by local laws.</w:t>
            </w:r>
          </w:p>
        </w:tc>
      </w:tr>
      <w:tr w:rsidR="00D00BD8" w14:paraId="70D9E852" w14:textId="77777777">
        <w:trPr>
          <w:trHeight w:val="420"/>
        </w:trPr>
        <w:tc>
          <w:tcPr>
            <w:tcW w:w="2055" w:type="dxa"/>
            <w:shd w:val="clear" w:color="auto" w:fill="auto"/>
            <w:tcMar>
              <w:top w:w="100" w:type="dxa"/>
              <w:left w:w="100" w:type="dxa"/>
              <w:bottom w:w="100" w:type="dxa"/>
              <w:right w:w="100" w:type="dxa"/>
            </w:tcMar>
          </w:tcPr>
          <w:p w14:paraId="5F206B75"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79C760CF" w14:textId="7C1F6EB5" w:rsidR="00D00BD8" w:rsidRDefault="0047109E">
            <w:pPr>
              <w:widowControl w:val="0"/>
              <w:spacing w:line="360" w:lineRule="auto"/>
              <w:rPr>
                <w:rFonts w:ascii="Google Sans" w:eastAsia="Google Sans" w:hAnsi="Google Sans" w:cs="Google Sans"/>
              </w:rPr>
            </w:pPr>
            <w:r w:rsidRPr="0047109E">
              <w:rPr>
                <w:rFonts w:ascii="Google Sans" w:eastAsia="Google Sans" w:hAnsi="Google Sans" w:cs="Google Sans"/>
              </w:rPr>
              <w:t>The incident management team responded by blocking incoming ICMP packets</w:t>
            </w:r>
            <w:r>
              <w:rPr>
                <w:rFonts w:ascii="Google Sans" w:eastAsia="Google Sans" w:hAnsi="Google Sans" w:cs="Google Sans"/>
              </w:rPr>
              <w:t xml:space="preserve"> and </w:t>
            </w:r>
            <w:r w:rsidRPr="0047109E">
              <w:rPr>
                <w:rFonts w:ascii="Google Sans" w:eastAsia="Google Sans" w:hAnsi="Google Sans" w:cs="Google Sans"/>
              </w:rPr>
              <w:t>stopping all non-critical network services offline</w:t>
            </w:r>
          </w:p>
        </w:tc>
      </w:tr>
      <w:tr w:rsidR="00D00BD8" w14:paraId="0ABC1A40" w14:textId="77777777">
        <w:trPr>
          <w:trHeight w:val="420"/>
        </w:trPr>
        <w:tc>
          <w:tcPr>
            <w:tcW w:w="2055" w:type="dxa"/>
            <w:shd w:val="clear" w:color="auto" w:fill="auto"/>
            <w:tcMar>
              <w:top w:w="100" w:type="dxa"/>
              <w:left w:w="100" w:type="dxa"/>
              <w:bottom w:w="100" w:type="dxa"/>
              <w:right w:w="100" w:type="dxa"/>
            </w:tcMar>
          </w:tcPr>
          <w:p w14:paraId="72B28D31" w14:textId="77777777" w:rsidR="00D00BD8"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46DF974C" w14:textId="2B9B87D2" w:rsidR="00D00BD8" w:rsidRDefault="0047109E">
            <w:pPr>
              <w:widowControl w:val="0"/>
              <w:spacing w:line="360" w:lineRule="auto"/>
              <w:rPr>
                <w:rFonts w:ascii="Google Sans" w:eastAsia="Google Sans" w:hAnsi="Google Sans" w:cs="Google Sans"/>
              </w:rPr>
            </w:pPr>
            <w:r>
              <w:rPr>
                <w:rFonts w:ascii="Google Sans" w:eastAsia="Google Sans" w:hAnsi="Google Sans" w:cs="Google Sans"/>
              </w:rPr>
              <w:t xml:space="preserve">The team will </w:t>
            </w:r>
            <w:r w:rsidRPr="0047109E">
              <w:rPr>
                <w:rFonts w:ascii="Google Sans" w:eastAsia="Google Sans" w:hAnsi="Google Sans" w:cs="Google Sans"/>
              </w:rPr>
              <w:t>restor</w:t>
            </w:r>
            <w:r>
              <w:rPr>
                <w:rFonts w:ascii="Google Sans" w:eastAsia="Google Sans" w:hAnsi="Google Sans" w:cs="Google Sans"/>
              </w:rPr>
              <w:t>e</w:t>
            </w:r>
            <w:r w:rsidRPr="0047109E">
              <w:rPr>
                <w:rFonts w:ascii="Google Sans" w:eastAsia="Google Sans" w:hAnsi="Google Sans" w:cs="Google Sans"/>
              </w:rPr>
              <w:t xml:space="preserve"> critical network </w:t>
            </w:r>
            <w:r w:rsidR="00D61DD5" w:rsidRPr="0047109E">
              <w:rPr>
                <w:rFonts w:ascii="Google Sans" w:eastAsia="Google Sans" w:hAnsi="Google Sans" w:cs="Google Sans"/>
              </w:rPr>
              <w:t>services</w:t>
            </w:r>
            <w:r>
              <w:rPr>
                <w:rFonts w:ascii="Google Sans" w:eastAsia="Google Sans" w:hAnsi="Google Sans" w:cs="Google Sans"/>
              </w:rPr>
              <w:t xml:space="preserve"> after blocking the ICMP packets and making sure there are not more requests coming </w:t>
            </w:r>
            <w:r w:rsidR="00D61DD5">
              <w:rPr>
                <w:rFonts w:ascii="Google Sans" w:eastAsia="Google Sans" w:hAnsi="Google Sans" w:cs="Google Sans"/>
              </w:rPr>
              <w:t>into</w:t>
            </w:r>
            <w:r>
              <w:rPr>
                <w:rFonts w:ascii="Google Sans" w:eastAsia="Google Sans" w:hAnsi="Google Sans" w:cs="Google Sans"/>
              </w:rPr>
              <w:t xml:space="preserve"> the network, before restoring the network services, in order to make sure the services will be available to </w:t>
            </w:r>
            <w:proofErr w:type="gramStart"/>
            <w:r>
              <w:rPr>
                <w:rFonts w:ascii="Google Sans" w:eastAsia="Google Sans" w:hAnsi="Google Sans" w:cs="Google Sans"/>
              </w:rPr>
              <w:t>be operated</w:t>
            </w:r>
            <w:proofErr w:type="gramEnd"/>
            <w:r>
              <w:rPr>
                <w:rFonts w:ascii="Google Sans" w:eastAsia="Google Sans" w:hAnsi="Google Sans" w:cs="Google Sans"/>
              </w:rPr>
              <w:t xml:space="preserve"> </w:t>
            </w:r>
            <w:r w:rsidR="00D61DD5">
              <w:rPr>
                <w:rFonts w:ascii="Google Sans" w:eastAsia="Google Sans" w:hAnsi="Google Sans" w:cs="Google Sans"/>
              </w:rPr>
              <w:t>as</w:t>
            </w:r>
            <w:r>
              <w:rPr>
                <w:rFonts w:ascii="Google Sans" w:eastAsia="Google Sans" w:hAnsi="Google Sans" w:cs="Google Sans"/>
              </w:rPr>
              <w:t xml:space="preserve"> usual</w:t>
            </w:r>
            <w:r w:rsidRPr="0047109E">
              <w:rPr>
                <w:rFonts w:ascii="Google Sans" w:eastAsia="Google Sans" w:hAnsi="Google Sans" w:cs="Google Sans"/>
              </w:rPr>
              <w:t>. </w:t>
            </w:r>
          </w:p>
        </w:tc>
      </w:tr>
    </w:tbl>
    <w:p w14:paraId="6D47C258" w14:textId="77777777" w:rsidR="00D00BD8" w:rsidRDefault="00D00BD8">
      <w:pPr>
        <w:spacing w:after="200" w:line="360" w:lineRule="auto"/>
        <w:ind w:left="-360" w:right="-360"/>
        <w:rPr>
          <w:rFonts w:ascii="Google Sans" w:eastAsia="Google Sans" w:hAnsi="Google Sans" w:cs="Google Sans"/>
        </w:rPr>
      </w:pPr>
    </w:p>
    <w:p w14:paraId="74F7938A" w14:textId="77777777" w:rsidR="00D00BD8" w:rsidRDefault="00000000">
      <w:pPr>
        <w:spacing w:after="200" w:line="360" w:lineRule="auto"/>
        <w:ind w:left="-360" w:right="-360"/>
        <w:rPr>
          <w:rFonts w:ascii="Google Sans" w:eastAsia="Google Sans" w:hAnsi="Google Sans" w:cs="Google Sans"/>
        </w:rPr>
      </w:pPr>
      <w:r>
        <w:pict w14:anchorId="7ECF09A3">
          <v:rect id="_x0000_i1025" style="width:0;height:1.5pt" o:hralign="center" o:hrstd="t" o:hr="t" fillcolor="#a0a0a0" stroked="f"/>
        </w:pict>
      </w:r>
    </w:p>
    <w:p w14:paraId="58E412C9" w14:textId="77777777" w:rsidR="00D00BD8" w:rsidRDefault="00D00BD8">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00BD8" w14:paraId="787C9AFB" w14:textId="77777777">
        <w:tc>
          <w:tcPr>
            <w:tcW w:w="10080" w:type="dxa"/>
            <w:shd w:val="clear" w:color="auto" w:fill="auto"/>
            <w:tcMar>
              <w:top w:w="100" w:type="dxa"/>
              <w:left w:w="100" w:type="dxa"/>
              <w:bottom w:w="100" w:type="dxa"/>
              <w:right w:w="100" w:type="dxa"/>
            </w:tcMar>
          </w:tcPr>
          <w:p w14:paraId="40B19A63" w14:textId="534E38A1" w:rsidR="00D00BD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D61DD5">
              <w:rPr>
                <w:rFonts w:ascii="Google Sans" w:eastAsia="Google Sans" w:hAnsi="Google Sans" w:cs="Google Sans"/>
              </w:rPr>
              <w:t xml:space="preserve"> Security team will reinforce their training in order to properly response and </w:t>
            </w:r>
            <w:proofErr w:type="gramStart"/>
            <w:r w:rsidR="00D61DD5">
              <w:rPr>
                <w:rFonts w:ascii="Google Sans" w:eastAsia="Google Sans" w:hAnsi="Google Sans" w:cs="Google Sans"/>
              </w:rPr>
              <w:t>take action</w:t>
            </w:r>
            <w:proofErr w:type="gramEnd"/>
            <w:r w:rsidR="00D61DD5">
              <w:rPr>
                <w:rFonts w:ascii="Google Sans" w:eastAsia="Google Sans" w:hAnsi="Google Sans" w:cs="Google Sans"/>
              </w:rPr>
              <w:t xml:space="preserve"> against attacks that may occur in the future.</w:t>
            </w:r>
          </w:p>
        </w:tc>
      </w:tr>
    </w:tbl>
    <w:p w14:paraId="5F529946" w14:textId="77777777" w:rsidR="00D00BD8" w:rsidRDefault="00D00BD8">
      <w:pPr>
        <w:spacing w:line="360" w:lineRule="auto"/>
        <w:ind w:left="-360" w:right="-360"/>
        <w:rPr>
          <w:rFonts w:ascii="Google Sans" w:eastAsia="Google Sans" w:hAnsi="Google Sans" w:cs="Google Sans"/>
        </w:rPr>
      </w:pPr>
    </w:p>
    <w:sectPr w:rsidR="00D00BD8">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36238" w14:textId="77777777" w:rsidR="00FD6A30" w:rsidRDefault="00FD6A30">
      <w:pPr>
        <w:spacing w:line="240" w:lineRule="auto"/>
      </w:pPr>
      <w:r>
        <w:separator/>
      </w:r>
    </w:p>
  </w:endnote>
  <w:endnote w:type="continuationSeparator" w:id="0">
    <w:p w14:paraId="26807B33" w14:textId="77777777" w:rsidR="00FD6A30" w:rsidRDefault="00FD6A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1C369D8-768C-4EE2-8528-A668583CB93E}"/>
    <w:embedBold r:id="rId2" w:fontKey="{6CED98A5-2B4D-413F-AE65-7C9747BC74B1}"/>
  </w:font>
  <w:font w:name="Source Sans Pro">
    <w:charset w:val="00"/>
    <w:family w:val="swiss"/>
    <w:pitch w:val="variable"/>
    <w:sig w:usb0="600002F7" w:usb1="02000001" w:usb2="00000000" w:usb3="00000000" w:csb0="0000019F" w:csb1="00000000"/>
    <w:embedRegular r:id="rId3" w:fontKey="{B7EE2F30-9B52-4A4B-A85D-0B3FB116D4EC}"/>
    <w:embedBold r:id="rId4" w:fontKey="{0CE8E4C9-1D21-4F78-ACBE-D8F8D1816439}"/>
  </w:font>
  <w:font w:name="Calibri">
    <w:panose1 w:val="020F0502020204030204"/>
    <w:charset w:val="00"/>
    <w:family w:val="swiss"/>
    <w:pitch w:val="variable"/>
    <w:sig w:usb0="E4002EFF" w:usb1="C200247B" w:usb2="00000009" w:usb3="00000000" w:csb0="000001FF" w:csb1="00000000"/>
    <w:embedRegular r:id="rId5" w:fontKey="{C851F657-B537-4209-A8EF-C5BD98C02D75}"/>
  </w:font>
  <w:font w:name="Cambria">
    <w:panose1 w:val="02040503050406030204"/>
    <w:charset w:val="00"/>
    <w:family w:val="roman"/>
    <w:pitch w:val="variable"/>
    <w:sig w:usb0="E00006FF" w:usb1="420024FF" w:usb2="02000000" w:usb3="00000000" w:csb0="0000019F" w:csb1="00000000"/>
    <w:embedRegular r:id="rId6" w:fontKey="{60DB5DF3-0229-4325-8CF4-19E4CB1BDF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76F3F" w14:textId="77777777" w:rsidR="00D00BD8" w:rsidRDefault="00D00B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A047D" w14:textId="77777777" w:rsidR="00FD6A30" w:rsidRDefault="00FD6A30">
      <w:pPr>
        <w:spacing w:line="240" w:lineRule="auto"/>
      </w:pPr>
      <w:r>
        <w:separator/>
      </w:r>
    </w:p>
  </w:footnote>
  <w:footnote w:type="continuationSeparator" w:id="0">
    <w:p w14:paraId="599383B5" w14:textId="77777777" w:rsidR="00FD6A30" w:rsidRDefault="00FD6A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674F0" w14:textId="77777777" w:rsidR="00D00BD8" w:rsidRDefault="00D00B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A3D89" w14:textId="77777777" w:rsidR="00D00BD8" w:rsidRDefault="00000000">
    <w:r>
      <w:rPr>
        <w:noProof/>
      </w:rPr>
      <w:drawing>
        <wp:inline distT="114300" distB="114300" distL="114300" distR="114300" wp14:anchorId="0DD23F4F" wp14:editId="55D37AE3">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BD8"/>
    <w:rsid w:val="00350BD3"/>
    <w:rsid w:val="0047109E"/>
    <w:rsid w:val="004D6541"/>
    <w:rsid w:val="00B80407"/>
    <w:rsid w:val="00BE361D"/>
    <w:rsid w:val="00D00BD8"/>
    <w:rsid w:val="00D360E7"/>
    <w:rsid w:val="00D61DD5"/>
    <w:rsid w:val="00E03790"/>
    <w:rsid w:val="00FD6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83032"/>
  <w15:docId w15:val="{614D37AB-06F3-4954-B1F3-F20A42B9E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5375084">
      <w:bodyDiv w:val="1"/>
      <w:marLeft w:val="0"/>
      <w:marRight w:val="0"/>
      <w:marTop w:val="0"/>
      <w:marBottom w:val="0"/>
      <w:divBdr>
        <w:top w:val="none" w:sz="0" w:space="0" w:color="auto"/>
        <w:left w:val="none" w:sz="0" w:space="0" w:color="auto"/>
        <w:bottom w:val="none" w:sz="0" w:space="0" w:color="auto"/>
        <w:right w:val="none" w:sz="0" w:space="0" w:color="auto"/>
      </w:divBdr>
      <w:divsChild>
        <w:div w:id="19042155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CEPEDA CARRANZA</cp:lastModifiedBy>
  <cp:revision>12</cp:revision>
  <dcterms:created xsi:type="dcterms:W3CDTF">2025-03-18T02:05:00Z</dcterms:created>
  <dcterms:modified xsi:type="dcterms:W3CDTF">2025-03-18T02:58:00Z</dcterms:modified>
</cp:coreProperties>
</file>