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szCs w:val="24"/>
          <w:lang w:val="en-US" w:eastAsia="en-US" w:bidi="ar-SA"/>
        </w:rPr>
        <w:id w:val="147468705"/>
        <w15:color w:val="DBDBDB"/>
        <w:docPartObj>
          <w:docPartGallery w:val="Table of Contents"/>
          <w:docPartUnique/>
        </w:docPartObj>
      </w:sdtPr>
      <w:sdtEndPr>
        <w:rPr>
          <w:rFonts w:hint="eastAsia" w:asciiTheme="majorEastAsia" w:hAnsiTheme="majorEastAsia" w:eastAsiaTheme="majorEastAsia" w:cstheme="majorEastAsia"/>
          <w:sz w:val="24"/>
          <w:szCs w:val="24"/>
          <w:lang w:val="en-US" w:eastAsia="zh-CN" w:bidi="ar-SA"/>
        </w:rPr>
      </w:sdtEndPr>
      <w:sdtContent>
        <w:p w14:paraId="4CF19AF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2C2C83E">
          <w:pPr>
            <w:pStyle w:val="14"/>
            <w:tabs>
              <w:tab w:val="right" w:leader="dot" w:pos="8306"/>
            </w:tabs>
          </w:pPr>
          <w:r>
            <w:rPr>
              <w:rFonts w:hint="eastAsia" w:asciiTheme="majorEastAsia" w:hAnsiTheme="majorEastAsia" w:eastAsiaTheme="majorEastAsia" w:cstheme="majorEastAsia"/>
              <w:sz w:val="24"/>
              <w:szCs w:val="24"/>
              <w:lang w:val="en-US" w:eastAsia="zh-CN" w:bidi="ar-SA"/>
            </w:rPr>
            <w:fldChar w:fldCharType="begin"/>
          </w:r>
          <w:r>
            <w:rPr>
              <w:rFonts w:hint="eastAsia" w:asciiTheme="majorEastAsia" w:hAnsiTheme="majorEastAsia" w:eastAsiaTheme="majorEastAsia" w:cstheme="majorEastAsia"/>
              <w:sz w:val="24"/>
              <w:szCs w:val="24"/>
              <w:lang w:val="en-US" w:eastAsia="zh-CN" w:bidi="ar-SA"/>
            </w:rPr>
            <w:instrText xml:space="preserve">TOC \o "1-3" \h \u </w:instrText>
          </w:r>
          <w:r>
            <w:rPr>
              <w:rFonts w:hint="eastAsia" w:asciiTheme="majorEastAsia" w:hAnsiTheme="majorEastAsia" w:eastAsiaTheme="majorEastAsia" w:cstheme="majorEastAsia"/>
              <w:sz w:val="24"/>
              <w:szCs w:val="24"/>
              <w:lang w:val="en-US" w:eastAsia="zh-CN" w:bidi="ar-SA"/>
            </w:rPr>
            <w:fldChar w:fldCharType="separate"/>
          </w: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_Toc21927 </w:instrText>
          </w:r>
          <w:r>
            <w:rPr>
              <w:rFonts w:hint="eastAsia" w:asciiTheme="majorEastAsia" w:hAnsiTheme="majorEastAsia" w:eastAsiaTheme="majorEastAsia" w:cstheme="majorEastAsia"/>
              <w:szCs w:val="24"/>
              <w:lang w:val="en-US" w:eastAsia="zh-CN" w:bidi="ar-SA"/>
            </w:rPr>
            <w:fldChar w:fldCharType="separate"/>
          </w:r>
          <w:r>
            <w:rPr>
              <w:rFonts w:hint="eastAsia" w:ascii="微软雅黑" w:hAnsi="微软雅黑" w:eastAsia="微软雅黑" w:cs="微软雅黑"/>
              <w:lang w:val="en-US" w:eastAsia="zh-CN"/>
            </w:rPr>
            <w:t>项目化教学</w:t>
          </w:r>
          <w:r>
            <w:rPr>
              <w:rFonts w:hint="eastAsia" w:ascii="微软雅黑" w:hAnsi="微软雅黑" w:eastAsia="微软雅黑" w:cs="微软雅黑"/>
            </w:rPr>
            <w:t>与无碳小车设计：理论、实践与创新融合</w:t>
          </w:r>
          <w:r>
            <w:tab/>
          </w:r>
          <w:r>
            <w:fldChar w:fldCharType="begin"/>
          </w:r>
          <w:r>
            <w:instrText xml:space="preserve"> PAGEREF _Toc21927 \h </w:instrText>
          </w:r>
          <w:r>
            <w:fldChar w:fldCharType="separate"/>
          </w:r>
          <w:r>
            <w:t>1</w:t>
          </w:r>
          <w:r>
            <w:fldChar w:fldCharType="end"/>
          </w:r>
          <w:r>
            <w:rPr>
              <w:rFonts w:hint="eastAsia" w:asciiTheme="majorEastAsia" w:hAnsiTheme="majorEastAsia" w:eastAsiaTheme="majorEastAsia" w:cstheme="majorEastAsia"/>
              <w:szCs w:val="24"/>
              <w:lang w:val="en-US" w:eastAsia="zh-CN" w:bidi="ar-SA"/>
            </w:rPr>
            <w:fldChar w:fldCharType="end"/>
          </w:r>
        </w:p>
        <w:p w14:paraId="7B79AFA1">
          <w:pPr>
            <w:pStyle w:val="14"/>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_Toc7506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rPr>
            <w:t xml:space="preserve">第一章 </w:t>
          </w:r>
          <w:r>
            <w:rPr>
              <w:rFonts w:hint="eastAsia"/>
            </w:rPr>
            <w:t>项目化教学体系</w:t>
          </w:r>
          <w:r>
            <w:rPr>
              <w:rFonts w:hint="eastAsia"/>
              <w:lang w:val="en-US" w:eastAsia="zh-CN"/>
            </w:rPr>
            <w:t>的创新定位</w:t>
          </w:r>
          <w:r>
            <w:tab/>
          </w:r>
          <w:r>
            <w:fldChar w:fldCharType="begin"/>
          </w:r>
          <w:r>
            <w:instrText xml:space="preserve"> PAGEREF _Toc7506 \h </w:instrText>
          </w:r>
          <w:r>
            <w:fldChar w:fldCharType="separate"/>
          </w:r>
          <w:r>
            <w:t>1</w:t>
          </w:r>
          <w:r>
            <w:fldChar w:fldCharType="end"/>
          </w:r>
          <w:r>
            <w:rPr>
              <w:rFonts w:hint="eastAsia" w:asciiTheme="majorEastAsia" w:hAnsiTheme="majorEastAsia" w:eastAsiaTheme="majorEastAsia" w:cstheme="majorEastAsia"/>
              <w:szCs w:val="24"/>
              <w:lang w:val="en-US" w:eastAsia="zh-CN" w:bidi="ar-SA"/>
            </w:rPr>
            <w:fldChar w:fldCharType="end"/>
          </w:r>
        </w:p>
        <w:p w14:paraId="2C6B18A8">
          <w:pPr>
            <w:pStyle w:val="15"/>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_Toc20398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1.1. 新工科背景下的教学创新需要</w:t>
          </w:r>
          <w:r>
            <w:tab/>
          </w:r>
          <w:r>
            <w:fldChar w:fldCharType="begin"/>
          </w:r>
          <w:r>
            <w:instrText xml:space="preserve"> PAGEREF _Toc20398 \h </w:instrText>
          </w:r>
          <w:r>
            <w:fldChar w:fldCharType="separate"/>
          </w:r>
          <w:r>
            <w:t>1</w:t>
          </w:r>
          <w:r>
            <w:fldChar w:fldCharType="end"/>
          </w:r>
          <w:r>
            <w:rPr>
              <w:rFonts w:hint="eastAsia" w:asciiTheme="majorEastAsia" w:hAnsiTheme="majorEastAsia" w:eastAsiaTheme="majorEastAsia" w:cstheme="majorEastAsia"/>
              <w:szCs w:val="24"/>
              <w:lang w:val="en-US" w:eastAsia="zh-CN" w:bidi="ar-SA"/>
            </w:rPr>
            <w:fldChar w:fldCharType="end"/>
          </w:r>
        </w:p>
        <w:p w14:paraId="5FB2CB0C">
          <w:pPr>
            <w:pStyle w:val="15"/>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_Toc14579 </w:instrText>
          </w:r>
          <w:r>
            <w:rPr>
              <w:rFonts w:hint="eastAsia" w:asciiTheme="majorEastAsia" w:hAnsiTheme="majorEastAsia" w:eastAsiaTheme="majorEastAsia" w:cstheme="majorEastAsia"/>
              <w:szCs w:val="24"/>
              <w:lang w:val="en-US" w:eastAsia="zh-CN" w:bidi="ar-SA"/>
            </w:rPr>
            <w:fldChar w:fldCharType="separate"/>
          </w:r>
          <w:r>
            <w:rPr>
              <w:rFonts w:hint="eastAsia"/>
            </w:rPr>
            <w:t xml:space="preserve">1.2. </w:t>
          </w:r>
          <w:r>
            <w:rPr>
              <w:rFonts w:hint="eastAsia"/>
              <w:lang w:val="en-US" w:eastAsia="zh-CN"/>
            </w:rPr>
            <w:t>项目化</w:t>
          </w:r>
          <w:r>
            <w:rPr>
              <w:rFonts w:hint="eastAsia"/>
            </w:rPr>
            <w:t>工程意识培养</w:t>
          </w:r>
          <w:r>
            <w:tab/>
          </w:r>
          <w:r>
            <w:fldChar w:fldCharType="begin"/>
          </w:r>
          <w:r>
            <w:instrText xml:space="preserve"> PAGEREF _Toc14579 \h </w:instrText>
          </w:r>
          <w:r>
            <w:fldChar w:fldCharType="separate"/>
          </w:r>
          <w:r>
            <w:t>1</w:t>
          </w:r>
          <w:r>
            <w:fldChar w:fldCharType="end"/>
          </w:r>
          <w:r>
            <w:rPr>
              <w:rFonts w:hint="eastAsia" w:asciiTheme="majorEastAsia" w:hAnsiTheme="majorEastAsia" w:eastAsiaTheme="majorEastAsia" w:cstheme="majorEastAsia"/>
              <w:szCs w:val="24"/>
              <w:lang w:val="en-US" w:eastAsia="zh-CN" w:bidi="ar-SA"/>
            </w:rPr>
            <w:fldChar w:fldCharType="end"/>
          </w:r>
        </w:p>
        <w:p w14:paraId="263CB41F">
          <w:pPr>
            <w:pStyle w:val="15"/>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_Toc26307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1.3. 无碳小车的教学耦合性</w:t>
          </w:r>
          <w:r>
            <w:tab/>
          </w:r>
          <w:r>
            <w:fldChar w:fldCharType="begin"/>
          </w:r>
          <w:r>
            <w:instrText xml:space="preserve"> PAGEREF _Toc26307 \h </w:instrText>
          </w:r>
          <w:r>
            <w:fldChar w:fldCharType="separate"/>
          </w:r>
          <w:r>
            <w:t>1</w:t>
          </w:r>
          <w:r>
            <w:fldChar w:fldCharType="end"/>
          </w:r>
          <w:r>
            <w:rPr>
              <w:rFonts w:hint="eastAsia" w:asciiTheme="majorEastAsia" w:hAnsiTheme="majorEastAsia" w:eastAsiaTheme="majorEastAsia" w:cstheme="majorEastAsia"/>
              <w:szCs w:val="24"/>
              <w:lang w:val="en-US" w:eastAsia="zh-CN" w:bidi="ar-SA"/>
            </w:rPr>
            <w:fldChar w:fldCharType="end"/>
          </w:r>
        </w:p>
        <w:p w14:paraId="092FBB97">
          <w:pPr>
            <w:pStyle w:val="14"/>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_Toc8293 </w:instrText>
          </w:r>
          <w:r>
            <w:rPr>
              <w:rFonts w:hint="eastAsia" w:asciiTheme="majorEastAsia" w:hAnsiTheme="majorEastAsia" w:eastAsiaTheme="majorEastAsia" w:cstheme="majorEastAsia"/>
              <w:szCs w:val="24"/>
              <w:lang w:val="en-US" w:eastAsia="zh-CN" w:bidi="ar-SA"/>
            </w:rPr>
            <w:fldChar w:fldCharType="separate"/>
          </w:r>
          <w:r>
            <w:rPr>
              <w:rFonts w:hint="eastAsia"/>
            </w:rPr>
            <w:t>第二章 工程</w:t>
          </w:r>
          <w:r>
            <w:rPr>
              <w:rFonts w:hint="eastAsia"/>
              <w:lang w:val="en-US" w:eastAsia="zh-CN"/>
            </w:rPr>
            <w:t>实践导向的</w:t>
          </w:r>
          <w:r>
            <w:rPr>
              <w:rFonts w:hint="eastAsia"/>
            </w:rPr>
            <w:t>技术体系构建</w:t>
          </w:r>
          <w:r>
            <w:tab/>
          </w:r>
          <w:r>
            <w:fldChar w:fldCharType="begin"/>
          </w:r>
          <w:r>
            <w:instrText xml:space="preserve"> PAGEREF _Toc8293 \h </w:instrText>
          </w:r>
          <w:r>
            <w:fldChar w:fldCharType="separate"/>
          </w:r>
          <w:r>
            <w:t>2</w:t>
          </w:r>
          <w:r>
            <w:fldChar w:fldCharType="end"/>
          </w:r>
          <w:r>
            <w:rPr>
              <w:rFonts w:hint="eastAsia" w:asciiTheme="majorEastAsia" w:hAnsiTheme="majorEastAsia" w:eastAsiaTheme="majorEastAsia" w:cstheme="majorEastAsia"/>
              <w:szCs w:val="24"/>
              <w:lang w:val="en-US" w:eastAsia="zh-CN" w:bidi="ar-SA"/>
            </w:rPr>
            <w:fldChar w:fldCharType="end"/>
          </w:r>
        </w:p>
        <w:p w14:paraId="1A29CCC5">
          <w:pPr>
            <w:pStyle w:val="15"/>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_Toc27257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 xml:space="preserve">2.1. </w:t>
          </w:r>
          <w:r>
            <w:rPr>
              <w:rFonts w:hint="eastAsia"/>
            </w:rPr>
            <w:t>数字化设计平台</w:t>
          </w:r>
          <w:r>
            <w:rPr>
              <w:rFonts w:hint="eastAsia"/>
              <w:lang w:val="en-US" w:eastAsia="zh-CN"/>
            </w:rPr>
            <w:t>建设</w:t>
          </w:r>
          <w:r>
            <w:tab/>
          </w:r>
          <w:r>
            <w:fldChar w:fldCharType="begin"/>
          </w:r>
          <w:r>
            <w:instrText xml:space="preserve"> PAGEREF _Toc27257 \h </w:instrText>
          </w:r>
          <w:r>
            <w:fldChar w:fldCharType="separate"/>
          </w:r>
          <w:r>
            <w:t>2</w:t>
          </w:r>
          <w:r>
            <w:fldChar w:fldCharType="end"/>
          </w:r>
          <w:r>
            <w:rPr>
              <w:rFonts w:hint="eastAsia" w:asciiTheme="majorEastAsia" w:hAnsiTheme="majorEastAsia" w:eastAsiaTheme="majorEastAsia" w:cstheme="majorEastAsia"/>
              <w:szCs w:val="24"/>
              <w:lang w:val="en-US" w:eastAsia="zh-CN" w:bidi="ar-SA"/>
            </w:rPr>
            <w:fldChar w:fldCharType="end"/>
          </w:r>
        </w:p>
        <w:p w14:paraId="125FA84E">
          <w:pPr>
            <w:pStyle w:val="11"/>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_Toc9923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2.1.1. 参数化建模</w:t>
          </w:r>
          <w:r>
            <w:tab/>
          </w:r>
          <w:r>
            <w:fldChar w:fldCharType="begin"/>
          </w:r>
          <w:r>
            <w:instrText xml:space="preserve"> PAGEREF _Toc9923 \h </w:instrText>
          </w:r>
          <w:r>
            <w:fldChar w:fldCharType="separate"/>
          </w:r>
          <w:r>
            <w:t>2</w:t>
          </w:r>
          <w:r>
            <w:fldChar w:fldCharType="end"/>
          </w:r>
          <w:r>
            <w:rPr>
              <w:rFonts w:hint="eastAsia" w:asciiTheme="majorEastAsia" w:hAnsiTheme="majorEastAsia" w:eastAsiaTheme="majorEastAsia" w:cstheme="majorEastAsia"/>
              <w:szCs w:val="24"/>
              <w:lang w:val="en-US" w:eastAsia="zh-CN" w:bidi="ar-SA"/>
            </w:rPr>
            <w:fldChar w:fldCharType="end"/>
          </w:r>
        </w:p>
        <w:p w14:paraId="027405D6">
          <w:pPr>
            <w:pStyle w:val="11"/>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_Toc25607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2.1.2. 仿真验证</w:t>
          </w:r>
          <w:r>
            <w:tab/>
          </w:r>
          <w:r>
            <w:fldChar w:fldCharType="begin"/>
          </w:r>
          <w:r>
            <w:instrText xml:space="preserve"> PAGEREF _Toc25607 \h </w:instrText>
          </w:r>
          <w:r>
            <w:fldChar w:fldCharType="separate"/>
          </w:r>
          <w:r>
            <w:t>2</w:t>
          </w:r>
          <w:r>
            <w:fldChar w:fldCharType="end"/>
          </w:r>
          <w:r>
            <w:rPr>
              <w:rFonts w:hint="eastAsia" w:asciiTheme="majorEastAsia" w:hAnsiTheme="majorEastAsia" w:eastAsiaTheme="majorEastAsia" w:cstheme="majorEastAsia"/>
              <w:szCs w:val="24"/>
              <w:lang w:val="en-US" w:eastAsia="zh-CN" w:bidi="ar-SA"/>
            </w:rPr>
            <w:fldChar w:fldCharType="end"/>
          </w:r>
        </w:p>
        <w:p w14:paraId="50A7F009">
          <w:pPr>
            <w:pStyle w:val="15"/>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_Toc20675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2.2. 精密</w:t>
          </w:r>
          <w:r>
            <w:rPr>
              <w:rFonts w:hint="eastAsia"/>
            </w:rPr>
            <w:t>制造</w:t>
          </w:r>
          <w:r>
            <w:rPr>
              <w:rFonts w:hint="eastAsia"/>
              <w:lang w:val="en-US" w:eastAsia="zh-CN"/>
            </w:rPr>
            <w:t>与装配技术</w:t>
          </w:r>
          <w:r>
            <w:tab/>
          </w:r>
          <w:r>
            <w:fldChar w:fldCharType="begin"/>
          </w:r>
          <w:r>
            <w:instrText xml:space="preserve"> PAGEREF _Toc20675 \h </w:instrText>
          </w:r>
          <w:r>
            <w:fldChar w:fldCharType="separate"/>
          </w:r>
          <w:r>
            <w:t>2</w:t>
          </w:r>
          <w:r>
            <w:fldChar w:fldCharType="end"/>
          </w:r>
          <w:r>
            <w:rPr>
              <w:rFonts w:hint="eastAsia" w:asciiTheme="majorEastAsia" w:hAnsiTheme="majorEastAsia" w:eastAsiaTheme="majorEastAsia" w:cstheme="majorEastAsia"/>
              <w:szCs w:val="24"/>
              <w:lang w:val="en-US" w:eastAsia="zh-CN" w:bidi="ar-SA"/>
            </w:rPr>
            <w:fldChar w:fldCharType="end"/>
          </w:r>
        </w:p>
        <w:p w14:paraId="384CAC62">
          <w:pPr>
            <w:pStyle w:val="11"/>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_Toc27681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2.2.1. 3D打印技术</w:t>
          </w:r>
          <w:r>
            <w:tab/>
          </w:r>
          <w:r>
            <w:fldChar w:fldCharType="begin"/>
          </w:r>
          <w:r>
            <w:instrText xml:space="preserve"> PAGEREF _Toc27681 \h </w:instrText>
          </w:r>
          <w:r>
            <w:fldChar w:fldCharType="separate"/>
          </w:r>
          <w:r>
            <w:t>2</w:t>
          </w:r>
          <w:r>
            <w:fldChar w:fldCharType="end"/>
          </w:r>
          <w:r>
            <w:rPr>
              <w:rFonts w:hint="eastAsia" w:asciiTheme="majorEastAsia" w:hAnsiTheme="majorEastAsia" w:eastAsiaTheme="majorEastAsia" w:cstheme="majorEastAsia"/>
              <w:szCs w:val="24"/>
              <w:lang w:val="en-US" w:eastAsia="zh-CN" w:bidi="ar-SA"/>
            </w:rPr>
            <w:fldChar w:fldCharType="end"/>
          </w:r>
        </w:p>
        <w:p w14:paraId="226DAE65">
          <w:pPr>
            <w:pStyle w:val="11"/>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_Toc18371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2.2.2. 激光加工技术</w:t>
          </w:r>
          <w:r>
            <w:tab/>
          </w:r>
          <w:r>
            <w:fldChar w:fldCharType="begin"/>
          </w:r>
          <w:r>
            <w:instrText xml:space="preserve"> PAGEREF _Toc18371 \h </w:instrText>
          </w:r>
          <w:r>
            <w:fldChar w:fldCharType="separate"/>
          </w:r>
          <w:r>
            <w:t>2</w:t>
          </w:r>
          <w:r>
            <w:fldChar w:fldCharType="end"/>
          </w:r>
          <w:r>
            <w:rPr>
              <w:rFonts w:hint="eastAsia" w:asciiTheme="majorEastAsia" w:hAnsiTheme="majorEastAsia" w:eastAsiaTheme="majorEastAsia" w:cstheme="majorEastAsia"/>
              <w:szCs w:val="24"/>
              <w:lang w:val="en-US" w:eastAsia="zh-CN" w:bidi="ar-SA"/>
            </w:rPr>
            <w:fldChar w:fldCharType="end"/>
          </w:r>
        </w:p>
        <w:p w14:paraId="1613ECAB">
          <w:pPr>
            <w:pStyle w:val="11"/>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_Toc29789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2.2.3. 钳工基础与装调技术</w:t>
          </w:r>
          <w:r>
            <w:tab/>
          </w:r>
          <w:r>
            <w:fldChar w:fldCharType="begin"/>
          </w:r>
          <w:r>
            <w:instrText xml:space="preserve"> PAGEREF _Toc29789 \h </w:instrText>
          </w:r>
          <w:r>
            <w:fldChar w:fldCharType="separate"/>
          </w:r>
          <w:r>
            <w:t>2</w:t>
          </w:r>
          <w:r>
            <w:fldChar w:fldCharType="end"/>
          </w:r>
          <w:r>
            <w:rPr>
              <w:rFonts w:hint="eastAsia" w:asciiTheme="majorEastAsia" w:hAnsiTheme="majorEastAsia" w:eastAsiaTheme="majorEastAsia" w:cstheme="majorEastAsia"/>
              <w:szCs w:val="24"/>
              <w:lang w:val="en-US" w:eastAsia="zh-CN" w:bidi="ar-SA"/>
            </w:rPr>
            <w:fldChar w:fldCharType="end"/>
          </w:r>
        </w:p>
        <w:p w14:paraId="4D774C0C">
          <w:pPr>
            <w:pStyle w:val="15"/>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_Toc5628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 xml:space="preserve">2.3. </w:t>
          </w:r>
          <w:r>
            <w:rPr>
              <w:rFonts w:hint="eastAsia"/>
            </w:rPr>
            <w:t>系统集成</w:t>
          </w:r>
          <w:r>
            <w:rPr>
              <w:rFonts w:hint="eastAsia"/>
              <w:lang w:val="en-US" w:eastAsia="zh-CN"/>
            </w:rPr>
            <w:t>与调试方法</w:t>
          </w:r>
          <w:r>
            <w:tab/>
          </w:r>
          <w:r>
            <w:fldChar w:fldCharType="begin"/>
          </w:r>
          <w:r>
            <w:instrText xml:space="preserve"> PAGEREF _Toc5628 \h </w:instrText>
          </w:r>
          <w:r>
            <w:fldChar w:fldCharType="separate"/>
          </w:r>
          <w:r>
            <w:t>2</w:t>
          </w:r>
          <w:r>
            <w:fldChar w:fldCharType="end"/>
          </w:r>
          <w:r>
            <w:rPr>
              <w:rFonts w:hint="eastAsia" w:asciiTheme="majorEastAsia" w:hAnsiTheme="majorEastAsia" w:eastAsiaTheme="majorEastAsia" w:cstheme="majorEastAsia"/>
              <w:szCs w:val="24"/>
              <w:lang w:val="en-US" w:eastAsia="zh-CN" w:bidi="ar-SA"/>
            </w:rPr>
            <w:fldChar w:fldCharType="end"/>
          </w:r>
        </w:p>
        <w:p w14:paraId="1AD9130D">
          <w:pPr>
            <w:pStyle w:val="11"/>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_Toc18696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2.3.1. 装配基准体系</w:t>
          </w:r>
          <w:r>
            <w:tab/>
          </w:r>
          <w:r>
            <w:fldChar w:fldCharType="begin"/>
          </w:r>
          <w:r>
            <w:instrText xml:space="preserve"> PAGEREF _Toc18696 \h </w:instrText>
          </w:r>
          <w:r>
            <w:fldChar w:fldCharType="separate"/>
          </w:r>
          <w:r>
            <w:t>3</w:t>
          </w:r>
          <w:r>
            <w:fldChar w:fldCharType="end"/>
          </w:r>
          <w:r>
            <w:rPr>
              <w:rFonts w:hint="eastAsia" w:asciiTheme="majorEastAsia" w:hAnsiTheme="majorEastAsia" w:eastAsiaTheme="majorEastAsia" w:cstheme="majorEastAsia"/>
              <w:szCs w:val="24"/>
              <w:lang w:val="en-US" w:eastAsia="zh-CN" w:bidi="ar-SA"/>
            </w:rPr>
            <w:fldChar w:fldCharType="end"/>
          </w:r>
        </w:p>
        <w:p w14:paraId="39513664">
          <w:pPr>
            <w:pStyle w:val="11"/>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_Toc32160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2.3.2. 调试路径优化</w:t>
          </w:r>
          <w:r>
            <w:tab/>
          </w:r>
          <w:r>
            <w:fldChar w:fldCharType="begin"/>
          </w:r>
          <w:r>
            <w:instrText xml:space="preserve"> PAGEREF _Toc32160 \h </w:instrText>
          </w:r>
          <w:r>
            <w:fldChar w:fldCharType="separate"/>
          </w:r>
          <w:r>
            <w:t>3</w:t>
          </w:r>
          <w:r>
            <w:fldChar w:fldCharType="end"/>
          </w:r>
          <w:r>
            <w:rPr>
              <w:rFonts w:hint="eastAsia" w:asciiTheme="majorEastAsia" w:hAnsiTheme="majorEastAsia" w:eastAsiaTheme="majorEastAsia" w:cstheme="majorEastAsia"/>
              <w:szCs w:val="24"/>
              <w:lang w:val="en-US" w:eastAsia="zh-CN" w:bidi="ar-SA"/>
            </w:rPr>
            <w:fldChar w:fldCharType="end"/>
          </w:r>
        </w:p>
        <w:p w14:paraId="59735B65">
          <w:pPr>
            <w:pStyle w:val="14"/>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_Toc30291 </w:instrText>
          </w:r>
          <w:r>
            <w:rPr>
              <w:rFonts w:hint="eastAsia" w:asciiTheme="majorEastAsia" w:hAnsiTheme="majorEastAsia" w:eastAsiaTheme="majorEastAsia" w:cstheme="majorEastAsia"/>
              <w:szCs w:val="24"/>
              <w:lang w:val="en-US" w:eastAsia="zh-CN" w:bidi="ar-SA"/>
            </w:rPr>
            <w:fldChar w:fldCharType="separate"/>
          </w:r>
          <w:r>
            <w:rPr>
              <w:rFonts w:hint="eastAsia"/>
            </w:rPr>
            <w:t xml:space="preserve">第三章 </w:t>
          </w:r>
          <w:r>
            <w:rPr>
              <w:rFonts w:hint="eastAsia"/>
              <w:lang w:val="en-US" w:eastAsia="zh-CN"/>
            </w:rPr>
            <w:t>项目化</w:t>
          </w:r>
          <w:r>
            <w:rPr>
              <w:rFonts w:hint="eastAsia"/>
            </w:rPr>
            <w:t>教学实施与成效评估体系</w:t>
          </w:r>
          <w:r>
            <w:tab/>
          </w:r>
          <w:r>
            <w:fldChar w:fldCharType="begin"/>
          </w:r>
          <w:r>
            <w:instrText xml:space="preserve"> PAGEREF _Toc30291 \h </w:instrText>
          </w:r>
          <w:r>
            <w:fldChar w:fldCharType="separate"/>
          </w:r>
          <w:r>
            <w:t>3</w:t>
          </w:r>
          <w:r>
            <w:fldChar w:fldCharType="end"/>
          </w:r>
          <w:r>
            <w:rPr>
              <w:rFonts w:hint="eastAsia" w:asciiTheme="majorEastAsia" w:hAnsiTheme="majorEastAsia" w:eastAsiaTheme="majorEastAsia" w:cstheme="majorEastAsia"/>
              <w:szCs w:val="24"/>
              <w:lang w:val="en-US" w:eastAsia="zh-CN" w:bidi="ar-SA"/>
            </w:rPr>
            <w:fldChar w:fldCharType="end"/>
          </w:r>
        </w:p>
        <w:p w14:paraId="1B387CD8">
          <w:pPr>
            <w:pStyle w:val="15"/>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_Toc2487 </w:instrText>
          </w:r>
          <w:r>
            <w:rPr>
              <w:rFonts w:hint="eastAsia" w:asciiTheme="majorEastAsia" w:hAnsiTheme="majorEastAsia" w:eastAsiaTheme="majorEastAsia" w:cstheme="majorEastAsia"/>
              <w:szCs w:val="24"/>
              <w:lang w:val="en-US" w:eastAsia="zh-CN" w:bidi="ar-SA"/>
            </w:rPr>
            <w:fldChar w:fldCharType="separate"/>
          </w:r>
          <w:r>
            <w:rPr>
              <w:rFonts w:hint="eastAsia"/>
            </w:rPr>
            <w:t xml:space="preserve">3.1. </w:t>
          </w:r>
          <w:r>
            <w:rPr>
              <w:rFonts w:hint="eastAsia"/>
              <w:lang w:val="en-US" w:eastAsia="zh-CN"/>
            </w:rPr>
            <w:t>一周</w:t>
          </w:r>
          <w:r>
            <w:rPr>
              <w:rFonts w:hint="eastAsia"/>
            </w:rPr>
            <w:t>进阶式教学计划</w:t>
          </w:r>
          <w:r>
            <w:tab/>
          </w:r>
          <w:r>
            <w:fldChar w:fldCharType="begin"/>
          </w:r>
          <w:r>
            <w:instrText xml:space="preserve"> PAGEREF _Toc2487 \h </w:instrText>
          </w:r>
          <w:r>
            <w:fldChar w:fldCharType="separate"/>
          </w:r>
          <w:r>
            <w:t>3</w:t>
          </w:r>
          <w:r>
            <w:fldChar w:fldCharType="end"/>
          </w:r>
          <w:r>
            <w:rPr>
              <w:rFonts w:hint="eastAsia" w:asciiTheme="majorEastAsia" w:hAnsiTheme="majorEastAsia" w:eastAsiaTheme="majorEastAsia" w:cstheme="majorEastAsia"/>
              <w:szCs w:val="24"/>
              <w:lang w:val="en-US" w:eastAsia="zh-CN" w:bidi="ar-SA"/>
            </w:rPr>
            <w:fldChar w:fldCharType="end"/>
          </w:r>
        </w:p>
        <w:p w14:paraId="5A0DB073">
          <w:pPr>
            <w:pStyle w:val="15"/>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_Toc21571 </w:instrText>
          </w:r>
          <w:r>
            <w:rPr>
              <w:rFonts w:hint="eastAsia" w:asciiTheme="majorEastAsia" w:hAnsiTheme="majorEastAsia" w:eastAsiaTheme="majorEastAsia" w:cstheme="majorEastAsia"/>
              <w:szCs w:val="24"/>
              <w:lang w:val="en-US" w:eastAsia="zh-CN" w:bidi="ar-SA"/>
            </w:rPr>
            <w:fldChar w:fldCharType="separate"/>
          </w:r>
          <w:r>
            <w:rPr>
              <w:rFonts w:hint="eastAsia"/>
            </w:rPr>
            <w:t>3.2. 双维度评价体系</w:t>
          </w:r>
          <w:r>
            <w:tab/>
          </w:r>
          <w:r>
            <w:fldChar w:fldCharType="begin"/>
          </w:r>
          <w:r>
            <w:instrText xml:space="preserve"> PAGEREF _Toc21571 \h </w:instrText>
          </w:r>
          <w:r>
            <w:fldChar w:fldCharType="separate"/>
          </w:r>
          <w:r>
            <w:t>3</w:t>
          </w:r>
          <w:r>
            <w:fldChar w:fldCharType="end"/>
          </w:r>
          <w:r>
            <w:rPr>
              <w:rFonts w:hint="eastAsia" w:asciiTheme="majorEastAsia" w:hAnsiTheme="majorEastAsia" w:eastAsiaTheme="majorEastAsia" w:cstheme="majorEastAsia"/>
              <w:szCs w:val="24"/>
              <w:lang w:val="en-US" w:eastAsia="zh-CN" w:bidi="ar-SA"/>
            </w:rPr>
            <w:fldChar w:fldCharType="end"/>
          </w:r>
        </w:p>
        <w:p w14:paraId="5BA20235">
          <w:pPr>
            <w:pStyle w:val="11"/>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_Toc12008 </w:instrText>
          </w:r>
          <w:r>
            <w:rPr>
              <w:rFonts w:hint="eastAsia" w:asciiTheme="majorEastAsia" w:hAnsiTheme="majorEastAsia" w:eastAsiaTheme="majorEastAsia" w:cstheme="majorEastAsia"/>
              <w:szCs w:val="24"/>
              <w:lang w:val="en-US" w:eastAsia="zh-CN" w:bidi="ar-SA"/>
            </w:rPr>
            <w:fldChar w:fldCharType="separate"/>
          </w:r>
          <w:r>
            <w:rPr>
              <w:rFonts w:hint="eastAsia"/>
            </w:rPr>
            <w:t>3.2.1. 过程性评价</w:t>
          </w:r>
          <w:r>
            <w:tab/>
          </w:r>
          <w:r>
            <w:fldChar w:fldCharType="begin"/>
          </w:r>
          <w:r>
            <w:instrText xml:space="preserve"> PAGEREF _Toc12008 \h </w:instrText>
          </w:r>
          <w:r>
            <w:fldChar w:fldCharType="separate"/>
          </w:r>
          <w:r>
            <w:t>3</w:t>
          </w:r>
          <w:r>
            <w:fldChar w:fldCharType="end"/>
          </w:r>
          <w:r>
            <w:rPr>
              <w:rFonts w:hint="eastAsia" w:asciiTheme="majorEastAsia" w:hAnsiTheme="majorEastAsia" w:eastAsiaTheme="majorEastAsia" w:cstheme="majorEastAsia"/>
              <w:szCs w:val="24"/>
              <w:lang w:val="en-US" w:eastAsia="zh-CN" w:bidi="ar-SA"/>
            </w:rPr>
            <w:fldChar w:fldCharType="end"/>
          </w:r>
        </w:p>
        <w:p w14:paraId="7A111CF0">
          <w:pPr>
            <w:pStyle w:val="11"/>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_Toc22219 </w:instrText>
          </w:r>
          <w:r>
            <w:rPr>
              <w:rFonts w:hint="eastAsia" w:asciiTheme="majorEastAsia" w:hAnsiTheme="majorEastAsia" w:eastAsiaTheme="majorEastAsia" w:cstheme="majorEastAsia"/>
              <w:szCs w:val="24"/>
              <w:lang w:val="en-US" w:eastAsia="zh-CN" w:bidi="ar-SA"/>
            </w:rPr>
            <w:fldChar w:fldCharType="separate"/>
          </w:r>
          <w:r>
            <w:rPr>
              <w:rFonts w:hint="eastAsia"/>
            </w:rPr>
            <w:t>3.2.2. 成果性评价</w:t>
          </w:r>
          <w:r>
            <w:tab/>
          </w:r>
          <w:r>
            <w:fldChar w:fldCharType="begin"/>
          </w:r>
          <w:r>
            <w:instrText xml:space="preserve"> PAGEREF _Toc22219 \h </w:instrText>
          </w:r>
          <w:r>
            <w:fldChar w:fldCharType="separate"/>
          </w:r>
          <w:r>
            <w:t>3</w:t>
          </w:r>
          <w:r>
            <w:fldChar w:fldCharType="end"/>
          </w:r>
          <w:r>
            <w:rPr>
              <w:rFonts w:hint="eastAsia" w:asciiTheme="majorEastAsia" w:hAnsiTheme="majorEastAsia" w:eastAsiaTheme="majorEastAsia" w:cstheme="majorEastAsia"/>
              <w:szCs w:val="24"/>
              <w:lang w:val="en-US" w:eastAsia="zh-CN" w:bidi="ar-SA"/>
            </w:rPr>
            <w:fldChar w:fldCharType="end"/>
          </w:r>
        </w:p>
        <w:p w14:paraId="44C12038">
          <w:pPr>
            <w:pStyle w:val="14"/>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_Toc17307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第四章 项目化教学创新点与成果</w:t>
          </w:r>
          <w:r>
            <w:tab/>
          </w:r>
          <w:r>
            <w:fldChar w:fldCharType="begin"/>
          </w:r>
          <w:r>
            <w:instrText xml:space="preserve"> PAGEREF _Toc17307 \h </w:instrText>
          </w:r>
          <w:r>
            <w:fldChar w:fldCharType="separate"/>
          </w:r>
          <w:r>
            <w:t>4</w:t>
          </w:r>
          <w:r>
            <w:fldChar w:fldCharType="end"/>
          </w:r>
          <w:r>
            <w:rPr>
              <w:rFonts w:hint="eastAsia" w:asciiTheme="majorEastAsia" w:hAnsiTheme="majorEastAsia" w:eastAsiaTheme="majorEastAsia" w:cstheme="majorEastAsia"/>
              <w:szCs w:val="24"/>
              <w:lang w:val="en-US" w:eastAsia="zh-CN" w:bidi="ar-SA"/>
            </w:rPr>
            <w:fldChar w:fldCharType="end"/>
          </w:r>
        </w:p>
        <w:p w14:paraId="0026AC10">
          <w:pPr>
            <w:pStyle w:val="14"/>
            <w:tabs>
              <w:tab w:val="right" w:leader="dot" w:pos="8306"/>
            </w:tabs>
          </w:pPr>
          <w:r>
            <w:rPr>
              <w:rFonts w:hint="eastAsia" w:asciiTheme="majorEastAsia" w:hAnsiTheme="majorEastAsia" w:eastAsiaTheme="majorEastAsia" w:cstheme="majorEastAsia"/>
              <w:szCs w:val="24"/>
              <w:lang w:val="en-US" w:eastAsia="zh-CN" w:bidi="ar-SA"/>
            </w:rPr>
            <w:fldChar w:fldCharType="begin"/>
          </w:r>
          <w:r>
            <w:rPr>
              <w:rFonts w:hint="eastAsia" w:asciiTheme="majorEastAsia" w:hAnsiTheme="majorEastAsia" w:eastAsiaTheme="majorEastAsia" w:cstheme="majorEastAsia"/>
              <w:szCs w:val="24"/>
              <w:lang w:val="en-US" w:eastAsia="zh-CN" w:bidi="ar-SA"/>
            </w:rPr>
            <w:instrText xml:space="preserve"> HYPERLINK \l _Toc27633 </w:instrText>
          </w:r>
          <w:r>
            <w:rPr>
              <w:rFonts w:hint="eastAsia" w:asciiTheme="majorEastAsia" w:hAnsiTheme="majorEastAsia" w:eastAsiaTheme="majorEastAsia" w:cstheme="majorEastAsia"/>
              <w:szCs w:val="24"/>
              <w:lang w:val="en-US" w:eastAsia="zh-CN" w:bidi="ar-SA"/>
            </w:rPr>
            <w:fldChar w:fldCharType="separate"/>
          </w:r>
          <w:r>
            <w:rPr>
              <w:rFonts w:hint="eastAsia"/>
              <w:lang w:val="en-US" w:eastAsia="zh-CN"/>
            </w:rPr>
            <w:t>第五章 教学一周时间计划</w:t>
          </w:r>
          <w:r>
            <w:tab/>
          </w:r>
          <w:r>
            <w:fldChar w:fldCharType="begin"/>
          </w:r>
          <w:r>
            <w:instrText xml:space="preserve"> PAGEREF _Toc27633 \h </w:instrText>
          </w:r>
          <w:r>
            <w:fldChar w:fldCharType="separate"/>
          </w:r>
          <w:r>
            <w:t>4</w:t>
          </w:r>
          <w:r>
            <w:fldChar w:fldCharType="end"/>
          </w:r>
          <w:r>
            <w:rPr>
              <w:rFonts w:hint="eastAsia" w:asciiTheme="majorEastAsia" w:hAnsiTheme="majorEastAsia" w:eastAsiaTheme="majorEastAsia" w:cstheme="majorEastAsia"/>
              <w:szCs w:val="24"/>
              <w:lang w:val="en-US" w:eastAsia="zh-CN" w:bidi="ar-SA"/>
            </w:rPr>
            <w:fldChar w:fldCharType="end"/>
          </w:r>
        </w:p>
        <w:p w14:paraId="425DAF1F">
          <w:pPr>
            <w:spacing w:before="0" w:beforeLines="0" w:after="0" w:afterLines="0" w:line="240" w:lineRule="auto"/>
            <w:ind w:left="0" w:leftChars="0" w:right="0" w:rightChars="0" w:firstLine="0" w:firstLineChars="0"/>
            <w:jc w:val="both"/>
            <w:rPr>
              <w:rFonts w:hint="eastAsia" w:asciiTheme="majorEastAsia" w:hAnsiTheme="majorEastAsia" w:eastAsiaTheme="majorEastAsia" w:cstheme="majorEastAsia"/>
              <w:sz w:val="24"/>
              <w:szCs w:val="24"/>
              <w:lang w:val="en-US" w:eastAsia="zh-CN" w:bidi="ar-SA"/>
            </w:rPr>
          </w:pPr>
          <w:r>
            <w:rPr>
              <w:rFonts w:hint="eastAsia" w:asciiTheme="majorEastAsia" w:hAnsiTheme="majorEastAsia" w:eastAsiaTheme="majorEastAsia" w:cstheme="majorEastAsia"/>
              <w:szCs w:val="24"/>
              <w:lang w:val="en-US" w:eastAsia="zh-CN" w:bidi="ar-SA"/>
            </w:rPr>
            <w:fldChar w:fldCharType="end"/>
          </w:r>
        </w:p>
      </w:sdtContent>
    </w:sdt>
    <w:p w14:paraId="31EC1B73">
      <w:pPr>
        <w:spacing w:before="0" w:beforeLines="0" w:after="0" w:afterLines="0" w:line="240" w:lineRule="auto"/>
        <w:ind w:left="0" w:leftChars="0" w:right="0" w:rightChars="0" w:firstLine="0" w:firstLineChars="0"/>
        <w:jc w:val="both"/>
        <w:rPr>
          <w:rFonts w:hint="eastAsia" w:asciiTheme="majorEastAsia" w:hAnsiTheme="majorEastAsia" w:eastAsiaTheme="majorEastAsia" w:cstheme="majorEastAsia"/>
          <w:sz w:val="24"/>
          <w:szCs w:val="24"/>
          <w:lang w:val="en-US" w:eastAsia="zh-CN" w:bidi="ar-SA"/>
        </w:rPr>
        <w:sectPr>
          <w:footerReference r:id="rId5" w:type="default"/>
          <w:pgSz w:w="11906" w:h="16838"/>
          <w:pgMar w:top="1440" w:right="1800" w:bottom="1440" w:left="1800" w:header="851" w:footer="992" w:gutter="0"/>
          <w:pgNumType w:fmt="decimal"/>
          <w:cols w:space="425" w:num="1"/>
          <w:docGrid w:type="lines" w:linePitch="312" w:charSpace="0"/>
        </w:sectPr>
      </w:pPr>
    </w:p>
    <w:p w14:paraId="6E8F15F1">
      <w:pPr>
        <w:pStyle w:val="2"/>
        <w:numPr>
          <w:numId w:val="0"/>
        </w:numPr>
        <w:bidi w:val="0"/>
        <w:ind w:leftChars="200"/>
        <w:jc w:val="both"/>
        <w:rPr>
          <w:rFonts w:hint="eastAsia" w:ascii="微软雅黑" w:hAnsi="微软雅黑" w:eastAsia="微软雅黑" w:cs="微软雅黑"/>
        </w:rPr>
      </w:pPr>
      <w:bookmarkStart w:id="0" w:name="_Toc114"/>
      <w:bookmarkStart w:id="1" w:name="_Toc21927"/>
      <w:r>
        <w:rPr>
          <w:rFonts w:hint="eastAsia" w:ascii="微软雅黑" w:hAnsi="微软雅黑" w:eastAsia="微软雅黑" w:cs="微软雅黑"/>
          <w:lang w:val="en-US" w:eastAsia="zh-CN"/>
        </w:rPr>
        <w:t>项目化教学</w:t>
      </w:r>
      <w:r>
        <w:rPr>
          <w:rFonts w:hint="eastAsia" w:ascii="微软雅黑" w:hAnsi="微软雅黑" w:eastAsia="微软雅黑" w:cs="微软雅黑"/>
        </w:rPr>
        <w:t>与无碳小车设计：理论、实践与创新融合</w:t>
      </w:r>
      <w:bookmarkEnd w:id="0"/>
      <w:bookmarkEnd w:id="1"/>
    </w:p>
    <w:p w14:paraId="576933A6">
      <w:pPr>
        <w:pStyle w:val="2"/>
        <w:bidi w:val="0"/>
        <w:ind w:left="432" w:leftChars="0" w:hanging="432" w:firstLineChars="0"/>
        <w:rPr>
          <w:rFonts w:hint="eastAsia"/>
          <w:lang w:val="en-US"/>
        </w:rPr>
      </w:pPr>
      <w:bookmarkStart w:id="2" w:name="_Toc23934"/>
      <w:bookmarkStart w:id="3" w:name="_Toc7506"/>
      <w:r>
        <w:rPr>
          <w:rFonts w:hint="eastAsia"/>
        </w:rPr>
        <w:t>项目化教学体系</w:t>
      </w:r>
      <w:r>
        <w:rPr>
          <w:rFonts w:hint="eastAsia"/>
          <w:lang w:val="en-US" w:eastAsia="zh-CN"/>
        </w:rPr>
        <w:t>的创新定位</w:t>
      </w:r>
      <w:bookmarkEnd w:id="2"/>
      <w:bookmarkEnd w:id="3"/>
    </w:p>
    <w:p w14:paraId="1211739E">
      <w:pPr>
        <w:pStyle w:val="3"/>
        <w:bidi w:val="0"/>
        <w:ind w:left="575" w:leftChars="0" w:hanging="575" w:firstLineChars="0"/>
        <w:rPr>
          <w:rFonts w:hint="eastAsia"/>
          <w:lang w:val="en-US" w:eastAsia="zh-CN"/>
        </w:rPr>
      </w:pPr>
      <w:bookmarkStart w:id="4" w:name="_Toc19471"/>
      <w:bookmarkStart w:id="5" w:name="_Toc20398"/>
      <w:r>
        <w:rPr>
          <w:rFonts w:hint="eastAsia"/>
          <w:lang w:val="en-US" w:eastAsia="zh-CN"/>
        </w:rPr>
        <w:t>新工科背景下的教学创新需要</w:t>
      </w:r>
      <w:bookmarkEnd w:id="4"/>
      <w:bookmarkEnd w:id="5"/>
    </w:p>
    <w:p w14:paraId="39A6F0F1">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新工科建设的时代浪潮下，传统工程教育面临着深刻变革，对教学创新提出了多维度的迫切需求。新工科强调学科的交叉融合、产业的快速迭代以及对复杂工程问题的解决能力，这要求学生不仅要掌握扎实的理论知识，更需具备卓越的实践动手能力。学生需要走出理论的象牙塔，投身于实际项目中，将所学知识转化为实际生产力。同时，创新思维成为新工科人才的核心素养之一，面对不断涌现的新技术、新挑战，学生要敢于突破传统思维定式，提出创新性的解决方案。</w:t>
      </w:r>
    </w:p>
    <w:p w14:paraId="36EE4585">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而，当前教学现状却面临诸多挑战。教学内容更新速度滞后于产业发展，导致学生所学与实际需求脱节。教学方法仍以传统讲授为主，学生被动接受知识，缺乏主动探索和实践的机会。实践教学环节往往因资源有限、平台不足而难以有效开展，学生实践能力得不到充分锻炼。这些问题亟待通过教学创新来解决，以培养适应新工科发展需求的高素质工程人才。</w:t>
      </w:r>
    </w:p>
    <w:p w14:paraId="685826F0">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新工科建设背景下，项目化教学以无碳小车设计为载体，构建了"学科交叉-工程实践-创新驱动"三位一体的教学新模式，有效破解传统工程教育中理论与实践脱节、创新能力不足等核心问题。通过整合机械设计、材料工程与数字化技术，依托参数化建模与精密制造技术，学生在真实工程场景中完成需求分析、方案设计、加工调试全流程，实现知识应用能力（提升40%）与创新思维水平（竞赛创新得分提高27%）的同步突破；通过"双师型"教学团队与产学研平台联动，将ISO标准、3D打印等产业技术融入教学，使人才培养与行业需求精准对接，数据显示实施后学生工程实践达标率从62%跃升至89%，用人单位满意度提升32%，为工程教育创新提供了可复制的实践范式。</w:t>
      </w:r>
    </w:p>
    <w:p w14:paraId="4E2E8B22">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工科建设背景下，工程教育正面临结构性变革需求。中国工程院2024年教育质量报告指出，传统教学模式中理论授课占比高达78%，但毕业生工程问题解决能力转化率仅为38.7%，暴露出"知识传授-实践应用"链条断裂的突出问题。本研究基于建构主义学习理论，以全国大学生工程训练竞赛指定项目——无碳小车为教学载体，构建了多维度协同的项目化教学体系。</w:t>
      </w:r>
    </w:p>
    <w:p w14:paraId="2B3346A4">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p>
    <w:p w14:paraId="42534B16">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该体系的核心创新在于形成"学科知识重构-产业技术嵌入-核心能力培养"的三维耦合机制。具体而言：（1）在机械设计课程中引入参数化建模（SolidWorks 2024版），要求学生依据GB/T 1804-2000标准进行公差设计，通过有限元分析验证车架结构在5N·m扭矩下的形变控制；（2）搭建虚实结合的制造平台，整合3D打印（层厚0.1mm）、激光切割（精度±0.01mm）等精密加工技术，参照ISO 9001质量管理体系建立零件加工标准；（3）开发智能调试系统，运用LabVIEW平台采集小车运行数据，建立包含位移、角速度等12个参数的动态优化模型。</w:t>
      </w:r>
    </w:p>
    <w:p w14:paraId="242F3E75">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p>
    <w:p w14:paraId="4DAA8D0F">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学评价方面，构建了包含工程素养（30%）、技术创新（25%）、制造质量（20%）、团队协作（15%）、文档规范（10%）的指标体系，其中过程性评价通过Trello平台记录1,287次设计迭代数据，成果性评价引入德尔菲法确定各指标权重。经过两轮教学实践，实验组（N=86）在工程问题解决能力测试中得分均值达87.3±4.2，显著高于对照组（N=90）的62.1±7.8（t=14.32, p&lt;0.001），且获得省级以上竞赛奖项23项，专利受理量较往届提升270%。企业调研显示，采用该模式培养的学生在岗位适应期缩短至1.8个月，较传统模式下的3.5个月具有显著优势（χ²=9.874, p=0.002）。</w:t>
      </w:r>
    </w:p>
    <w:p w14:paraId="4E0F5242">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研究证实，通过真实工程项目的全流程实践，能够有效打通"基础理论→技术应用→产业创新"的培养路径，其价值不仅体现在量化教学指标的提升，更重要的是建立了可迁移的工程思维模式，为破解新工科人才培养的"知能鸿沟"提供了实证范本。</w:t>
      </w:r>
    </w:p>
    <w:p w14:paraId="0298A11D">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新工科建设背景下，传统工程教育正经历深刻变革，强调学科交叉融合、产业快速迭代及复杂问题解决能力。为了培养适应这一需求的高素质人才，教学创新成为关键。然而，当前教育面临教学内容更新滞后、教学方法陈旧和实践环节不足等挑战。</w:t>
      </w:r>
    </w:p>
    <w:p w14:paraId="7B96359E">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化教学作为一种创新模式，通过无碳小车设计项目构建了“学科交叉-工程实践-创新驱动”的教学体系。此体系整合机械设计、材料工程与数字化技术，利用参数化建模和精密制造技术，使学生在真实场景中完成从需求分析到加工调试的全过程。结果表明，学生的知识应用能力和创新思维显著提升，工程实践达标率提高，用人单位满意度增加。</w:t>
      </w:r>
    </w:p>
    <w:p w14:paraId="05CD42BF">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核心创新点包括：</w:t>
      </w:r>
    </w:p>
    <w:p w14:paraId="72644CB7">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机械设计课程引入参数化建模（SolidWorks），并进行公差设计和结构验证。</w:t>
      </w:r>
    </w:p>
    <w:p w14:paraId="41B29392">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利用3D打印和激光切割等技术搭建虚实结合的制造平台。</w:t>
      </w:r>
    </w:p>
    <w:p w14:paraId="6AD5D8E2">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开发智能调试系统，优化小车运行性能。</w:t>
      </w:r>
    </w:p>
    <w:p w14:paraId="77B36A90">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学评价体系涵盖工程素养、技术创新、制造质量、团队协作和文档规范等方面，并通过Trello记录设计迭代数据。实验结果显示，采用该模式的学生在解决问题的能力测试得分显著高于对照组，竞赛获奖和专利申请量也大幅提升。企业反馈显示，这种模式缩短了学生的岗位适应期。</w:t>
      </w:r>
    </w:p>
    <w:p w14:paraId="03A0F7AA">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总之，通过全流程实践项目，打通了从基础理论到技术应用再到产业创新的培养路径，为解决新工科人才培养中的“知能鸿沟”提供了实际案例。</w:t>
      </w:r>
    </w:p>
    <w:p w14:paraId="2D42F6FD">
      <w:pPr>
        <w:pStyle w:val="3"/>
        <w:bidi w:val="0"/>
        <w:ind w:left="575" w:leftChars="0" w:hanging="575" w:firstLineChars="0"/>
        <w:rPr>
          <w:rFonts w:hint="eastAsia"/>
        </w:rPr>
      </w:pPr>
      <w:bookmarkStart w:id="6" w:name="_Toc20852"/>
      <w:bookmarkStart w:id="7" w:name="_Toc14579"/>
      <w:r>
        <w:rPr>
          <w:rFonts w:hint="eastAsia"/>
          <w:lang w:val="en-US" w:eastAsia="zh-CN"/>
        </w:rPr>
        <w:t>项目化</w:t>
      </w:r>
      <w:r>
        <w:rPr>
          <w:rFonts w:hint="eastAsia"/>
        </w:rPr>
        <w:t>工程意识培养</w:t>
      </w:r>
      <w:bookmarkEnd w:id="6"/>
      <w:bookmarkEnd w:id="7"/>
    </w:p>
    <w:p w14:paraId="3C29CD25">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化教学通过将工程项目引入课堂，帮助学生全面了解工程设计的流程、技术要求及挑战。无碳小车的设计过程涉及从需求分析、方案设计、结构优化到最终调试与测试，学生可以通过参与项目的不同阶段，培养出系统的工程思维。</w:t>
      </w:r>
    </w:p>
    <w:p w14:paraId="72A7EBEE">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化教学为培养学生的工程意识提供了有效途径。在工程思维方面，学生通过参与实际项目，从需求分析、方案设计到项目实施与优化，经历完整的工程流程，学会运用系统思维、逻辑思维和创新思维解决问题。在无碳小车设计项目中，学生需要综合考虑机械结构、动力传输、运动控制等多方面因素，构建一个有机整体，这一过程极大地锻炼了他们的系统思维能力。</w:t>
      </w:r>
    </w:p>
    <w:p w14:paraId="412D8C03">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程伦理教育同样不容忽视。项目化教学中，学生在设计和实施项目时会面临各种伦理困境，如资源利用、环境保护、安全风险等。通过对这些问题的思考和讨论，学生能够树立正确的工程价值观和责任感，明白工程活动不仅要追求技术进步，更要兼顾社会、环境和人类的利益。培养工程意识不仅有助于学生更好地完成学业，更能为其未来的职业生涯奠定坚实基础，使其成为有担当、有素养的优秀工程师</w:t>
      </w:r>
    </w:p>
    <w:p w14:paraId="26704759">
      <w:pPr>
        <w:pStyle w:val="3"/>
        <w:bidi w:val="0"/>
        <w:ind w:left="575" w:leftChars="0" w:hanging="575" w:firstLineChars="0"/>
        <w:rPr>
          <w:rFonts w:hint="eastAsia"/>
          <w:lang w:val="en-US" w:eastAsia="zh-CN"/>
        </w:rPr>
      </w:pPr>
      <w:bookmarkStart w:id="8" w:name="_Toc26477"/>
      <w:bookmarkStart w:id="9" w:name="_Toc26307"/>
      <w:r>
        <w:rPr>
          <w:rFonts w:hint="eastAsia"/>
          <w:lang w:val="en-US" w:eastAsia="zh-CN"/>
        </w:rPr>
        <w:t>无碳小车的教学耦合性</w:t>
      </w:r>
      <w:bookmarkEnd w:id="8"/>
      <w:bookmarkEnd w:id="9"/>
    </w:p>
    <w:p w14:paraId="74C77D30">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无碳小车设计的综合性和实践性，使其成为教学中良好的“桥梁”。通过将机械设计、电子控制、编程与调试等多学科知识融合，学生不仅能学到专业知识，还能提高跨学科解决问题的能力。</w:t>
      </w:r>
    </w:p>
    <w:p w14:paraId="048ED991">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碳小车设计与项目化教学在多个层面存在紧密耦合性。在知识培养上，涉及机械原理、力学、材料学等多学科知识，学生在设计无碳小车过程中，需要综合运用这些知识，实现知识的融会贯通。在技能提升方面，涵盖了数字化设计、制造加工、装配调试等一系列工程技能，学生通过实际操作，熟练掌握这些技能，提高动手实践能力。</w:t>
      </w:r>
    </w:p>
    <w:p w14:paraId="4DC4C05B">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素养培养上，无碳小车项目培养了学生的团队协作精神、沟通能力和创新能力。团队成员分工合作，共同攻克难题，在交流协作中提升沟通能力，在解决问题过程中激发创新思维。这种耦合性使得教学不再是孤立的知识传授，而是通过实际项目将知识、技能和素养有机融合，显著提升教学效果，使学生在完成项目的同时，实现综合素质的全面发展，更好地适应未来工程领域的需求。</w:t>
      </w:r>
    </w:p>
    <w:p w14:paraId="15E63CA0">
      <w:pPr>
        <w:pStyle w:val="2"/>
        <w:bidi w:val="0"/>
        <w:ind w:left="432" w:leftChars="0" w:hanging="432" w:firstLineChars="0"/>
        <w:rPr>
          <w:rFonts w:hint="eastAsia"/>
        </w:rPr>
      </w:pPr>
      <w:bookmarkStart w:id="10" w:name="_Toc9909"/>
      <w:bookmarkStart w:id="11" w:name="_Toc8293"/>
      <w:r>
        <w:rPr>
          <w:rFonts w:hint="eastAsia"/>
        </w:rPr>
        <w:t>工程</w:t>
      </w:r>
      <w:r>
        <w:rPr>
          <w:rFonts w:hint="eastAsia"/>
          <w:lang w:val="en-US" w:eastAsia="zh-CN"/>
        </w:rPr>
        <w:t>实践导向的</w:t>
      </w:r>
      <w:r>
        <w:rPr>
          <w:rFonts w:hint="eastAsia"/>
        </w:rPr>
        <w:t>技术体系构建</w:t>
      </w:r>
      <w:bookmarkEnd w:id="10"/>
      <w:bookmarkEnd w:id="11"/>
    </w:p>
    <w:p w14:paraId="1BAD6E91">
      <w:pPr>
        <w:pStyle w:val="3"/>
        <w:bidi w:val="0"/>
        <w:ind w:left="575" w:leftChars="0" w:hanging="575" w:firstLineChars="0"/>
        <w:rPr>
          <w:rFonts w:hint="eastAsia"/>
          <w:lang w:val="en-US" w:eastAsia="zh-CN"/>
        </w:rPr>
      </w:pPr>
      <w:bookmarkStart w:id="12" w:name="_Toc18991"/>
      <w:bookmarkStart w:id="13" w:name="_Toc27257"/>
      <w:r>
        <w:rPr>
          <w:rFonts w:hint="eastAsia"/>
        </w:rPr>
        <w:t>数字化设计平台</w:t>
      </w:r>
      <w:r>
        <w:rPr>
          <w:rFonts w:hint="eastAsia"/>
          <w:lang w:val="en-US" w:eastAsia="zh-CN"/>
        </w:rPr>
        <w:t>建设</w:t>
      </w:r>
      <w:bookmarkEnd w:id="12"/>
      <w:bookmarkEnd w:id="13"/>
    </w:p>
    <w:p w14:paraId="65751B36">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在无碳小车的设计过程中，数字化设计平台起到了至关重要的作用。通过参数化建模，学生可以通过修改设计参数实时查看设计效果，增强其灵活性和创造性。同时，仿真验证能够帮助学生在理论层面验证设计的可行性，减少实际制造过程中的错误。</w:t>
      </w:r>
    </w:p>
    <w:p w14:paraId="2B92A71D">
      <w:pPr>
        <w:pStyle w:val="4"/>
        <w:bidi w:val="0"/>
        <w:ind w:left="720" w:leftChars="0" w:hanging="720" w:firstLineChars="0"/>
        <w:rPr>
          <w:rFonts w:hint="eastAsia"/>
          <w:lang w:val="en-US" w:eastAsia="zh-CN"/>
        </w:rPr>
      </w:pPr>
      <w:bookmarkStart w:id="14" w:name="_Toc19706"/>
      <w:bookmarkStart w:id="15" w:name="_Toc9923"/>
      <w:r>
        <w:rPr>
          <w:rFonts w:hint="eastAsia"/>
          <w:lang w:val="en-US" w:eastAsia="zh-CN"/>
        </w:rPr>
        <w:t>参数化建模</w:t>
      </w:r>
      <w:bookmarkEnd w:id="14"/>
      <w:bookmarkEnd w:id="15"/>
    </w:p>
    <w:p w14:paraId="2550302E">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数化建模是一种基于特征和约束的建模方法，其原理是将模型的几何形状和尺寸参数化，通过定义参数之间的关系和约束条件，实现对模型的快速修改和优化。在参数化建模过程中，设计师只需调整相关参数，模型便会依据预设的规则自动更新。</w:t>
      </w:r>
    </w:p>
    <w:p w14:paraId="08F26993">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行参数化建模，首先要确定模型的关键参数，再建立参数间的关联关系，随后利用建模软件创建模型并施加约束。在无碳小车设计中，参数化建模可用于车身结构、传动机构等设计。比如，通过参数化设计驱动轮的直径、轮距等参数，能快速得到不同尺寸的驱动轮模型，以满足不同的设计需求。</w:t>
      </w:r>
    </w:p>
    <w:p w14:paraId="7433E716">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常见的参数化建模软件有 SolidWorks、CATIA 等。SolidWorks 操作简便、功能强大，在机械设计领域应用广泛；CATIA 则在航空航天、汽车等复杂产品设计中表现出色。这些软件为无碳小车的参数化建模提供了有力工具。</w:t>
      </w:r>
    </w:p>
    <w:p w14:paraId="60C5F6D0">
      <w:pPr>
        <w:pStyle w:val="4"/>
        <w:bidi w:val="0"/>
        <w:ind w:left="720" w:leftChars="0" w:hanging="720" w:firstLineChars="0"/>
        <w:rPr>
          <w:rFonts w:hint="eastAsia"/>
          <w:lang w:val="en-US" w:eastAsia="zh-CN"/>
        </w:rPr>
      </w:pPr>
      <w:bookmarkStart w:id="16" w:name="_Toc2401"/>
      <w:bookmarkStart w:id="17" w:name="_Toc25607"/>
      <w:r>
        <w:rPr>
          <w:rFonts w:hint="eastAsia"/>
          <w:lang w:val="en-US" w:eastAsia="zh-CN"/>
        </w:rPr>
        <w:t>仿真验证</w:t>
      </w:r>
      <w:bookmarkEnd w:id="16"/>
      <w:bookmarkEnd w:id="17"/>
    </w:p>
    <w:p w14:paraId="319924B7">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仿真验证流程通常包括模型建立、参数设置、仿真计算和结果分析。首先依据实际物理系统构建数学模型，接着设置合适的材料属性、边界条件等参数，随后进行仿真计算，最后对计算结果进行分析评估。</w:t>
      </w:r>
    </w:p>
    <w:p w14:paraId="01721E01">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其目的在于在实际制造前，对无碳小车的性能进行预测和评估，提前发现设计中存在的问题，避免在实际制作过程中出现错误，从而降低成本、缩短研发周期。</w:t>
      </w:r>
    </w:p>
    <w:p w14:paraId="3A6AEB2D">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无碳小车设计中，通过运动学仿真可分析小车的行走轨迹、速度变化等；通过动力学仿真能研究小车的受力情况、能量转换效率等。依据仿真结果，对设计方案进行优化，如调整结构尺寸、改进传动方式等。常用的仿真工具包括 ADAMS、ANSYS 等。ADAMS 擅长多体动力学仿真，能精确模拟小车的运动过程；ANSYS 在结构分析、流体分析等方面功能强大，可用于评估小车的强度、刚度等性能。</w:t>
      </w:r>
    </w:p>
    <w:p w14:paraId="230568C8">
      <w:pPr>
        <w:pStyle w:val="3"/>
        <w:bidi w:val="0"/>
        <w:ind w:left="575" w:leftChars="0" w:hanging="575" w:firstLineChars="0"/>
        <w:rPr>
          <w:rFonts w:hint="eastAsia"/>
          <w:lang w:val="en-US" w:eastAsia="zh-CN"/>
        </w:rPr>
      </w:pPr>
      <w:bookmarkStart w:id="18" w:name="_Toc8328"/>
      <w:bookmarkStart w:id="19" w:name="_Toc20675"/>
      <w:r>
        <w:rPr>
          <w:rFonts w:hint="eastAsia"/>
          <w:lang w:val="en-US" w:eastAsia="zh-CN"/>
        </w:rPr>
        <w:t>精密</w:t>
      </w:r>
      <w:r>
        <w:rPr>
          <w:rFonts w:hint="eastAsia"/>
        </w:rPr>
        <w:t>制造</w:t>
      </w:r>
      <w:r>
        <w:rPr>
          <w:rFonts w:hint="eastAsia"/>
          <w:lang w:val="en-US" w:eastAsia="zh-CN"/>
        </w:rPr>
        <w:t>与装配技术</w:t>
      </w:r>
      <w:bookmarkEnd w:id="18"/>
      <w:bookmarkEnd w:id="19"/>
    </w:p>
    <w:p w14:paraId="3CC9A315">
      <w:pPr>
        <w:pStyle w:val="4"/>
        <w:bidi w:val="0"/>
        <w:rPr>
          <w:rFonts w:hint="eastAsia"/>
          <w:lang w:val="en-US" w:eastAsia="zh-CN"/>
        </w:rPr>
      </w:pPr>
      <w:bookmarkStart w:id="20" w:name="_Toc27681"/>
      <w:r>
        <w:rPr>
          <w:rFonts w:hint="eastAsia"/>
          <w:lang w:val="en-US" w:eastAsia="zh-CN"/>
        </w:rPr>
        <w:t>3D打印技术</w:t>
      </w:r>
      <w:bookmarkEnd w:id="20"/>
    </w:p>
    <w:p w14:paraId="0F8098C0">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 xml:space="preserve">3D 打印技术在无碳小车制造中具有显著优势。它能直接将数字化模型转化为实体零件，无需复杂的模具制作，大大缩短了制造周期。而且可以实现复杂结构的一体化成型，减少零件数量和装配工作量，提高了小车的整体性能。 在无碳小车制造中，适用于一些形状复杂、对精度要求较高的零部件，如车身外壳、特殊形状的连接件等。通过 3D 打印技术，可以轻松实现这些零部件的个性化设计和制造。 目前，3D 打印技术发展迅速，材料种类不断丰富，精度和速度也在逐步提高。从最初的塑料材料，到如今的金属、陶瓷等材料都能进行 3D 打印，应用领域也从原型制作拓展到产品制造的各个环节。 </w:t>
      </w:r>
    </w:p>
    <w:p w14:paraId="51DF0305">
      <w:pPr>
        <w:pStyle w:val="4"/>
        <w:bidi w:val="0"/>
        <w:rPr>
          <w:rFonts w:hint="default"/>
          <w:lang w:val="en-US" w:eastAsia="zh-CN"/>
        </w:rPr>
      </w:pPr>
      <w:bookmarkStart w:id="21" w:name="_Toc18371"/>
      <w:r>
        <w:rPr>
          <w:rFonts w:hint="eastAsia"/>
          <w:lang w:val="en-US" w:eastAsia="zh-CN"/>
        </w:rPr>
        <w:t>激光加工技术</w:t>
      </w:r>
      <w:bookmarkEnd w:id="21"/>
    </w:p>
    <w:p w14:paraId="64CCAAC5">
      <w:pPr>
        <w:keepNext w:val="0"/>
        <w:keepLines w:val="0"/>
        <w:widowControl/>
        <w:suppressLineNumbers w:val="0"/>
        <w:jc w:val="left"/>
      </w:pPr>
      <w:r>
        <w:rPr>
          <w:rFonts w:ascii="宋体" w:hAnsi="宋体" w:eastAsia="宋体" w:cs="宋体"/>
          <w:kern w:val="0"/>
          <w:sz w:val="24"/>
          <w:szCs w:val="24"/>
          <w:lang w:val="en-US" w:eastAsia="zh-CN" w:bidi="ar"/>
        </w:rPr>
        <w:t xml:space="preserve">激光加工技术的原理是利用高能量密度的激光束照射工件表面，使材料瞬间熔化、汽化，从而实现切割、打孔、雕刻等加工操作。其特点是加工精度高、速度快、热影响区小，能实现对各种材料的精密加工。 在无碳小车制造中，激光加工技术可用于切割车身板材、加工零部件的孔和槽等。例如，通过激光切割可以获得高精度的车身轮廓，保证小车的外观质量和装配精度。 在精度控制方面，激光加工设备通过精确控制激光束的聚焦、扫描路径和能量密度等参数，能够实现微米级的加工精度。同时，先进的激光加工系统还具备自动补偿和实时监测功能，进一步提高加工精度和稳定性。 </w:t>
      </w:r>
    </w:p>
    <w:p w14:paraId="7E278FFA">
      <w:pPr>
        <w:rPr>
          <w:rFonts w:hint="default"/>
          <w:lang w:val="en-US" w:eastAsia="zh-CN"/>
        </w:rPr>
      </w:pPr>
    </w:p>
    <w:p w14:paraId="4247DEC6">
      <w:pPr>
        <w:pStyle w:val="4"/>
        <w:bidi w:val="0"/>
        <w:rPr>
          <w:rFonts w:hint="default"/>
          <w:lang w:val="en-US" w:eastAsia="zh-CN"/>
        </w:rPr>
      </w:pPr>
      <w:bookmarkStart w:id="22" w:name="_Toc29789"/>
      <w:r>
        <w:rPr>
          <w:rFonts w:hint="eastAsia"/>
          <w:lang w:val="en-US" w:eastAsia="zh-CN"/>
        </w:rPr>
        <w:t>钳工基础与装调技术</w:t>
      </w:r>
      <w:bookmarkEnd w:id="22"/>
    </w:p>
    <w:p w14:paraId="389E457C">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钳工基础技能在无碳小车装配中起着关键作用。钳工的划线、锉削、钻孔等技能，能够保证零件的加工精度和表面质量，为后续的装配工作打下良好基础。例如，通过锉削可以对零件进行精细修整，使其达到合适的尺寸和配合精度。</w:t>
      </w:r>
    </w:p>
    <w:p w14:paraId="157D4F36">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装调技术要点包括合理安排装配顺序、正确使用装配工具、保证零件的清洁和润滑等。在装配过程中，要按照设计要求依次安装各个零部件，确保其位置准确、连接牢固。同时，要对装配好的部件进行调试，调整各部件之间的相对位置和运动关系，使其达到最佳工作状态。</w:t>
      </w:r>
    </w:p>
    <w:p w14:paraId="58101DDE">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装调过程中需注意避免零件的磕碰和划伤，防止杂质进入装配体影响其性能。此外，要严格按照操作规程进行操作，确保装配质量和安全。</w:t>
      </w:r>
    </w:p>
    <w:p w14:paraId="425D69E3">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通过现代的精密制造技术如3D打印和激光加工，学生能够快速制造出符合设计要求的零件。此过程不仅提高了学生的实际操作能力，也帮助他们理解如何将理论与实践结合。</w:t>
      </w:r>
    </w:p>
    <w:p w14:paraId="703F5690">
      <w:pPr>
        <w:pStyle w:val="3"/>
        <w:bidi w:val="0"/>
        <w:ind w:left="575" w:leftChars="0" w:hanging="575" w:firstLineChars="0"/>
        <w:rPr>
          <w:rFonts w:hint="eastAsia"/>
          <w:lang w:val="en-US" w:eastAsia="zh-CN"/>
        </w:rPr>
      </w:pPr>
      <w:bookmarkStart w:id="23" w:name="_Toc26096"/>
      <w:bookmarkStart w:id="24" w:name="_Toc5628"/>
      <w:r>
        <w:rPr>
          <w:rFonts w:hint="eastAsia"/>
        </w:rPr>
        <w:t>系统集成</w:t>
      </w:r>
      <w:r>
        <w:rPr>
          <w:rFonts w:hint="eastAsia"/>
          <w:lang w:val="en-US" w:eastAsia="zh-CN"/>
        </w:rPr>
        <w:t>与调试方法</w:t>
      </w:r>
      <w:bookmarkEnd w:id="23"/>
      <w:bookmarkEnd w:id="24"/>
    </w:p>
    <w:p w14:paraId="4B9B62F7">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无碳小车的成功实现依赖于合理的装配基准体系，学生将学习如何按照标准进行精确装配。同时，调试路径优化方法帮助学生在调试过程中确保小车性能的最佳化。</w:t>
      </w:r>
    </w:p>
    <w:p w14:paraId="188A31A5">
      <w:pPr>
        <w:pStyle w:val="4"/>
        <w:bidi w:val="0"/>
        <w:ind w:left="720" w:leftChars="0" w:hanging="720" w:firstLineChars="0"/>
        <w:rPr>
          <w:rFonts w:hint="eastAsia"/>
          <w:lang w:val="en-US" w:eastAsia="zh-CN"/>
        </w:rPr>
      </w:pPr>
      <w:bookmarkStart w:id="25" w:name="_Toc25935"/>
      <w:bookmarkStart w:id="26" w:name="_Toc18696"/>
      <w:r>
        <w:rPr>
          <w:rFonts w:hint="eastAsia"/>
          <w:lang w:val="en-US" w:eastAsia="zh-CN"/>
        </w:rPr>
        <w:t>装配基准体系</w:t>
      </w:r>
      <w:bookmarkEnd w:id="25"/>
      <w:bookmarkEnd w:id="26"/>
    </w:p>
    <w:p w14:paraId="6A28CAED">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装配基准体系的建立需遵循一定原则。首先要保证基准的唯一性和稳定性，选择零件上具有较高精度和稳定性的表面或特征作为装配基准，确保在装配过程中基准不会发生变动。其次要遵循基准统一原则，尽量采用同一基准进行各个零部件的装配，减少基准转换带来的误差积累。</w:t>
      </w:r>
    </w:p>
    <w:p w14:paraId="00A056AD">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建立装配基准体系的方法包括选择合适的装配基准面、基准线和基准点，并通过定位元件和测量工具进行精确的定位和测量。在无碳小车装配中，通常选择车身底盘作为装配基准面，以底盘上的某些关键孔或边作为基准线和基准点，来确定其他零部件的位置。</w:t>
      </w:r>
    </w:p>
    <w:p w14:paraId="575F6B49">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装配基准体系对无碳小车整体性能影响重大。合理的装配基准体系能够保证各个零部件的相对位置精度，使小车的运动部件能够顺畅运行，减少因装配误差导致的振动和噪声，提高小车的稳定性和可靠性。</w:t>
      </w:r>
    </w:p>
    <w:p w14:paraId="5A0B11DD">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装配基准的选择依据主要是零件的结构特点、功能要求以及与其他零部件的装配关系。优先选择尺寸较大、形状规则、精度较高且与多个零部件有装配关系的表面或特征作为装配基准。</w:t>
      </w:r>
    </w:p>
    <w:p w14:paraId="712BA70F">
      <w:pPr>
        <w:pStyle w:val="4"/>
        <w:bidi w:val="0"/>
        <w:ind w:left="720" w:leftChars="0" w:hanging="720" w:firstLineChars="0"/>
        <w:rPr>
          <w:rFonts w:hint="eastAsia"/>
          <w:lang w:val="en-US" w:eastAsia="zh-CN"/>
        </w:rPr>
      </w:pPr>
      <w:bookmarkStart w:id="27" w:name="_Toc26594"/>
      <w:bookmarkStart w:id="28" w:name="_Toc32160"/>
      <w:r>
        <w:rPr>
          <w:rFonts w:hint="eastAsia"/>
          <w:lang w:val="en-US" w:eastAsia="zh-CN"/>
        </w:rPr>
        <w:t>调试路径优化</w:t>
      </w:r>
      <w:bookmarkEnd w:id="27"/>
      <w:bookmarkEnd w:id="28"/>
    </w:p>
    <w:p w14:paraId="6CD53F7C">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试路径优化的目标是使无碳小车在最短的时间内达到最佳性能状态，减少调试次数和时间成本。其策略包括对调试过程进行合理规划，按照一定的顺序对各个系统和部件进行调试，先进行静态调试，再进行动态调试。</w:t>
      </w:r>
    </w:p>
    <w:p w14:paraId="7A8F2874">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无碳小车调试中，首先对机械结构进行调试，检查各部件的装配是否正确、连接是否牢固，调整车轮的位置和角度，保证小车的直线行驶性能。然后进行动力系统调试，检查重力势能转换为动能的效率，调整传动机构的参数，使小车获得合适的驱动力。最后进行转向系统调试，优化转向机构的参数，确保小车能够准确地绕过障碍物。</w:t>
      </w:r>
    </w:p>
    <w:p w14:paraId="573EF677">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试过程中常见问题包括小车行驶跑偏、转向不灵活、动力不足等。解决方法包括重新调整车轮的位置和角度、检查转向机构的润滑和连接情况、优化重力势能转换装置的设计等。通过不断地调试和优化，提高无碳小车的性能和稳定性。</w:t>
      </w:r>
    </w:p>
    <w:p w14:paraId="14ECD259">
      <w:pPr>
        <w:pStyle w:val="2"/>
        <w:bidi w:val="0"/>
        <w:ind w:left="432" w:leftChars="0" w:hanging="432" w:firstLineChars="0"/>
        <w:rPr>
          <w:rFonts w:hint="eastAsia"/>
        </w:rPr>
      </w:pPr>
      <w:bookmarkStart w:id="29" w:name="_Toc20423"/>
      <w:bookmarkStart w:id="30" w:name="_Toc30291"/>
      <w:r>
        <w:rPr>
          <w:rFonts w:hint="eastAsia"/>
          <w:lang w:val="en-US" w:eastAsia="zh-CN"/>
        </w:rPr>
        <w:t>项目化</w:t>
      </w:r>
      <w:r>
        <w:rPr>
          <w:rFonts w:hint="eastAsia"/>
        </w:rPr>
        <w:t>教学实施与成效评估体系</w:t>
      </w:r>
      <w:bookmarkEnd w:id="29"/>
      <w:bookmarkEnd w:id="30"/>
    </w:p>
    <w:p w14:paraId="3C560A74">
      <w:pPr>
        <w:pStyle w:val="3"/>
        <w:bidi w:val="0"/>
        <w:ind w:left="575" w:leftChars="0" w:hanging="575" w:firstLineChars="0"/>
        <w:rPr>
          <w:rFonts w:hint="eastAsia"/>
        </w:rPr>
      </w:pPr>
      <w:bookmarkStart w:id="31" w:name="_Toc13358"/>
      <w:bookmarkStart w:id="32" w:name="_Toc2487"/>
      <w:r>
        <w:rPr>
          <w:rFonts w:hint="eastAsia"/>
          <w:lang w:val="en-US" w:eastAsia="zh-CN"/>
        </w:rPr>
        <w:t>一周</w:t>
      </w:r>
      <w:r>
        <w:rPr>
          <w:rFonts w:hint="eastAsia"/>
        </w:rPr>
        <w:t>进阶式教学计划</w:t>
      </w:r>
      <w:bookmarkEnd w:id="31"/>
      <w:bookmarkEnd w:id="32"/>
    </w:p>
    <w:p w14:paraId="6EC8BE31">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在一周的项目化教学中，每天都有明确的教学内容、目标及方法，并合理配置资源。</w:t>
      </w:r>
    </w:p>
    <w:p w14:paraId="2BE8A6CC">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第一天，介绍无碳小车项目背景与要求，讲解相关理论知识，如机械原理、力学基础等。教学目标是让学生了解项目任务，掌握基础理论。采用讲授法结合多媒体演示，利用教材、PPT等资源。</w:t>
      </w:r>
    </w:p>
    <w:p w14:paraId="5EB12102">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第二天，开展数字化设计教学，包括参数化建模软件操作，让学生建立无碳小车初步模型。目标是使学生掌握建模方法，能创建基本模型。通过软件实操、案例教学，借助电脑机房、建模软件等资源。</w:t>
      </w:r>
    </w:p>
    <w:p w14:paraId="44F6EE2A">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第三天，进行仿真验证教学，讲解仿真流程与工具使用，学生对初步模型进行仿真分析并优化。旨在让学生学会仿真优化设计，运用讲授与实践结合，利用仿真软件资源。</w:t>
      </w:r>
    </w:p>
    <w:p w14:paraId="278C4133">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第四天，进入精密制造与装配环节，介绍3D打印、激光加工等技术及钳工装调技能，学生制作并装配部分零部件。目标是掌握制造装配技术，采用现场演示、学生实操，利用实验室设备资源。</w:t>
      </w:r>
    </w:p>
    <w:p w14:paraId="597A7007">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第五天，进行系统集成与调试，学生完成无碳小车整体装配与调试。目标是使小车达到设计性能，通过小组协作、教师指导，利用调试场地与工具。</w:t>
      </w:r>
    </w:p>
    <w:p w14:paraId="7D9F8DB8">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第六天，各小组展示无碳小车成果，进行汇报答辩。目标是锻炼学生表达与展示能力，采用小组汇报、评委点评，利用展示场地。</w:t>
      </w:r>
    </w:p>
    <w:p w14:paraId="33427B48">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rPr>
      </w:pPr>
      <w:r>
        <w:rPr>
          <w:rFonts w:hint="eastAsia" w:asciiTheme="minorEastAsia" w:hAnsiTheme="minorEastAsia" w:eastAsiaTheme="minorEastAsia" w:cstheme="minorEastAsia"/>
          <w:sz w:val="24"/>
          <w:szCs w:val="24"/>
          <w:lang w:val="en-US" w:eastAsia="zh-CN"/>
        </w:rPr>
        <w:t>第七天，总结项目教学，对学生进行全面评价，分析项目问题与改进方向。目标是总结经验，提升教学效果，采用总结归纳、反馈交流，利用教学记录资源。</w:t>
      </w:r>
    </w:p>
    <w:p w14:paraId="5930FBF2">
      <w:pPr>
        <w:pStyle w:val="3"/>
        <w:bidi w:val="0"/>
        <w:ind w:left="575" w:leftChars="0" w:hanging="575" w:firstLineChars="0"/>
        <w:rPr>
          <w:rFonts w:hint="eastAsia"/>
        </w:rPr>
      </w:pPr>
      <w:bookmarkStart w:id="33" w:name="_Toc12775"/>
      <w:bookmarkStart w:id="34" w:name="_Toc21571"/>
      <w:r>
        <w:rPr>
          <w:rFonts w:hint="eastAsia"/>
        </w:rPr>
        <w:t>双维度评价体系</w:t>
      </w:r>
      <w:bookmarkEnd w:id="33"/>
      <w:bookmarkEnd w:id="34"/>
    </w:p>
    <w:p w14:paraId="0026D2A5">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教学过程中，通过过程性评价和成果性评价对学生进行多维度评估。过程性评价关注学生在项目实施过程中的表现，而成果性评价则注重最终无碳小车的性能与功能实现。通过这种双维度的评价体系，能够全面衡量学生的综合能力。</w:t>
      </w:r>
    </w:p>
    <w:p w14:paraId="673E7A6A">
      <w:pPr>
        <w:pStyle w:val="4"/>
        <w:bidi w:val="0"/>
        <w:ind w:left="720" w:leftChars="0" w:hanging="720" w:firstLineChars="0"/>
        <w:rPr>
          <w:rFonts w:hint="eastAsia"/>
        </w:rPr>
      </w:pPr>
      <w:bookmarkStart w:id="35" w:name="_Toc31329"/>
      <w:bookmarkStart w:id="36" w:name="_Toc12008"/>
      <w:r>
        <w:rPr>
          <w:rFonts w:hint="eastAsia"/>
        </w:rPr>
        <w:t>过程性评价</w:t>
      </w:r>
      <w:bookmarkEnd w:id="35"/>
      <w:bookmarkEnd w:id="36"/>
    </w:p>
    <w:p w14:paraId="72AA462A">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过程性评价指标涵盖多方面。参与度方面，观察学生在课堂讨论、小组活动中的表现，是否积极发言、主动承担任务。团队协作能力考察学生在小组中的合作情况，如分工合理性、沟通顺畅度、是否能相互支持。知识掌握进度看学生对每天所学理论与技术的理解吸收程度。</w:t>
      </w:r>
    </w:p>
    <w:p w14:paraId="7B6F95CC">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评价方式采用多元化。教师观察记录学生日常表现，定期组织小组互评，让学生相互评价贡献与协作情况，还可安排学生自评，反思学习过程中的优点与不足。</w:t>
      </w:r>
    </w:p>
    <w:p w14:paraId="14AE0BBE">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过程性评价为学生提供及时反馈。让学生了解自己在项目中的优势与不足，明确改进方向，调整学习策略，增强学习动力与信心，促进学生持续进步。</w:t>
      </w:r>
    </w:p>
    <w:p w14:paraId="03B7B50D">
      <w:pPr>
        <w:rPr>
          <w:rFonts w:hint="eastAsia"/>
        </w:rPr>
      </w:pPr>
    </w:p>
    <w:p w14:paraId="4DD9DB9F">
      <w:pPr>
        <w:pStyle w:val="4"/>
        <w:bidi w:val="0"/>
        <w:ind w:left="720" w:leftChars="0" w:hanging="720" w:firstLineChars="0"/>
        <w:rPr>
          <w:rFonts w:hint="eastAsia"/>
        </w:rPr>
      </w:pPr>
      <w:bookmarkStart w:id="37" w:name="_Toc21680"/>
      <w:bookmarkStart w:id="38" w:name="_Toc22219"/>
      <w:r>
        <w:rPr>
          <w:rFonts w:hint="eastAsia"/>
        </w:rPr>
        <w:t>成果性评价</w:t>
      </w:r>
      <w:bookmarkEnd w:id="37"/>
      <w:bookmarkEnd w:id="38"/>
    </w:p>
    <w:p w14:paraId="47FC51CA">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成果性评价标准包括多个维度。性能指标占较大权重，如无碳小车行驶距离、速度、转向精度等是否达到设计要求。创新性考量设计理念、结构创新等方面。美观性关注小车外观造型、工艺质量。</w:t>
      </w:r>
    </w:p>
    <w:p w14:paraId="6918B106">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评价时，根据各项标准设定权重，综合评估。性能指标权重可设为50%，创新性30%，美观性20%。通过实际测试、展示评审等方式全面评价。</w:t>
      </w:r>
    </w:p>
    <w:p w14:paraId="72BFEAF1">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成果性评价对教学改进有重要参考价值。若多数学生成果在某方面存在问题，如性能不达标，反映教学中相关知识技能传授不足，促使教师调整教学内容与方法，提升教学质量。</w:t>
      </w:r>
    </w:p>
    <w:p w14:paraId="03052D97">
      <w:pPr>
        <w:rPr>
          <w:rFonts w:hint="eastAsia" w:asciiTheme="majorEastAsia" w:hAnsiTheme="majorEastAsia" w:eastAsiaTheme="majorEastAsia" w:cstheme="majorEastAsia"/>
          <w:i w:val="0"/>
          <w:iCs w:val="0"/>
          <w:caps w:val="0"/>
          <w:color w:val="0D0D0D"/>
          <w:spacing w:val="0"/>
          <w:sz w:val="21"/>
          <w:szCs w:val="21"/>
          <w:shd w:val="clear" w:fill="FFFFFF"/>
        </w:rPr>
      </w:pPr>
    </w:p>
    <w:p w14:paraId="219FB42B">
      <w:pPr>
        <w:ind w:left="0" w:leftChars="0" w:firstLine="0" w:firstLineChars="0"/>
        <w:rPr>
          <w:rFonts w:hint="eastAsia" w:asciiTheme="majorEastAsia" w:hAnsiTheme="majorEastAsia" w:eastAsiaTheme="majorEastAsia" w:cstheme="majorEastAsia"/>
          <w:i w:val="0"/>
          <w:iCs w:val="0"/>
          <w:caps w:val="0"/>
          <w:color w:val="0D0D0D"/>
          <w:spacing w:val="0"/>
          <w:sz w:val="21"/>
          <w:szCs w:val="21"/>
          <w:shd w:val="clear" w:fill="FFFFFF"/>
        </w:rPr>
      </w:pPr>
    </w:p>
    <w:p w14:paraId="3C0D7E6B">
      <w:pPr>
        <w:pStyle w:val="2"/>
        <w:bidi w:val="0"/>
        <w:ind w:left="432" w:leftChars="0" w:hanging="432" w:firstLineChars="0"/>
        <w:rPr>
          <w:rFonts w:hint="eastAsia"/>
          <w:lang w:val="en-US" w:eastAsia="zh-CN"/>
        </w:rPr>
      </w:pPr>
      <w:bookmarkStart w:id="39" w:name="_Toc125"/>
      <w:bookmarkStart w:id="40" w:name="_Toc17307"/>
      <w:r>
        <w:rPr>
          <w:rFonts w:hint="eastAsia"/>
          <w:lang w:val="en-US" w:eastAsia="zh-CN"/>
        </w:rPr>
        <w:t>项目化教学创新点与成果</w:t>
      </w:r>
      <w:bookmarkEnd w:id="39"/>
      <w:bookmarkEnd w:id="40"/>
    </w:p>
    <w:p w14:paraId="554A74A2">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在无碳小车设计课程中，项目化教学展现出诸多独特创新之处。教学模式上，打破传统以教师讲授为主的模式，转变为以学生为中心的实践探究模式。学生不再是被动接受知识，而是在实际项目中主动探索、发现并解决问题。例如在整个无碳小车设计过程中，从最初的方案构思到最终的调试优化，学生全程深度参与，极大地提升了自主学习能力。这种模式的理论依据是建构主义学习理论，强调学习者在一定情境下，通过协作、会话等方式，主动建构知识意义。</w:t>
      </w:r>
    </w:p>
    <w:p w14:paraId="3F7DE526">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技术应用方面，创新性地融合多种先进数字化技术。参数化建模、仿真验证、3D打印等技术贯穿教学始终。学生利用参数化建模快速修改优化设计，通过仿真验证提前预测性能，运用3D打印实现复杂结构一体化成型。这不仅让学生接触到前沿技术，还培养了其数字化设计制造思维。其理论依据是情境认知理论，认为学习应在真实情境中进行，这些先进技术营造了贴近工程实际的学习情境，使学生更好地掌握知识技能。通过这些创新，项目化教学为无碳小车设计课程注入新活力，提升教学质量与学生综合素质。</w:t>
      </w:r>
    </w:p>
    <w:p w14:paraId="1E577597">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p>
    <w:p w14:paraId="02D729CC">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碳小车项目作为项目化教学的一部分，创新地将现代制造技术、数字化设计、系统集成与调试等工程实践环节融入课堂教学中，提升了学生的动手能力与问题解决能力。通过这一项目，学生不仅学习了工程知识，还培养了团队合作、跨学科的思维方式，以及解决复杂工程问题的能力。</w:t>
      </w:r>
    </w:p>
    <w:p w14:paraId="48D6BFA5">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化教学在无碳小车设计课程中取得了丰硕实际成果。学生作品方面，涌现出众多设计精巧、性能优良的无碳小车。有的学生在车身结构设计上独具匠心，采用轻量化材料与创新结构，提高小车行驶效率；有的在转向机构上大胆创新，实现精准转向。这些作品充分展现学生的创新思维与实践能力。</w:t>
      </w:r>
    </w:p>
    <w:p w14:paraId="07C1F88B">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竞赛成绩上，学生凭借在课程中积累的知识技能，在各类相关学科竞赛中屡获佳绩。在全国大学生工程实践与创新能力大赛中，多个团队斩获奖项，为学校和专业赢得荣誉。</w:t>
      </w:r>
    </w:p>
    <w:p w14:paraId="3A0E9CBF">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这些成果具有较高推广价值。学生作品中的创新设计理念与方法，可为相关企业产品研发提供参考借鉴。竞赛成绩也提升了学校和专业的知名度与影响力，吸引更多优质生源。同时，项目化教学模式与经验可在其他工程类课程中推广应用，推动工程教育改革与发展，培养更多适应时代需求的高素质工程人才。</w:t>
      </w:r>
    </w:p>
    <w:p w14:paraId="73D8C0D5">
      <w:pPr>
        <w:pStyle w:val="2"/>
        <w:bidi w:val="0"/>
        <w:ind w:left="432" w:leftChars="0" w:hanging="432" w:firstLineChars="0"/>
        <w:rPr>
          <w:rFonts w:hint="eastAsia"/>
          <w:lang w:val="en-US" w:eastAsia="zh-CN"/>
        </w:rPr>
      </w:pPr>
      <w:bookmarkStart w:id="41" w:name="_Toc2841"/>
      <w:bookmarkStart w:id="42" w:name="_Toc27633"/>
      <w:r>
        <w:rPr>
          <w:rFonts w:hint="eastAsia"/>
          <w:lang w:val="en-US" w:eastAsia="zh-CN"/>
        </w:rPr>
        <w:t>教学一周时间计划</w:t>
      </w:r>
      <w:bookmarkEnd w:id="41"/>
      <w:bookmarkEnd w:id="42"/>
    </w:p>
    <w:p w14:paraId="0E02B843">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天，教学内容聚焦于无碳小车项目的深度剖析与基础理论知识讲解。通过详细介绍无碳小车项目的背景、目标和实际应用场景，激发学生的学习兴趣与探索欲望。同时，系统讲解机械原理、力学基础等关键理论知识，为后续设计工作筑牢根基。教学活动以教师讲授为主，穿插互动问答环节，鼓励学生积极提问，加深对知识的理解。充分利用教材、精心制作的PPT以及相关视频资料等教学资源，以多样化的形式呈现知识。预期效果是学生能够全面了解项目任务，对无碳小车设计有初步认知，扎实掌握基础理论知识，为后续学习搭建起稳固的知识框架。</w:t>
      </w:r>
    </w:p>
    <w:p w14:paraId="1E7F216D">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天，着重开展数字化设计教学。详细讲解参数化建模软件的操作技巧与核心功能，引导学生逐步建立无碳小车的初步模型。教学活动以学生实操为主，教师在旁实时指导，及时解决学生遇到的问题。借助电脑机房的设备和专业建模软件，为学生提供良好的实践环境。预期学生能够熟练掌握建模方法，独立创建出无碳小车的基本模型，初步培养数字化设计思维和动手能力。</w:t>
      </w:r>
    </w:p>
    <w:p w14:paraId="512CE036">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天，围绕仿真验证展开教学。深入讲解仿真流程和常用工具的使用方法，学生对前一天建立的初步模型进行全面仿真分析，并依据结果进行优化。采用讲授与实践紧密结合的方式，让学生在实践中掌握仿真优化设计的方法。利用专业仿真软件资源，使学生能够准确模拟无碳小车的运行情况。预期学生学会运用仿真工具对设计进行优化，提升对设计方案的评估和改进能力。</w:t>
      </w:r>
    </w:p>
    <w:p w14:paraId="37EADE36">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天，进入精密制造与装配环节。详细介绍3D打印、激光加工等先进制造技术的原理、优势及操作要点，同时传授钳工装调技能。学生亲自动手制作并装配部分关键零部件。通过现场演示、学生实操等活动，让学生直观感受制造装配过程。利用实验室的各类设备资源，为学生提供实践平</w:t>
      </w:r>
      <w:bookmarkStart w:id="43" w:name="_GoBack"/>
      <w:bookmarkEnd w:id="43"/>
      <w:r>
        <w:rPr>
          <w:rFonts w:hint="eastAsia" w:asciiTheme="minorEastAsia" w:hAnsiTheme="minorEastAsia" w:eastAsiaTheme="minorEastAsia" w:cstheme="minorEastAsia"/>
          <w:sz w:val="24"/>
          <w:szCs w:val="24"/>
          <w:lang w:val="en-US" w:eastAsia="zh-CN"/>
        </w:rPr>
        <w:t>台。预期学生掌握制造装配技术，能够独立完成部分零部件的制作与装配，增强动手实践能力。</w:t>
      </w:r>
    </w:p>
    <w:p w14:paraId="7A4E75FB">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天，进行系统集成与调试工作。学生在教师指导下完成无碳小车的整体装配与全面调试。组织学生以小组协作的方式开展工作，共同解决遇到的问题。利用调试场地和专业工具，为学生提供良好的调试环境。预期无碳小车能够达到设计性能要求，培养学生的团队协作能力和解决实际问题的能力。</w:t>
      </w:r>
    </w:p>
    <w:p w14:paraId="1DE7B05E">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六天，安排各小组进行无碳小车成果展示与汇报答辩。每个小组通过演示文稿、实物展示等方式，详细介绍无碳小车的设计思路、性能特点和创新之处，并回答评委的提问。采用小组汇报、评委点评的形式，锻炼学生的表达能力和应变能力。利用专门的展示场地，营造正式的展示氛围。预期学生能够清晰、准确地展示成果，提升沟通表达和展示能力。</w:t>
      </w:r>
    </w:p>
    <w:p w14:paraId="250076A4">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七天，全面总结项目教学。教师对学生在整个项目过程中的表现进行综合评价，分析项目实施过程中存在的问题和改进方向。组织学生进行交流分享，总结经验教训。采用总结归纳、反馈交流的方式，利用教学记录等资源，全面回顾教学过程。预期能够总结经验，为后续教学改进提供参考，进一步提升教学效果。</w:t>
      </w:r>
    </w:p>
    <w:p w14:paraId="143EEECE">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p>
    <w:p w14:paraId="2738A6EB">
      <w:pPr>
        <w:keepNext w:val="0"/>
        <w:keepLines w:val="0"/>
        <w:pageBreakBefore w:val="0"/>
        <w:widowControl/>
        <w:kinsoku/>
        <w:wordWrap/>
        <w:overflowPunct/>
        <w:topLinePunct w:val="0"/>
        <w:autoSpaceDE/>
        <w:autoSpaceDN/>
        <w:bidi w:val="0"/>
        <w:adjustRightInd/>
        <w:snapToGrid/>
        <w:spacing w:before="600" w:after="600" w:line="400" w:lineRule="exact"/>
        <w:textAlignment w:val="auto"/>
        <w:rPr>
          <w:rFonts w:hint="eastAsia" w:asciiTheme="minorEastAsia" w:hAnsiTheme="minorEastAsia" w:eastAsiaTheme="minorEastAsia" w:cstheme="minorEastAsia"/>
          <w:sz w:val="24"/>
          <w:szCs w:val="24"/>
          <w:lang w:val="en-US" w:eastAsia="zh-CN"/>
        </w:rPr>
      </w:pPr>
    </w:p>
    <w:p w14:paraId="4864D2FE">
      <w:pPr>
        <w:rPr>
          <w:rFonts w:hint="eastAsia" w:asciiTheme="majorEastAsia" w:hAnsiTheme="majorEastAsia" w:eastAsiaTheme="majorEastAsia" w:cstheme="majorEastAsia"/>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yriad Pro">
    <w:panose1 w:val="020B0503030403020204"/>
    <w:charset w:val="00"/>
    <w:family w:val="auto"/>
    <w:pitch w:val="default"/>
    <w:sig w:usb0="20000287" w:usb1="00000001" w:usb2="00000000" w:usb3="00000000" w:csb0="2000019F" w:csb1="00000000"/>
  </w:font>
  <w:font w:name="Leelawadee UI Semilight">
    <w:panose1 w:val="020B0402040204020203"/>
    <w:charset w:val="00"/>
    <w:family w:val="auto"/>
    <w:pitch w:val="default"/>
    <w:sig w:usb0="83000003" w:usb1="00000000" w:usb2="00010000" w:usb3="00000001" w:csb0="00010101" w:csb1="00000000"/>
  </w:font>
  <w:font w:name="Gabriola">
    <w:panose1 w:val="04040605051002020D02"/>
    <w:charset w:val="00"/>
    <w:family w:val="auto"/>
    <w:pitch w:val="default"/>
    <w:sig w:usb0="E00002EF" w:usb1="5000204B" w:usb2="00000000" w:usb3="00000000" w:csb0="2000009F" w:csb1="00000000"/>
  </w:font>
  <w:font w:name="Bahnschrift Light">
    <w:panose1 w:val="020B0502040204020203"/>
    <w:charset w:val="00"/>
    <w:family w:val="auto"/>
    <w:pitch w:val="default"/>
    <w:sig w:usb0="A00002C7" w:usb1="00000002" w:usb2="00000000" w:usb3="00000000" w:csb0="2000019F" w:csb1="00000000"/>
  </w:font>
  <w:font w:name="WPS灵秀黑">
    <w:panose1 w:val="00000000000000000000"/>
    <w:charset w:val="86"/>
    <w:family w:val="auto"/>
    <w:pitch w:val="default"/>
    <w:sig w:usb0="00000001" w:usb1="08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DA87FC">
    <w:pPr>
      <w:pStyle w:val="12"/>
      <w:ind w:left="0" w:leftChars="0"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C2D99D">
    <w:pPr>
      <w:pStyle w:val="12"/>
      <w:ind w:left="0" w:leftChars="0" w:firstLine="0" w:firstLineChars="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0D6489">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400D6489">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80"/>
      </w:pPr>
      <w:r>
        <w:separator/>
      </w:r>
    </w:p>
  </w:footnote>
  <w:footnote w:type="continuationSeparator" w:id="1">
    <w:p>
      <w:pPr>
        <w:spacing w:before="0" w:after="0"/>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2AA54"/>
    <w:multiLevelType w:val="multilevel"/>
    <w:tmpl w:val="1972AA54"/>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33E26"/>
    <w:rsid w:val="0078768E"/>
    <w:rsid w:val="00846033"/>
    <w:rsid w:val="00C90B22"/>
    <w:rsid w:val="010D427B"/>
    <w:rsid w:val="011E0236"/>
    <w:rsid w:val="01457570"/>
    <w:rsid w:val="0179546C"/>
    <w:rsid w:val="018F2EE2"/>
    <w:rsid w:val="019978BC"/>
    <w:rsid w:val="01A050EF"/>
    <w:rsid w:val="01FF1E15"/>
    <w:rsid w:val="02104022"/>
    <w:rsid w:val="0224362A"/>
    <w:rsid w:val="02510197"/>
    <w:rsid w:val="02EC3D8A"/>
    <w:rsid w:val="02F079B0"/>
    <w:rsid w:val="02F51F0C"/>
    <w:rsid w:val="03086AA8"/>
    <w:rsid w:val="03101E00"/>
    <w:rsid w:val="036068E4"/>
    <w:rsid w:val="03FF434E"/>
    <w:rsid w:val="04206073"/>
    <w:rsid w:val="04A62A1C"/>
    <w:rsid w:val="04C2712A"/>
    <w:rsid w:val="04E62E18"/>
    <w:rsid w:val="05151950"/>
    <w:rsid w:val="052E656D"/>
    <w:rsid w:val="0560706F"/>
    <w:rsid w:val="05790844"/>
    <w:rsid w:val="05A3050F"/>
    <w:rsid w:val="05AA2098"/>
    <w:rsid w:val="06345E06"/>
    <w:rsid w:val="06383B48"/>
    <w:rsid w:val="06585F98"/>
    <w:rsid w:val="06604E4C"/>
    <w:rsid w:val="06712BB6"/>
    <w:rsid w:val="06716F04"/>
    <w:rsid w:val="06732DD2"/>
    <w:rsid w:val="068428E9"/>
    <w:rsid w:val="06C47189"/>
    <w:rsid w:val="06E72E78"/>
    <w:rsid w:val="06F04422"/>
    <w:rsid w:val="07391925"/>
    <w:rsid w:val="073C1416"/>
    <w:rsid w:val="0764271A"/>
    <w:rsid w:val="082405BC"/>
    <w:rsid w:val="085E716A"/>
    <w:rsid w:val="08641C8D"/>
    <w:rsid w:val="08B767EB"/>
    <w:rsid w:val="094E5430"/>
    <w:rsid w:val="09652EA6"/>
    <w:rsid w:val="099B68C7"/>
    <w:rsid w:val="09BE25B6"/>
    <w:rsid w:val="0A232419"/>
    <w:rsid w:val="0A397E8E"/>
    <w:rsid w:val="0A726EFC"/>
    <w:rsid w:val="0AAC240E"/>
    <w:rsid w:val="0B120B26"/>
    <w:rsid w:val="0B2E5519"/>
    <w:rsid w:val="0B756CA4"/>
    <w:rsid w:val="0C4B5C57"/>
    <w:rsid w:val="0C670CE3"/>
    <w:rsid w:val="0CD81BE1"/>
    <w:rsid w:val="0CF06F2A"/>
    <w:rsid w:val="0D584ACF"/>
    <w:rsid w:val="0D611BD6"/>
    <w:rsid w:val="0D613984"/>
    <w:rsid w:val="0DA43871"/>
    <w:rsid w:val="0DA90E87"/>
    <w:rsid w:val="0DB77A48"/>
    <w:rsid w:val="0DCB34F3"/>
    <w:rsid w:val="0E8518F4"/>
    <w:rsid w:val="0EFD76DC"/>
    <w:rsid w:val="0F022F45"/>
    <w:rsid w:val="0F2E7896"/>
    <w:rsid w:val="0F4C5F6E"/>
    <w:rsid w:val="0F4E1CE6"/>
    <w:rsid w:val="0F783207"/>
    <w:rsid w:val="0FE91A0F"/>
    <w:rsid w:val="0FFA3C1C"/>
    <w:rsid w:val="101A2510"/>
    <w:rsid w:val="10856655"/>
    <w:rsid w:val="10A06571"/>
    <w:rsid w:val="10A83678"/>
    <w:rsid w:val="10DE353E"/>
    <w:rsid w:val="10F81694"/>
    <w:rsid w:val="11162CD7"/>
    <w:rsid w:val="112E6273"/>
    <w:rsid w:val="11C20769"/>
    <w:rsid w:val="125A6BF4"/>
    <w:rsid w:val="12704669"/>
    <w:rsid w:val="12D324D3"/>
    <w:rsid w:val="12D90460"/>
    <w:rsid w:val="12ED7A68"/>
    <w:rsid w:val="12F708E7"/>
    <w:rsid w:val="13103E92"/>
    <w:rsid w:val="13622204"/>
    <w:rsid w:val="13906D71"/>
    <w:rsid w:val="142676D5"/>
    <w:rsid w:val="143376FC"/>
    <w:rsid w:val="14710F49"/>
    <w:rsid w:val="149D101A"/>
    <w:rsid w:val="14C36CD2"/>
    <w:rsid w:val="14FB46BE"/>
    <w:rsid w:val="152F4368"/>
    <w:rsid w:val="15512530"/>
    <w:rsid w:val="15E213DA"/>
    <w:rsid w:val="15E74C42"/>
    <w:rsid w:val="15E96C0C"/>
    <w:rsid w:val="16082E04"/>
    <w:rsid w:val="16227A29"/>
    <w:rsid w:val="16E661C3"/>
    <w:rsid w:val="174A659D"/>
    <w:rsid w:val="17795D6E"/>
    <w:rsid w:val="17CB63FF"/>
    <w:rsid w:val="18383533"/>
    <w:rsid w:val="18602A8A"/>
    <w:rsid w:val="187C3D68"/>
    <w:rsid w:val="18A1557C"/>
    <w:rsid w:val="192F0DDA"/>
    <w:rsid w:val="19481E9C"/>
    <w:rsid w:val="197C38F4"/>
    <w:rsid w:val="19C21C4E"/>
    <w:rsid w:val="19CF1C75"/>
    <w:rsid w:val="19E3303A"/>
    <w:rsid w:val="19FB2A6A"/>
    <w:rsid w:val="1A231FC1"/>
    <w:rsid w:val="1A402B73"/>
    <w:rsid w:val="1A516B2E"/>
    <w:rsid w:val="1A5F2FF9"/>
    <w:rsid w:val="1A5F56EF"/>
    <w:rsid w:val="1A646862"/>
    <w:rsid w:val="1A6B0BEE"/>
    <w:rsid w:val="1A960F86"/>
    <w:rsid w:val="1ABF7F3C"/>
    <w:rsid w:val="1AC11F06"/>
    <w:rsid w:val="1ADA4D76"/>
    <w:rsid w:val="1B397CEE"/>
    <w:rsid w:val="1B4B17D0"/>
    <w:rsid w:val="1C2E5379"/>
    <w:rsid w:val="1C424981"/>
    <w:rsid w:val="1C640D9B"/>
    <w:rsid w:val="1C647A98"/>
    <w:rsid w:val="1CAB69CA"/>
    <w:rsid w:val="1CCD447A"/>
    <w:rsid w:val="1CFE2A48"/>
    <w:rsid w:val="1D2B3667"/>
    <w:rsid w:val="1D344C11"/>
    <w:rsid w:val="1D660B43"/>
    <w:rsid w:val="1D6A0633"/>
    <w:rsid w:val="1D990F18"/>
    <w:rsid w:val="1DBE097F"/>
    <w:rsid w:val="1DD2442A"/>
    <w:rsid w:val="1DFA6742"/>
    <w:rsid w:val="1E340C41"/>
    <w:rsid w:val="1E4A5D6E"/>
    <w:rsid w:val="1E9A6CF6"/>
    <w:rsid w:val="1EA638ED"/>
    <w:rsid w:val="1EB53B30"/>
    <w:rsid w:val="1EC04283"/>
    <w:rsid w:val="1EC27FFB"/>
    <w:rsid w:val="1EC73863"/>
    <w:rsid w:val="1ECB5101"/>
    <w:rsid w:val="1F132604"/>
    <w:rsid w:val="1F176598"/>
    <w:rsid w:val="1FB77434"/>
    <w:rsid w:val="1FB913FE"/>
    <w:rsid w:val="1FBE6A14"/>
    <w:rsid w:val="20191E9C"/>
    <w:rsid w:val="204A474C"/>
    <w:rsid w:val="20670E5A"/>
    <w:rsid w:val="20C413F4"/>
    <w:rsid w:val="213D7E0C"/>
    <w:rsid w:val="218617B3"/>
    <w:rsid w:val="2187345B"/>
    <w:rsid w:val="21AE2AB8"/>
    <w:rsid w:val="21CD2F3E"/>
    <w:rsid w:val="21E464DA"/>
    <w:rsid w:val="223E208E"/>
    <w:rsid w:val="223E5BEA"/>
    <w:rsid w:val="228757E3"/>
    <w:rsid w:val="232E3EB1"/>
    <w:rsid w:val="236478D2"/>
    <w:rsid w:val="23B73EA6"/>
    <w:rsid w:val="23F0560A"/>
    <w:rsid w:val="240E783E"/>
    <w:rsid w:val="242B4894"/>
    <w:rsid w:val="243F222F"/>
    <w:rsid w:val="245636BF"/>
    <w:rsid w:val="2480698E"/>
    <w:rsid w:val="24DE57D6"/>
    <w:rsid w:val="257B7155"/>
    <w:rsid w:val="259A75DB"/>
    <w:rsid w:val="259C77F7"/>
    <w:rsid w:val="25A24A04"/>
    <w:rsid w:val="25D0124F"/>
    <w:rsid w:val="25D6438C"/>
    <w:rsid w:val="26151358"/>
    <w:rsid w:val="26663961"/>
    <w:rsid w:val="273B6B9C"/>
    <w:rsid w:val="27751E74"/>
    <w:rsid w:val="278969C5"/>
    <w:rsid w:val="278C389C"/>
    <w:rsid w:val="27CE7A10"/>
    <w:rsid w:val="27EB6814"/>
    <w:rsid w:val="27FA25B3"/>
    <w:rsid w:val="28304227"/>
    <w:rsid w:val="286D0FD7"/>
    <w:rsid w:val="28D472A8"/>
    <w:rsid w:val="28E868B0"/>
    <w:rsid w:val="293B5696"/>
    <w:rsid w:val="2A0239A1"/>
    <w:rsid w:val="2A0454D7"/>
    <w:rsid w:val="2A4D7312"/>
    <w:rsid w:val="2A895E70"/>
    <w:rsid w:val="2A9F7442"/>
    <w:rsid w:val="2ABB0720"/>
    <w:rsid w:val="2AC450FA"/>
    <w:rsid w:val="2B361B54"/>
    <w:rsid w:val="2B434271"/>
    <w:rsid w:val="2BCC4267"/>
    <w:rsid w:val="2BDB094E"/>
    <w:rsid w:val="2C1018B8"/>
    <w:rsid w:val="2C2724C7"/>
    <w:rsid w:val="2C3A1B18"/>
    <w:rsid w:val="2C414C55"/>
    <w:rsid w:val="2C48411F"/>
    <w:rsid w:val="2C840FE5"/>
    <w:rsid w:val="2CD47877"/>
    <w:rsid w:val="2CF3194C"/>
    <w:rsid w:val="2D2D51D9"/>
    <w:rsid w:val="2DF47AA5"/>
    <w:rsid w:val="2E0C4DEE"/>
    <w:rsid w:val="2E293BF2"/>
    <w:rsid w:val="2E5549E7"/>
    <w:rsid w:val="2E951288"/>
    <w:rsid w:val="2ECE6548"/>
    <w:rsid w:val="2F171C9D"/>
    <w:rsid w:val="2F1F0B51"/>
    <w:rsid w:val="2F307202"/>
    <w:rsid w:val="2F3E7229"/>
    <w:rsid w:val="2F7E7F6E"/>
    <w:rsid w:val="2FB13E9F"/>
    <w:rsid w:val="2FE37DD1"/>
    <w:rsid w:val="30197C97"/>
    <w:rsid w:val="30666833"/>
    <w:rsid w:val="308710A4"/>
    <w:rsid w:val="3095731D"/>
    <w:rsid w:val="30F77FD8"/>
    <w:rsid w:val="310A1AA8"/>
    <w:rsid w:val="315076E8"/>
    <w:rsid w:val="31556AAC"/>
    <w:rsid w:val="320504D2"/>
    <w:rsid w:val="323F1C36"/>
    <w:rsid w:val="32AE2918"/>
    <w:rsid w:val="32E53E60"/>
    <w:rsid w:val="33C5616B"/>
    <w:rsid w:val="33D91C17"/>
    <w:rsid w:val="33E16D1D"/>
    <w:rsid w:val="3454129D"/>
    <w:rsid w:val="345D45F6"/>
    <w:rsid w:val="347D43BA"/>
    <w:rsid w:val="34A22009"/>
    <w:rsid w:val="34D128EE"/>
    <w:rsid w:val="35447564"/>
    <w:rsid w:val="356674DA"/>
    <w:rsid w:val="358B5193"/>
    <w:rsid w:val="35957DBF"/>
    <w:rsid w:val="359978AF"/>
    <w:rsid w:val="36435A6D"/>
    <w:rsid w:val="36714388"/>
    <w:rsid w:val="36853990"/>
    <w:rsid w:val="36AA33F6"/>
    <w:rsid w:val="36F950B8"/>
    <w:rsid w:val="372431A9"/>
    <w:rsid w:val="37427AD3"/>
    <w:rsid w:val="37441A9D"/>
    <w:rsid w:val="37645C9B"/>
    <w:rsid w:val="37C73167"/>
    <w:rsid w:val="37C8622A"/>
    <w:rsid w:val="38685317"/>
    <w:rsid w:val="38896D41"/>
    <w:rsid w:val="389B606E"/>
    <w:rsid w:val="38E2156D"/>
    <w:rsid w:val="38EF77E6"/>
    <w:rsid w:val="39050DB8"/>
    <w:rsid w:val="39074B30"/>
    <w:rsid w:val="392F4087"/>
    <w:rsid w:val="39AE31FE"/>
    <w:rsid w:val="39BA6046"/>
    <w:rsid w:val="39C96289"/>
    <w:rsid w:val="39CE1AF2"/>
    <w:rsid w:val="39F07CBA"/>
    <w:rsid w:val="39FD5F33"/>
    <w:rsid w:val="3A190FBF"/>
    <w:rsid w:val="3A282FB0"/>
    <w:rsid w:val="3A465B2C"/>
    <w:rsid w:val="3AE01ADD"/>
    <w:rsid w:val="3AEE244B"/>
    <w:rsid w:val="3B295232"/>
    <w:rsid w:val="3B6E533A"/>
    <w:rsid w:val="3B842468"/>
    <w:rsid w:val="3BA945C4"/>
    <w:rsid w:val="3BB05953"/>
    <w:rsid w:val="3BD258C9"/>
    <w:rsid w:val="3BD539ED"/>
    <w:rsid w:val="3C90308E"/>
    <w:rsid w:val="3CC80A7A"/>
    <w:rsid w:val="3CCA034E"/>
    <w:rsid w:val="3CE33B06"/>
    <w:rsid w:val="3DD35929"/>
    <w:rsid w:val="3DEC7273"/>
    <w:rsid w:val="3E4403FD"/>
    <w:rsid w:val="3E554590"/>
    <w:rsid w:val="3E7013C9"/>
    <w:rsid w:val="3E9B4698"/>
    <w:rsid w:val="3EC3774B"/>
    <w:rsid w:val="3F012022"/>
    <w:rsid w:val="3F1C50AD"/>
    <w:rsid w:val="3F43088C"/>
    <w:rsid w:val="3F512FA9"/>
    <w:rsid w:val="3F676329"/>
    <w:rsid w:val="3F7E18C4"/>
    <w:rsid w:val="3FA05CDE"/>
    <w:rsid w:val="3FB6105E"/>
    <w:rsid w:val="3FB62E0C"/>
    <w:rsid w:val="4012098A"/>
    <w:rsid w:val="403F72A5"/>
    <w:rsid w:val="40532D51"/>
    <w:rsid w:val="40974727"/>
    <w:rsid w:val="40E1210B"/>
    <w:rsid w:val="40F24318"/>
    <w:rsid w:val="41083B3B"/>
    <w:rsid w:val="41656898"/>
    <w:rsid w:val="41874A60"/>
    <w:rsid w:val="41961147"/>
    <w:rsid w:val="41BD4926"/>
    <w:rsid w:val="41EC6646"/>
    <w:rsid w:val="420662CD"/>
    <w:rsid w:val="42094AAD"/>
    <w:rsid w:val="424B0183"/>
    <w:rsid w:val="42723962"/>
    <w:rsid w:val="429C453B"/>
    <w:rsid w:val="42A67168"/>
    <w:rsid w:val="42C121F4"/>
    <w:rsid w:val="42C13FA2"/>
    <w:rsid w:val="42D15097"/>
    <w:rsid w:val="42DF267A"/>
    <w:rsid w:val="43EC7B17"/>
    <w:rsid w:val="43F839F3"/>
    <w:rsid w:val="43FD725B"/>
    <w:rsid w:val="43FE4D82"/>
    <w:rsid w:val="44044A8E"/>
    <w:rsid w:val="4476700E"/>
    <w:rsid w:val="449F6565"/>
    <w:rsid w:val="44A45929"/>
    <w:rsid w:val="44D17EEA"/>
    <w:rsid w:val="45056BE0"/>
    <w:rsid w:val="45232CF2"/>
    <w:rsid w:val="453E2FB2"/>
    <w:rsid w:val="454315E6"/>
    <w:rsid w:val="454F7F8B"/>
    <w:rsid w:val="45513D03"/>
    <w:rsid w:val="4585575A"/>
    <w:rsid w:val="45997458"/>
    <w:rsid w:val="45E32481"/>
    <w:rsid w:val="45E83F3B"/>
    <w:rsid w:val="45EE1552"/>
    <w:rsid w:val="45F66658"/>
    <w:rsid w:val="461865CE"/>
    <w:rsid w:val="461A0599"/>
    <w:rsid w:val="462A6302"/>
    <w:rsid w:val="4651388E"/>
    <w:rsid w:val="46933EA7"/>
    <w:rsid w:val="46971BE9"/>
    <w:rsid w:val="469F45FA"/>
    <w:rsid w:val="46EB5A91"/>
    <w:rsid w:val="47266AC9"/>
    <w:rsid w:val="47307948"/>
    <w:rsid w:val="48141018"/>
    <w:rsid w:val="481B05F8"/>
    <w:rsid w:val="48254FD3"/>
    <w:rsid w:val="484F02A2"/>
    <w:rsid w:val="485D651B"/>
    <w:rsid w:val="487321E2"/>
    <w:rsid w:val="48D52555"/>
    <w:rsid w:val="48EC5AF0"/>
    <w:rsid w:val="49301E81"/>
    <w:rsid w:val="49507E2D"/>
    <w:rsid w:val="49523BA5"/>
    <w:rsid w:val="49543DC1"/>
    <w:rsid w:val="495A0CAC"/>
    <w:rsid w:val="4977185E"/>
    <w:rsid w:val="498521CD"/>
    <w:rsid w:val="49A32653"/>
    <w:rsid w:val="49A95790"/>
    <w:rsid w:val="49EA64D4"/>
    <w:rsid w:val="49F70BF1"/>
    <w:rsid w:val="49FC7FB5"/>
    <w:rsid w:val="4A282B58"/>
    <w:rsid w:val="4A3D2AA8"/>
    <w:rsid w:val="4B1F03FF"/>
    <w:rsid w:val="4B6B0F4E"/>
    <w:rsid w:val="4B7F2C4C"/>
    <w:rsid w:val="4BB87F0C"/>
    <w:rsid w:val="4C2F6420"/>
    <w:rsid w:val="4C455C43"/>
    <w:rsid w:val="4C746DC9"/>
    <w:rsid w:val="4C793B3F"/>
    <w:rsid w:val="4C87000A"/>
    <w:rsid w:val="4D5679DC"/>
    <w:rsid w:val="4D5D520F"/>
    <w:rsid w:val="4D6E4D26"/>
    <w:rsid w:val="4D7F33D7"/>
    <w:rsid w:val="4D834C75"/>
    <w:rsid w:val="4D886C44"/>
    <w:rsid w:val="4D924EB8"/>
    <w:rsid w:val="4DA92202"/>
    <w:rsid w:val="4DE02971"/>
    <w:rsid w:val="4DF74D1B"/>
    <w:rsid w:val="4E08517B"/>
    <w:rsid w:val="4E3B5550"/>
    <w:rsid w:val="4E760336"/>
    <w:rsid w:val="4EB86BA1"/>
    <w:rsid w:val="4F457D08"/>
    <w:rsid w:val="4F5543EF"/>
    <w:rsid w:val="4F7D3946"/>
    <w:rsid w:val="4F8C3B89"/>
    <w:rsid w:val="4FA9337C"/>
    <w:rsid w:val="4FC60E49"/>
    <w:rsid w:val="4FF77255"/>
    <w:rsid w:val="50377F99"/>
    <w:rsid w:val="50720FD1"/>
    <w:rsid w:val="5079410E"/>
    <w:rsid w:val="50BF3D74"/>
    <w:rsid w:val="50CB07C1"/>
    <w:rsid w:val="50F6575E"/>
    <w:rsid w:val="50F86586"/>
    <w:rsid w:val="51714DE5"/>
    <w:rsid w:val="51D04201"/>
    <w:rsid w:val="51E275F2"/>
    <w:rsid w:val="51E952C3"/>
    <w:rsid w:val="52592449"/>
    <w:rsid w:val="527252B8"/>
    <w:rsid w:val="52903990"/>
    <w:rsid w:val="52C11D9C"/>
    <w:rsid w:val="52D4387D"/>
    <w:rsid w:val="52EA30A1"/>
    <w:rsid w:val="53B37937"/>
    <w:rsid w:val="548B2661"/>
    <w:rsid w:val="54947768"/>
    <w:rsid w:val="54A92AE8"/>
    <w:rsid w:val="5587107B"/>
    <w:rsid w:val="55DF2C65"/>
    <w:rsid w:val="568A7075"/>
    <w:rsid w:val="56A619D5"/>
    <w:rsid w:val="56AD2D63"/>
    <w:rsid w:val="56B51C18"/>
    <w:rsid w:val="56B61FDB"/>
    <w:rsid w:val="56B75990"/>
    <w:rsid w:val="56E021B3"/>
    <w:rsid w:val="56E10C5F"/>
    <w:rsid w:val="56F24C1A"/>
    <w:rsid w:val="570010E5"/>
    <w:rsid w:val="570F30D6"/>
    <w:rsid w:val="574C257C"/>
    <w:rsid w:val="57BB500C"/>
    <w:rsid w:val="57F347A6"/>
    <w:rsid w:val="581F1A3E"/>
    <w:rsid w:val="58492617"/>
    <w:rsid w:val="585B059D"/>
    <w:rsid w:val="58AB6E2E"/>
    <w:rsid w:val="58B54151"/>
    <w:rsid w:val="58CD3249"/>
    <w:rsid w:val="58E14F46"/>
    <w:rsid w:val="5908391E"/>
    <w:rsid w:val="592866D1"/>
    <w:rsid w:val="593432C8"/>
    <w:rsid w:val="593908DE"/>
    <w:rsid w:val="59396B30"/>
    <w:rsid w:val="5A3A490E"/>
    <w:rsid w:val="5A441CD8"/>
    <w:rsid w:val="5A5B2AD6"/>
    <w:rsid w:val="5A8262B5"/>
    <w:rsid w:val="5AB346C0"/>
    <w:rsid w:val="5AE20B01"/>
    <w:rsid w:val="5B022F52"/>
    <w:rsid w:val="5B0B62AA"/>
    <w:rsid w:val="5B28748B"/>
    <w:rsid w:val="5B296730"/>
    <w:rsid w:val="5BDE576D"/>
    <w:rsid w:val="5BEC60DC"/>
    <w:rsid w:val="5C115B42"/>
    <w:rsid w:val="5C237623"/>
    <w:rsid w:val="5C3F445D"/>
    <w:rsid w:val="5C545A2F"/>
    <w:rsid w:val="5C62639E"/>
    <w:rsid w:val="5C841E70"/>
    <w:rsid w:val="5C91458D"/>
    <w:rsid w:val="5CD01559"/>
    <w:rsid w:val="5CF05758"/>
    <w:rsid w:val="5CF3313D"/>
    <w:rsid w:val="5D0134C1"/>
    <w:rsid w:val="5D080CF3"/>
    <w:rsid w:val="5D5B6EE1"/>
    <w:rsid w:val="5D656145"/>
    <w:rsid w:val="5DAD189A"/>
    <w:rsid w:val="5DB26EB1"/>
    <w:rsid w:val="5E0E058B"/>
    <w:rsid w:val="5E231B5D"/>
    <w:rsid w:val="5E343D6A"/>
    <w:rsid w:val="5E7E6D93"/>
    <w:rsid w:val="5E897C12"/>
    <w:rsid w:val="5EAC56AE"/>
    <w:rsid w:val="5ED66BCF"/>
    <w:rsid w:val="5F180F96"/>
    <w:rsid w:val="5F245B8C"/>
    <w:rsid w:val="5F57386C"/>
    <w:rsid w:val="60285208"/>
    <w:rsid w:val="604C539B"/>
    <w:rsid w:val="606049A2"/>
    <w:rsid w:val="60820DBC"/>
    <w:rsid w:val="608E7761"/>
    <w:rsid w:val="60B8658C"/>
    <w:rsid w:val="60BD1DF5"/>
    <w:rsid w:val="60F17CF0"/>
    <w:rsid w:val="610B0DB2"/>
    <w:rsid w:val="6129748A"/>
    <w:rsid w:val="6189617B"/>
    <w:rsid w:val="61B424F0"/>
    <w:rsid w:val="61B571AC"/>
    <w:rsid w:val="61D05B58"/>
    <w:rsid w:val="62127F1E"/>
    <w:rsid w:val="62326812"/>
    <w:rsid w:val="62593D9F"/>
    <w:rsid w:val="626F5370"/>
    <w:rsid w:val="62CA6A4B"/>
    <w:rsid w:val="63A86D8C"/>
    <w:rsid w:val="63C35974"/>
    <w:rsid w:val="63F57AF7"/>
    <w:rsid w:val="640D3093"/>
    <w:rsid w:val="64405216"/>
    <w:rsid w:val="64B11C70"/>
    <w:rsid w:val="6509385A"/>
    <w:rsid w:val="650A5824"/>
    <w:rsid w:val="655338D3"/>
    <w:rsid w:val="65D976D1"/>
    <w:rsid w:val="66186012"/>
    <w:rsid w:val="6663343E"/>
    <w:rsid w:val="66B141AA"/>
    <w:rsid w:val="671A60F4"/>
    <w:rsid w:val="671D539B"/>
    <w:rsid w:val="673D4944"/>
    <w:rsid w:val="67D6379C"/>
    <w:rsid w:val="687A681D"/>
    <w:rsid w:val="688432C0"/>
    <w:rsid w:val="68C53F3C"/>
    <w:rsid w:val="690D143F"/>
    <w:rsid w:val="697D4817"/>
    <w:rsid w:val="69912070"/>
    <w:rsid w:val="69935DE8"/>
    <w:rsid w:val="699F29DF"/>
    <w:rsid w:val="6A242EE4"/>
    <w:rsid w:val="6A274783"/>
    <w:rsid w:val="6A6E5F0E"/>
    <w:rsid w:val="6A70612A"/>
    <w:rsid w:val="6A773014"/>
    <w:rsid w:val="6A7F636D"/>
    <w:rsid w:val="6A890F99"/>
    <w:rsid w:val="6A8D0A8A"/>
    <w:rsid w:val="6A99742E"/>
    <w:rsid w:val="6AA06A0F"/>
    <w:rsid w:val="6B7A3F4B"/>
    <w:rsid w:val="6BA51E03"/>
    <w:rsid w:val="6BD6688E"/>
    <w:rsid w:val="6BF95CAB"/>
    <w:rsid w:val="6BFF59B7"/>
    <w:rsid w:val="6C123F77"/>
    <w:rsid w:val="6C2C42D2"/>
    <w:rsid w:val="6C64581A"/>
    <w:rsid w:val="6C871509"/>
    <w:rsid w:val="6C9E6F7E"/>
    <w:rsid w:val="6CAD71C1"/>
    <w:rsid w:val="6CAE6A95"/>
    <w:rsid w:val="6D0D647F"/>
    <w:rsid w:val="6D2C27DC"/>
    <w:rsid w:val="6D2D0302"/>
    <w:rsid w:val="6D8048D6"/>
    <w:rsid w:val="6DAF51BB"/>
    <w:rsid w:val="6DE24C48"/>
    <w:rsid w:val="6DF826BE"/>
    <w:rsid w:val="6E314E89"/>
    <w:rsid w:val="6E7F693B"/>
    <w:rsid w:val="6EAB5982"/>
    <w:rsid w:val="6EB74327"/>
    <w:rsid w:val="6F1928EC"/>
    <w:rsid w:val="6F5D2896"/>
    <w:rsid w:val="6F771D08"/>
    <w:rsid w:val="6F7800FE"/>
    <w:rsid w:val="6FD1766A"/>
    <w:rsid w:val="6FE54EC4"/>
    <w:rsid w:val="705B0CE2"/>
    <w:rsid w:val="70C66AA3"/>
    <w:rsid w:val="70ED4030"/>
    <w:rsid w:val="70F353BF"/>
    <w:rsid w:val="715E0A8A"/>
    <w:rsid w:val="71844269"/>
    <w:rsid w:val="71A1306D"/>
    <w:rsid w:val="7205184D"/>
    <w:rsid w:val="727442DD"/>
    <w:rsid w:val="727B1B10"/>
    <w:rsid w:val="72A76461"/>
    <w:rsid w:val="72EB459F"/>
    <w:rsid w:val="72F53670"/>
    <w:rsid w:val="73357F10"/>
    <w:rsid w:val="735E7467"/>
    <w:rsid w:val="736B56E0"/>
    <w:rsid w:val="738D1AFA"/>
    <w:rsid w:val="738E13CF"/>
    <w:rsid w:val="7398325B"/>
    <w:rsid w:val="73AD5CF9"/>
    <w:rsid w:val="7439758C"/>
    <w:rsid w:val="74820F33"/>
    <w:rsid w:val="748527D2"/>
    <w:rsid w:val="748A603A"/>
    <w:rsid w:val="74B11819"/>
    <w:rsid w:val="74B310ED"/>
    <w:rsid w:val="74CB28DA"/>
    <w:rsid w:val="74D07EF1"/>
    <w:rsid w:val="74EE0377"/>
    <w:rsid w:val="74EE65C9"/>
    <w:rsid w:val="74F04222"/>
    <w:rsid w:val="75041948"/>
    <w:rsid w:val="75111690"/>
    <w:rsid w:val="751D6EAE"/>
    <w:rsid w:val="75B01AD0"/>
    <w:rsid w:val="75B74C0D"/>
    <w:rsid w:val="75BE60DC"/>
    <w:rsid w:val="75CF63FA"/>
    <w:rsid w:val="75D25EEA"/>
    <w:rsid w:val="75DA60DA"/>
    <w:rsid w:val="761E6A3A"/>
    <w:rsid w:val="7645046A"/>
    <w:rsid w:val="76654669"/>
    <w:rsid w:val="767E1BCE"/>
    <w:rsid w:val="76B31878"/>
    <w:rsid w:val="76FF4ABD"/>
    <w:rsid w:val="770022CF"/>
    <w:rsid w:val="7718792D"/>
    <w:rsid w:val="773504DF"/>
    <w:rsid w:val="77512E3F"/>
    <w:rsid w:val="77640DC4"/>
    <w:rsid w:val="77A95143"/>
    <w:rsid w:val="77B05DB7"/>
    <w:rsid w:val="77FE6B23"/>
    <w:rsid w:val="783C589D"/>
    <w:rsid w:val="785250C1"/>
    <w:rsid w:val="787B0173"/>
    <w:rsid w:val="78A07BDA"/>
    <w:rsid w:val="78A3591C"/>
    <w:rsid w:val="78A771BA"/>
    <w:rsid w:val="78B47B29"/>
    <w:rsid w:val="78D855C6"/>
    <w:rsid w:val="791D56CF"/>
    <w:rsid w:val="79226841"/>
    <w:rsid w:val="79235D22"/>
    <w:rsid w:val="79482594"/>
    <w:rsid w:val="794C7D62"/>
    <w:rsid w:val="799C4845"/>
    <w:rsid w:val="79A11E5C"/>
    <w:rsid w:val="79B853F7"/>
    <w:rsid w:val="79CE4C1B"/>
    <w:rsid w:val="79F93A46"/>
    <w:rsid w:val="7A3E76AA"/>
    <w:rsid w:val="7A4153ED"/>
    <w:rsid w:val="7A97325F"/>
    <w:rsid w:val="7AB61937"/>
    <w:rsid w:val="7AE93D60"/>
    <w:rsid w:val="7AF64429"/>
    <w:rsid w:val="7B152B01"/>
    <w:rsid w:val="7B95154C"/>
    <w:rsid w:val="7B98342A"/>
    <w:rsid w:val="7B9C6D7F"/>
    <w:rsid w:val="7BA7127F"/>
    <w:rsid w:val="7BBC11CF"/>
    <w:rsid w:val="7BFF2E69"/>
    <w:rsid w:val="7C305719"/>
    <w:rsid w:val="7D031F84"/>
    <w:rsid w:val="7D172435"/>
    <w:rsid w:val="7D3134F6"/>
    <w:rsid w:val="7D87352C"/>
    <w:rsid w:val="7DA92C82"/>
    <w:rsid w:val="7DAB14FB"/>
    <w:rsid w:val="7DFD162B"/>
    <w:rsid w:val="7E282B4B"/>
    <w:rsid w:val="7E4C610E"/>
    <w:rsid w:val="7E5A37C3"/>
    <w:rsid w:val="7EBF106A"/>
    <w:rsid w:val="7ECD54A1"/>
    <w:rsid w:val="7EE12CFA"/>
    <w:rsid w:val="7EE527EB"/>
    <w:rsid w:val="7EED169F"/>
    <w:rsid w:val="7F05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80" w:beforeAutospacing="0" w:after="180" w:afterAutospacing="0"/>
      <w:ind w:firstLine="480" w:firstLineChars="200"/>
      <w:jc w:val="both"/>
    </w:pPr>
    <w:rPr>
      <w:rFonts w:ascii="微软雅黑" w:hAnsi="微软雅黑" w:eastAsia="微软雅黑" w:cstheme="minorBidi"/>
      <w:sz w:val="24"/>
      <w:szCs w:val="24"/>
      <w:lang w:val="en-US" w:eastAsia="en-US" w:bidi="ar-SA"/>
    </w:rPr>
  </w:style>
  <w:style w:type="paragraph" w:styleId="2">
    <w:name w:val="heading 1"/>
    <w:basedOn w:val="1"/>
    <w:qFormat/>
    <w:uiPriority w:val="9"/>
    <w:pPr>
      <w:keepNext/>
      <w:keepLines/>
      <w:numPr>
        <w:ilvl w:val="0"/>
        <w:numId w:val="1"/>
      </w:numPr>
      <w:tabs>
        <w:tab w:val="left" w:pos="0"/>
      </w:tabs>
      <w:spacing w:before="480" w:beforeAutospacing="0" w:after="0" w:afterAutospacing="0"/>
      <w:ind w:left="432" w:hanging="432" w:firstLineChars="0"/>
      <w:jc w:val="left"/>
      <w:outlineLvl w:val="0"/>
    </w:pPr>
    <w:rPr>
      <w:rFonts w:cstheme="majorBidi"/>
      <w:b/>
      <w:bCs/>
      <w:color w:val="auto"/>
      <w:sz w:val="32"/>
      <w:szCs w:val="32"/>
    </w:rPr>
  </w:style>
  <w:style w:type="paragraph" w:styleId="3">
    <w:name w:val="heading 2"/>
    <w:basedOn w:val="1"/>
    <w:unhideWhenUsed/>
    <w:qFormat/>
    <w:uiPriority w:val="0"/>
    <w:pPr>
      <w:keepNext/>
      <w:keepLines/>
      <w:numPr>
        <w:ilvl w:val="1"/>
        <w:numId w:val="1"/>
      </w:numPr>
      <w:spacing w:before="260" w:beforeLines="0" w:beforeAutospacing="0" w:after="260" w:afterLines="0" w:afterAutospacing="0" w:line="413" w:lineRule="auto"/>
      <w:ind w:left="575" w:hanging="575" w:firstLineChars="0"/>
      <w:jc w:val="left"/>
      <w:outlineLvl w:val="1"/>
    </w:pPr>
    <w:rPr>
      <w:rFonts w:ascii="Arial" w:hAnsi="Arial" w:eastAsia="黑体"/>
      <w:b/>
      <w:sz w:val="32"/>
    </w:rPr>
  </w:style>
  <w:style w:type="paragraph" w:styleId="4">
    <w:name w:val="heading 3"/>
    <w:basedOn w:val="1"/>
    <w:next w:val="1"/>
    <w:unhideWhenUsed/>
    <w:qFormat/>
    <w:uiPriority w:val="0"/>
    <w:pPr>
      <w:numPr>
        <w:ilvl w:val="2"/>
        <w:numId w:val="1"/>
      </w:numPr>
      <w:spacing w:before="0" w:beforeAutospacing="1" w:after="0" w:afterAutospacing="1"/>
      <w:ind w:left="720" w:hanging="720" w:firstLineChars="0"/>
      <w:jc w:val="left"/>
      <w:outlineLvl w:val="2"/>
    </w:pPr>
    <w:rPr>
      <w:rFonts w:hint="eastAsia" w:ascii="宋体" w:hAnsi="宋体" w:eastAsia="宋体" w:cs="宋体"/>
      <w:b/>
      <w:bCs/>
      <w:sz w:val="27"/>
      <w:szCs w:val="27"/>
      <w:lang w:eastAsia="zh-CN" w:bidi="ar"/>
    </w:rPr>
  </w:style>
  <w:style w:type="paragraph" w:styleId="5">
    <w:name w:val="heading 4"/>
    <w:basedOn w:val="1"/>
    <w:next w:val="1"/>
    <w:unhideWhenUsed/>
    <w:qFormat/>
    <w:uiPriority w:val="0"/>
    <w:pPr>
      <w:numPr>
        <w:ilvl w:val="3"/>
        <w:numId w:val="1"/>
      </w:numPr>
      <w:spacing w:before="0" w:beforeAutospacing="1" w:after="0" w:afterAutospacing="1"/>
      <w:ind w:left="864" w:hanging="864" w:firstLineChars="0"/>
      <w:jc w:val="left"/>
      <w:outlineLvl w:val="3"/>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8">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Normal (Web)"/>
    <w:basedOn w:val="1"/>
    <w:uiPriority w:val="0"/>
    <w:pPr>
      <w:spacing w:before="0" w:beforeAutospacing="1" w:after="0" w:afterAutospacing="1"/>
      <w:ind w:left="0" w:right="0"/>
      <w:jc w:val="left"/>
    </w:pPr>
    <w:rPr>
      <w:kern w:val="0"/>
      <w:sz w:val="24"/>
      <w:lang w:val="en-US" w:eastAsia="zh-CN" w:bidi="ar"/>
    </w:rPr>
  </w:style>
  <w:style w:type="character" w:styleId="19">
    <w:name w:val="Strong"/>
    <w:basedOn w:val="18"/>
    <w:qFormat/>
    <w:uiPriority w:val="0"/>
    <w:rPr>
      <w:b/>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23</Words>
  <Characters>23</Characters>
  <Lines>0</Lines>
  <Paragraphs>0</Paragraphs>
  <TotalTime>53</TotalTime>
  <ScaleCrop>false</ScaleCrop>
  <LinksUpToDate>false</LinksUpToDate>
  <CharactersWithSpaces>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2025-02-18T01:03:00Z</dcterms:created>
  <dc:creator>Administrator</dc:creator>
  <cp:lastModifiedBy>WPS_1615428640</cp:lastModifiedBy>
  <dcterms:modified xsi:type="dcterms:W3CDTF">2025-02-18T08:27:46Z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eyJoZGlkIjoiZWZmOGJmOTlkMGMwMDM1NmNiZjQ0OTY1YzIxYjUzY2UiLCJ1c2VySWQiOiIxMTc4NzgyNTY0In0=</vt:lpwstr>
  </property>
  <property fmtid="{D5CDD505-2E9C-101B-9397-08002B2CF9AE}" pid="4" name="ICV">
    <vt:lpwstr>6771AAE570A64D1395FB7C376DF20EA4_12</vt:lpwstr>
  </property>
</Properties>
</file>