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AC" w:rsidRPr="008D6FAC" w:rsidRDefault="008D6FAC" w:rsidP="008D6FAC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s-ES"/>
        </w:rPr>
        <w:t>Robot de evitación de obstáculos controlado por ESP32 con sensor ultrasónico y servomotor</w:t>
      </w:r>
    </w:p>
    <w:p w:rsidR="008D6FAC" w:rsidRPr="008D6FAC" w:rsidRDefault="008D6FAC" w:rsidP="008D6FAC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5630868" cy="3675979"/>
            <wp:effectExtent l="0" t="0" r="8255" b="1270"/>
            <wp:docPr id="1" name="Imagen 1" descr="Imagen de un robot de evitación de obstáculos controlado por ESP32 con sensor ultrasónico y servo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un robot de evitación de obstáculos controlado por ESP32 con sensor ultrasónico y servomo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85" cy="369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s-ES"/>
        </w:rPr>
        <w:t>Documentación del circuito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A5ACD"/>
          <w:sz w:val="36"/>
          <w:szCs w:val="36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6A5ACD"/>
          <w:sz w:val="36"/>
          <w:szCs w:val="36"/>
          <w:lang w:eastAsia="es-ES"/>
        </w:rPr>
        <w:t>Resumen</w:t>
      </w:r>
    </w:p>
    <w:p w:rsidR="008D6FAC" w:rsidRPr="008D6FAC" w:rsidRDefault="008D6FAC" w:rsidP="008D6FA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Este circuito está diseñado para controlar un robot móvil equipado con </w:t>
      </w:r>
      <w:proofErr w:type="spellStart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motorreductores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de CC para su movimiento, un sensor ultrasónico para la medición de distancias y un servomotor para el escaneo direccional. El microcontrolador ESP32 actúa como el cerebro del robot, interactuando con el controlador del motor L298N para controlar los </w:t>
      </w:r>
      <w:proofErr w:type="spellStart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motorreductores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, leer los datos de distancia del sensor ultrasónico HC-SR04 y controlar la posición del servomotor SG90. La alimentación se realiza mediante una batería de iones de litio 18650 y un interruptor basculante se utiliza para encender y apagar el circuito.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A5ACD"/>
          <w:sz w:val="36"/>
          <w:szCs w:val="36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6A5ACD"/>
          <w:sz w:val="36"/>
          <w:szCs w:val="36"/>
          <w:lang w:eastAsia="es-ES"/>
        </w:rPr>
        <w:t>Lista de componentes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ESP32 (30 pines)</w:t>
      </w:r>
    </w:p>
    <w:p w:rsidR="008D6FAC" w:rsidRPr="008D6FAC" w:rsidRDefault="008D6FAC" w:rsidP="008D6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Microcontrolador con capacidades </w:t>
      </w:r>
      <w:proofErr w:type="spellStart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WiFi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y Bluetooth.</w:t>
      </w:r>
    </w:p>
    <w:p w:rsidR="008D6FAC" w:rsidRPr="008D6FAC" w:rsidRDefault="008D6FAC" w:rsidP="008D6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lastRenderedPageBreak/>
        <w:t>Tiene una variedad de pines de E/S digitales y admite comunicación en serie.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 xml:space="preserve">Ruedas de CC con </w:t>
      </w:r>
      <w:proofErr w:type="spellStart"/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motorreductor</w:t>
      </w:r>
      <w:proofErr w:type="spellEnd"/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 xml:space="preserve"> (derecha e izquierda)</w:t>
      </w:r>
    </w:p>
    <w:p w:rsidR="008D6FAC" w:rsidRPr="008D6FAC" w:rsidRDefault="008D6FAC" w:rsidP="008D6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Motores de corriente continua con reducción de engranajes utilizados para accionar las ruedas del robot.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Servomotor SG90</w:t>
      </w:r>
    </w:p>
    <w:p w:rsidR="008D6FAC" w:rsidRPr="008D6FAC" w:rsidRDefault="008D6FAC" w:rsidP="008D6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Un servomotor pequeño y liviano que se utiliza para un posicionamiento angular preciso.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Controlador de motor de CC L298N</w:t>
      </w:r>
    </w:p>
    <w:p w:rsidR="008D6FAC" w:rsidRPr="008D6FAC" w:rsidRDefault="008D6FAC" w:rsidP="008D6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Un controlador de motor de puente H dual que puede impulsar dos motores de CC o un motor paso a paso.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Sensor ultrasónico HC-SR04</w:t>
      </w:r>
    </w:p>
    <w:p w:rsidR="008D6FAC" w:rsidRPr="008D6FAC" w:rsidRDefault="008D6FAC" w:rsidP="008D6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Un sensor de distancia ultrasónico que puede medir distancias emitiendo ondas ultrasónicas.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Batería de iones de litio 18650</w:t>
      </w:r>
    </w:p>
    <w:p w:rsidR="008D6FAC" w:rsidRPr="008D6FAC" w:rsidRDefault="008D6FAC" w:rsidP="008D6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Una batería recargable que proporciona energía al circuito.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Interruptor basculante</w:t>
      </w:r>
    </w:p>
    <w:p w:rsidR="008D6FAC" w:rsidRPr="008D6FAC" w:rsidRDefault="008D6FAC" w:rsidP="008D6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Un simple interruptor de encendido y apagado para controlar el flujo de energía al circuito.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A5ACD"/>
          <w:sz w:val="36"/>
          <w:szCs w:val="36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6A5ACD"/>
          <w:sz w:val="36"/>
          <w:szCs w:val="36"/>
          <w:lang w:eastAsia="es-ES"/>
        </w:rPr>
        <w:t>Detalles del cableado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ESP32 (30 pines)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D33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IN4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D25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IN3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D26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IN2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D27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IN1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D14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ENA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D13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ENB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GND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 la red de tierra común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Vin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 la red eléctrica de 5 V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D18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sensor ultrasónico HC-SR04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ECHO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D5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sensor ultrasónico HC-SR04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TRIG</w:t>
      </w:r>
    </w:p>
    <w:p w:rsidR="008D6FAC" w:rsidRPr="008D6FAC" w:rsidRDefault="008D6FAC" w:rsidP="008D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D15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servomotor SG90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PWM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proofErr w:type="spellStart"/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lastRenderedPageBreak/>
        <w:t>Motorreductor</w:t>
      </w:r>
      <w:proofErr w:type="spellEnd"/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 xml:space="preserve"> DC Ruedas Derecha</w:t>
      </w:r>
    </w:p>
    <w:p w:rsidR="008D6FAC" w:rsidRPr="008D6FAC" w:rsidRDefault="008D6FAC" w:rsidP="008D6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PIN1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OUT4</w:t>
      </w:r>
    </w:p>
    <w:p w:rsidR="008D6FAC" w:rsidRPr="008D6FAC" w:rsidRDefault="008D6FAC" w:rsidP="008D6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PIN2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OUT3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proofErr w:type="spellStart"/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Motorreductor</w:t>
      </w:r>
      <w:proofErr w:type="spellEnd"/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 xml:space="preserve"> DC Ruedas Izquierda</w:t>
      </w:r>
    </w:p>
    <w:p w:rsidR="008D6FAC" w:rsidRPr="008D6FAC" w:rsidRDefault="008D6FAC" w:rsidP="008D6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PIN1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OUT1</w:t>
      </w:r>
    </w:p>
    <w:p w:rsidR="008D6FAC" w:rsidRPr="008D6FAC" w:rsidRDefault="008D6FAC" w:rsidP="008D6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PIN2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OUT2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Servomotor SG90</w:t>
      </w:r>
    </w:p>
    <w:p w:rsidR="008D6FAC" w:rsidRPr="008D6FAC" w:rsidRDefault="008D6FAC" w:rsidP="008D6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PWM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 ESP32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D15</w:t>
      </w:r>
    </w:p>
    <w:p w:rsidR="008D6FAC" w:rsidRPr="008D6FAC" w:rsidRDefault="008D6FAC" w:rsidP="008D6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5V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 la red eléctrica de 5 V</w:t>
      </w:r>
    </w:p>
    <w:p w:rsidR="008D6FAC" w:rsidRPr="008D6FAC" w:rsidRDefault="008D6FAC" w:rsidP="008D6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GND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 la red de tierra común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Controlador de motor de CC L298N</w:t>
      </w:r>
    </w:p>
    <w:p w:rsidR="008D6FAC" w:rsidRPr="008D6FAC" w:rsidRDefault="008D6FAC" w:rsidP="008D6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IN1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- 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IN4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 ESP32 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D27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, 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D26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, 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</w:t>
      </w:r>
      <w:proofErr w:type="gram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25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,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</w:t>
      </w:r>
      <w:proofErr w:type="gramEnd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33</w:t>
      </w:r>
    </w:p>
    <w:p w:rsidR="008D6FAC" w:rsidRPr="008D6FAC" w:rsidRDefault="008D6FAC" w:rsidP="008D6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ENA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, </w:t>
      </w: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ENB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 ESP32 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</w:t>
      </w:r>
      <w:proofErr w:type="gram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14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,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</w:t>
      </w:r>
      <w:proofErr w:type="gramEnd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13</w:t>
      </w:r>
    </w:p>
    <w:p w:rsidR="008D6FAC" w:rsidRPr="008D6FAC" w:rsidRDefault="008D6FAC" w:rsidP="008D6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GND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 la red de tierra común</w:t>
      </w:r>
    </w:p>
    <w:p w:rsidR="008D6FAC" w:rsidRPr="008D6FAC" w:rsidRDefault="008D6FAC" w:rsidP="008D6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5V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 la red eléctrica de 5 V</w:t>
      </w:r>
    </w:p>
    <w:p w:rsidR="008D6FAC" w:rsidRPr="008D6FAC" w:rsidRDefault="008D6FAC" w:rsidP="008D6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OUT1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- 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OUT4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conectado a ruedas de CC con </w:t>
      </w:r>
      <w:proofErr w:type="spellStart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motorreductor</w:t>
      </w:r>
      <w:proofErr w:type="spellEnd"/>
    </w:p>
    <w:p w:rsidR="008D6FAC" w:rsidRPr="008D6FAC" w:rsidRDefault="008D6FAC" w:rsidP="008D6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12V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 la batería de iones de litio 18650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Positive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Sensor ultrasónico HC-SR04</w:t>
      </w:r>
    </w:p>
    <w:p w:rsidR="008D6FAC" w:rsidRPr="008D6FAC" w:rsidRDefault="008D6FAC" w:rsidP="008D6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VCC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 la red eléctrica de 5 V</w:t>
      </w:r>
    </w:p>
    <w:p w:rsidR="008D6FAC" w:rsidRPr="008D6FAC" w:rsidRDefault="008D6FAC" w:rsidP="008D6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TRIG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 ESP32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D5</w:t>
      </w:r>
    </w:p>
    <w:p w:rsidR="008D6FAC" w:rsidRPr="008D6FAC" w:rsidRDefault="008D6FAC" w:rsidP="008D6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ECHO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 ESP32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D18</w:t>
      </w:r>
    </w:p>
    <w:p w:rsidR="008D6FAC" w:rsidRPr="008D6FAC" w:rsidRDefault="008D6FAC" w:rsidP="008D6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GND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 la red de tierra común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Batería de iones de litio 18650</w:t>
      </w:r>
    </w:p>
    <w:p w:rsidR="008D6FAC" w:rsidRPr="008D6FAC" w:rsidRDefault="008D6FAC" w:rsidP="008D6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Positive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al controlador de motor de CC L298N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12V</w:t>
      </w:r>
    </w:p>
    <w:p w:rsidR="008D6FAC" w:rsidRPr="008D6FAC" w:rsidRDefault="008D6FAC" w:rsidP="008D6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proofErr w:type="spellStart"/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Negative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</w:t>
      </w:r>
      <w:proofErr w:type="spellEnd"/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 al interruptor basculante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</w:pPr>
      <w:r w:rsidRPr="008D6F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ES"/>
        </w:rPr>
        <w:t>Interruptor basculante</w:t>
      </w:r>
    </w:p>
    <w:p w:rsidR="008D6FAC" w:rsidRPr="008D6FAC" w:rsidRDefault="008D6FAC" w:rsidP="008D6F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 la batería de iones de litio 18650</w:t>
      </w: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Negative</w:t>
      </w:r>
    </w:p>
    <w:p w:rsidR="008D6FAC" w:rsidRPr="008D6FAC" w:rsidRDefault="008D6FAC" w:rsidP="008D6F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conectado a la red de tierra común</w:t>
      </w:r>
    </w:p>
    <w:p w:rsidR="008D6FAC" w:rsidRPr="008D6FAC" w:rsidRDefault="008D6FAC" w:rsidP="008D6FA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A5ACD"/>
          <w:sz w:val="36"/>
          <w:szCs w:val="36"/>
          <w:lang w:eastAsia="es-ES"/>
        </w:rPr>
      </w:pPr>
      <w:bookmarkStart w:id="0" w:name="_GoBack"/>
      <w:bookmarkEnd w:id="0"/>
      <w:r w:rsidRPr="008D6FAC">
        <w:rPr>
          <w:rFonts w:ascii="Segoe UI" w:eastAsia="Times New Roman" w:hAnsi="Segoe UI" w:cs="Segoe UI"/>
          <w:b/>
          <w:bCs/>
          <w:color w:val="6A5ACD"/>
          <w:sz w:val="36"/>
          <w:szCs w:val="36"/>
          <w:lang w:eastAsia="es-ES"/>
        </w:rPr>
        <w:t>Código documentado</w:t>
      </w:r>
    </w:p>
    <w:p w:rsidR="008D6FAC" w:rsidRDefault="008D6FAC" w:rsidP="008D6FAC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79C0FF"/>
          <w:sz w:val="21"/>
          <w:szCs w:val="21"/>
          <w:shd w:val="clear" w:color="auto" w:fill="0D1117"/>
          <w:lang w:eastAsia="es-ES"/>
        </w:rPr>
      </w:pPr>
      <w:r w:rsidRPr="008D6FAC">
        <w:rPr>
          <w:rFonts w:ascii="Consolas" w:eastAsia="Times New Roman" w:hAnsi="Consolas" w:cs="Courier New"/>
          <w:color w:val="79C0FF"/>
          <w:sz w:val="21"/>
          <w:szCs w:val="21"/>
          <w:shd w:val="clear" w:color="auto" w:fill="0D1117"/>
          <w:lang w:eastAsia="es-ES"/>
        </w:rPr>
        <w:lastRenderedPageBreak/>
        <w:drawing>
          <wp:inline distT="0" distB="0" distL="0" distR="0" wp14:anchorId="4D090A05" wp14:editId="77EAB0AE">
            <wp:extent cx="5400040" cy="53092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FAC">
        <w:rPr>
          <w:rFonts w:ascii="Consolas" w:eastAsia="Times New Roman" w:hAnsi="Consolas" w:cs="Courier New"/>
          <w:color w:val="79C0FF"/>
          <w:sz w:val="21"/>
          <w:szCs w:val="21"/>
          <w:shd w:val="clear" w:color="auto" w:fill="0D1117"/>
          <w:lang w:eastAsia="es-ES"/>
        </w:rPr>
        <w:drawing>
          <wp:inline distT="0" distB="0" distL="0" distR="0" wp14:anchorId="6FBCBF71" wp14:editId="4BFC2916">
            <wp:extent cx="5400040" cy="3274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FAC">
        <w:rPr>
          <w:rFonts w:ascii="Consolas" w:eastAsia="Times New Roman" w:hAnsi="Consolas" w:cs="Courier New"/>
          <w:color w:val="79C0FF"/>
          <w:sz w:val="21"/>
          <w:szCs w:val="21"/>
          <w:shd w:val="clear" w:color="auto" w:fill="0D1117"/>
          <w:lang w:eastAsia="es-ES"/>
        </w:rPr>
        <w:lastRenderedPageBreak/>
        <w:drawing>
          <wp:inline distT="0" distB="0" distL="0" distR="0" wp14:anchorId="65336B9A" wp14:editId="3001489D">
            <wp:extent cx="5400040" cy="35375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AC" w:rsidRPr="008D6FAC" w:rsidRDefault="008D6FAC" w:rsidP="008D6FA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</w:pPr>
      <w:r w:rsidRPr="008D6FAC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Este código está diseñado para cargarse en el microcontrolador ESP32. Inicializa los pines y configura el servomotor, y luego entra en un bucle donde busca continuamente obstáculos mediante el sensor ultrasónico. Si detecta un obstáculo, el robot se detendrá, escaneará el área con el servomotor y decidirá la dirección en la que girará según las mediciones de distancia. El robot girará en la dirección elegida, se detendrá y continuará avanzando si el camino está despejado.</w:t>
      </w:r>
    </w:p>
    <w:p w:rsidR="0086104B" w:rsidRDefault="0086104B"/>
    <w:sectPr w:rsidR="00861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AAC"/>
    <w:multiLevelType w:val="multilevel"/>
    <w:tmpl w:val="4752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E7D6F"/>
    <w:multiLevelType w:val="multilevel"/>
    <w:tmpl w:val="B5E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147C"/>
    <w:multiLevelType w:val="multilevel"/>
    <w:tmpl w:val="2788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3F23"/>
    <w:multiLevelType w:val="multilevel"/>
    <w:tmpl w:val="A91E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07E59"/>
    <w:multiLevelType w:val="multilevel"/>
    <w:tmpl w:val="F4C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9581F"/>
    <w:multiLevelType w:val="multilevel"/>
    <w:tmpl w:val="BC7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434ED"/>
    <w:multiLevelType w:val="multilevel"/>
    <w:tmpl w:val="4CA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F47A2"/>
    <w:multiLevelType w:val="multilevel"/>
    <w:tmpl w:val="B44E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66395"/>
    <w:multiLevelType w:val="multilevel"/>
    <w:tmpl w:val="271E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63DF1"/>
    <w:multiLevelType w:val="multilevel"/>
    <w:tmpl w:val="FFA4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B5381"/>
    <w:multiLevelType w:val="multilevel"/>
    <w:tmpl w:val="ABE2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F04F5"/>
    <w:multiLevelType w:val="multilevel"/>
    <w:tmpl w:val="B7B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A2E1D"/>
    <w:multiLevelType w:val="multilevel"/>
    <w:tmpl w:val="AB18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917A7"/>
    <w:multiLevelType w:val="multilevel"/>
    <w:tmpl w:val="19CA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B3C98"/>
    <w:multiLevelType w:val="multilevel"/>
    <w:tmpl w:val="CC48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4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6"/>
  </w:num>
  <w:num w:numId="11">
    <w:abstractNumId w:val="12"/>
  </w:num>
  <w:num w:numId="12">
    <w:abstractNumId w:val="5"/>
  </w:num>
  <w:num w:numId="13">
    <w:abstractNumId w:val="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AC"/>
    <w:rsid w:val="0086104B"/>
    <w:rsid w:val="008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9B8C"/>
  <w15:chartTrackingRefBased/>
  <w15:docId w15:val="{69B87E38-6B2A-4D5D-9E5F-305BC24F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D6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D6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D6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FA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D6FA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D6FA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D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D6FA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6FA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8D6FAC"/>
  </w:style>
  <w:style w:type="character" w:customStyle="1" w:styleId="hljs-keyword">
    <w:name w:val="hljs-keyword"/>
    <w:basedOn w:val="Fuentedeprrafopredeter"/>
    <w:rsid w:val="008D6FAC"/>
  </w:style>
  <w:style w:type="character" w:customStyle="1" w:styleId="hljs-string">
    <w:name w:val="hljs-string"/>
    <w:basedOn w:val="Fuentedeprrafopredeter"/>
    <w:rsid w:val="008D6FAC"/>
  </w:style>
  <w:style w:type="character" w:customStyle="1" w:styleId="hljs-comment">
    <w:name w:val="hljs-comment"/>
    <w:basedOn w:val="Fuentedeprrafopredeter"/>
    <w:rsid w:val="008D6FAC"/>
  </w:style>
  <w:style w:type="character" w:customStyle="1" w:styleId="hljs-type">
    <w:name w:val="hljs-type"/>
    <w:basedOn w:val="Fuentedeprrafopredeter"/>
    <w:rsid w:val="008D6FAC"/>
  </w:style>
  <w:style w:type="character" w:customStyle="1" w:styleId="hljs-title">
    <w:name w:val="hljs-title"/>
    <w:basedOn w:val="Fuentedeprrafopredeter"/>
    <w:rsid w:val="008D6FAC"/>
  </w:style>
  <w:style w:type="character" w:customStyle="1" w:styleId="hljs-params">
    <w:name w:val="hljs-params"/>
    <w:basedOn w:val="Fuentedeprrafopredeter"/>
    <w:rsid w:val="008D6FAC"/>
  </w:style>
  <w:style w:type="character" w:customStyle="1" w:styleId="hljs-number">
    <w:name w:val="hljs-number"/>
    <w:basedOn w:val="Fuentedeprrafopredeter"/>
    <w:rsid w:val="008D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581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2025-10-05T20:46:00Z</dcterms:created>
  <dcterms:modified xsi:type="dcterms:W3CDTF">2025-10-05T20:55:00Z</dcterms:modified>
</cp:coreProperties>
</file>