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12"/>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4" name="Picture"/>
            <a:graphic>
              <a:graphicData uri="http://schemas.openxmlformats.org/drawingml/2006/picture">
                <pic:pic>
                  <pic:nvPicPr>
                    <pic:cNvPr descr="photos/photo-1-pi-running.jp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2 — The data path. Every source emits the same canonical reading (eight channels plus source and quality flag), so a real sensor is a drop-in and nothing downstream changes;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2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cannot turn a SAFE node into an alert.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3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3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7"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4 — Live Map, flood scenario, demo (simulated) data, on the dashboard’s offline basemap. Each circle is one of the 20 nodes; colour and size show risk 0–100; the blue lines are the Thames, the Lea, the Wandle and Regent’s Canal. The river and canal nodes are the ones in red." title="" id="25" name="Picture"/>
            <a:graphic>
              <a:graphicData uri="http://schemas.openxmlformats.org/drawingml/2006/picture">
                <pic:pic>
                  <pic:nvPicPr>
                    <pic:cNvPr descr="figures/live-map-flood-demo-crop.png" id="26"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4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7"/>
    <w:bookmarkStart w:id="31" w:name="evidence-that-it-works"/>
    <w:p>
      <w:pPr>
        <w:pStyle w:val="Heading2"/>
      </w:pPr>
      <w:r>
        <w:t xml:space="preserve">6. Evidence that it works</w:t>
      </w:r>
    </w:p>
    <w:p>
      <w:pPr>
        <w:pStyle w:val="Compact"/>
        <w:numPr>
          <w:ilvl w:val="0"/>
          <w:numId w:val="1003"/>
        </w:numPr>
      </w:pPr>
      <w:r>
        <w:rPr>
          <w:b/>
          <w:bCs/>
        </w:rPr>
        <w:t xml:space="preserve">180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on x86-64 (Python 3.11 and 3.13) and on a</w:t>
      </w:r>
      <w:r>
        <w:t xml:space="preserve"> </w:t>
      </w:r>
      <w:r>
        <w:t xml:space="preserve">64-bit Arm Linux runner (Python 3.11), the Pi’s architecture.</w:t>
      </w:r>
    </w:p>
    <w:p>
      <w:pPr>
        <w:pStyle w:val="Compact"/>
        <w:numPr>
          <w:ilvl w:val="0"/>
          <w:numId w:val="1003"/>
        </w:numPr>
      </w:pPr>
      <w:r>
        <w:rPr>
          <w:rStyle w:val="VerbatimChar"/>
        </w:rPr>
        <w:t xml:space="preserve">python scripts/judge_validate.py</w:t>
      </w:r>
      <w:r>
        <w:t xml:space="preserve"> </w:t>
      </w:r>
      <w:r>
        <w:t xml:space="preserve">runs the smoke test, all 180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r>
        <w:t xml:space="preserve"> </w:t>
      </w:r>
      <w:r>
        <w:t xml:space="preserve">its full output is reproduced in the Appendix.</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5 — Network Overview, flood scenario, demo data: the four river nodes go CRITICAL while inland nodes such as Brixton and Greenwich stay SAFE. The hazard lands where it should, and the purple badge says every value is simulated." title="" id="29" name="Picture"/>
            <a:graphic>
              <a:graphicData uri="http://schemas.openxmlformats.org/drawingml/2006/picture">
                <pic:pic>
                  <pic:nvPicPr>
                    <pic:cNvPr descr="figures/network-overview-flood-demo-crop.png" id="30" name="Picture"/>
                    <pic:cNvPicPr>
                      <a:picLocks noChangeArrowheads="1" noChangeAspect="1"/>
                    </pic:cNvPicPr>
                  </pic:nvPicPr>
                  <pic:blipFill>
                    <a:blip r:embed="rId28"/>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bookmarkEnd w:id="31"/>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p>
      <w:pPr>
        <w:pStyle w:val="BodyText"/>
      </w:pPr>
      <w:r>
        <w:rPr>
          <w:b/>
          <w:bCs/>
        </w:rPr>
        <w:t xml:space="preserve">Speed.</w:t>
      </w:r>
      <w:r>
        <w:t xml:space="preserve"> </w:t>
      </w:r>
      <w:r>
        <w:t xml:space="preserve">We kept the per-cycle cost small on purpose: the 20 nodes are</w:t>
      </w:r>
      <w:r>
        <w:t xml:space="preserve"> </w:t>
      </w:r>
      <w:r>
        <w:t xml:space="preserve">scored by the Isolation Forest in one batch rather than one at a time, which</w:t>
      </w:r>
      <w:r>
        <w:t xml:space="preserve"> </w:t>
      </w:r>
      <w:r>
        <w:t xml:space="preserve">cut a full cycle from about 425 ms to about 23 ms on our development machine</w:t>
      </w:r>
      <w:r>
        <w:t xml:space="preserve"> </w:t>
      </w:r>
      <w:r>
        <w:t xml:space="preserve">(a 16 GB x86-64 Linux laptop, Python 3.11), where the model trains in 0.2 s</w:t>
      </w:r>
      <w:r>
        <w:t xml:space="preserve"> </w:t>
      </w:r>
      <w:r>
        <w:t xml:space="preserve">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Raspberry Pi OS ships). Every dependency installed from</w:t>
      </w:r>
      <w:r>
        <w:t xml:space="preserve"> </w:t>
      </w:r>
      <w:r>
        <w:t xml:space="preserve">a prebuilt Arm wheel with compilation forbidden, all 180 tests passed in 9 s,</w:t>
      </w:r>
      <w:r>
        <w:t xml:space="preserve"> </w:t>
      </w:r>
      <w:r>
        <w:t xml:space="preserve">the model trained in 0.1 s, a full 20-node cycle took 13 ms and the engine</w:t>
      </w:r>
      <w:r>
        <w:t xml:space="preserve"> </w:t>
      </w:r>
      <w:r>
        <w:t xml:space="preserve">peaked at 199 MB.</w:t>
      </w:r>
    </w:p>
    <w:p>
      <w:pPr>
        <w:pStyle w:val="BodyText"/>
      </w:pPr>
      <w:r>
        <w:rPr>
          <w:b/>
          <w:bCs/>
        </w:rPr>
        <w:t xml:space="preserve">On the Pi.</w:t>
      </w:r>
      <w:r>
        <w:t xml:space="preserve"> </w:t>
      </w:r>
      <w:r>
        <w:t xml:space="preserve">We have not yet timed it on the Pi 5 itself, so we give a</w:t>
      </w:r>
      <w:r>
        <w:t xml:space="preserve"> </w:t>
      </w:r>
      <w:r>
        <w:t xml:space="preserve">bound rather than a number: its Cortex-A76 cores are slower than those server</w:t>
      </w:r>
      <w:r>
        <w:t xml:space="preserve"> </w:t>
      </w:r>
      <w:r>
        <w:t xml:space="preserve">cores, but even if the Pi were eight times slower (two to three times is more</w:t>
      </w:r>
      <w:r>
        <w:t xml:space="preserve"> </w:t>
      </w:r>
      <w:r>
        <w:t xml:space="preserve">likely) a cycle would take about 100 ms, 5 % of the 2-second read interval,</w:t>
      </w:r>
      <w:r>
        <w:t xml:space="preserve"> </w:t>
      </w:r>
      <w:r>
        <w:t xml:space="preserve">and the 200 MB footprint sits comfortably inside the 4 GB board with the</w:t>
      </w:r>
      <w:r>
        <w:t xml:space="preserve"> </w:t>
      </w:r>
      <w:r>
        <w:t xml:space="preserve">dashboard alongside.</w:t>
      </w:r>
      <w:r>
        <w:t xml:space="preserve"> </w:t>
      </w:r>
      <w:r>
        <w:rPr>
          <w:rStyle w:val="VerbatimChar"/>
        </w:rPr>
        <w:t xml:space="preserve">python scripts/pi_benchmark.py</w:t>
      </w:r>
      <w:r>
        <w:t xml:space="preserve"> </w:t>
      </w:r>
      <w:r>
        <w:t xml:space="preserve">prints the measured</w:t>
      </w:r>
      <w:r>
        <w:t xml:space="preserve"> </w:t>
      </w:r>
      <w:r>
        <w:t xml:space="preserve">sentence for whatever 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180. We worked on it together throughout, reviewing each</w:t>
      </w:r>
      <w:r>
        <w:t xml:space="preserve"> </w:t>
      </w:r>
      <w:r>
        <w:t xml:space="preserve">other’s changes, and we would both be able to explain any part of it to a</w:t>
      </w:r>
      <w:r>
        <w:t xml:space="preserve"> </w:t>
      </w:r>
      <w:r>
        <w:t xml:space="preserve">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we used an AI coding assistant (Anthropic’s</w:t>
      </w:r>
      <w:r>
        <w:t xml:space="preserve"> </w:t>
      </w:r>
      <w:r>
        <w:t xml:space="preserve">Claude): it reviewed the code, fixed the bugs it found, added tests, captured</w:t>
      </w:r>
      <w:r>
        <w:t xml:space="preserve"> </w:t>
      </w:r>
      <w:r>
        <w:t xml:space="preserve">the screenshots and helped edit this document. No teacher, mentor or other</w:t>
      </w:r>
      <w:r>
        <w:t xml:space="preserve"> </w:t>
      </w:r>
      <w:r>
        <w:t xml:space="preserve">adult wrote any part of the code or of this document. The concept, the design</w:t>
      </w:r>
      <w:r>
        <w:t xml:space="preserve"> </w:t>
      </w:r>
      <w:r>
        <w:t xml:space="preserve">and the original 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+ 180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9" Type="http://schemas.openxmlformats.org/officeDocument/2006/relationships/image" Target="media/rId9.png"/><Relationship Id="rId28" Type="http://schemas.openxmlformats.org/officeDocument/2006/relationships/image" Target="media/rId28.png"/><Relationship Id="rId20" Type="http://schemas.openxmlformats.org/officeDocument/2006/relationships/image" Target="media/rId20.png"/><Relationship Id="rId13" Type="http://schemas.openxmlformats.org/officeDocument/2006/relationships/image" Target="media/rId13.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2026-09-15T20:09:02Z</dcterms:created>
  <dcterms:modified xsi:type="dcterms:W3CDTF">2026-09-15T20:09:02Z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