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Microsoft JhengHei" w:hAnsi="Calibri"/>
          <w:b/>
          <w:bCs/>
          <w:color w:val="1F3864"/>
          <w:sz w:val="36"/>
          <w:szCs w:val="36"/>
        </w:rPr>
        <w:t xml:space="preserve">SDFlow 人臉屬性編輯：研究進度與主張整理</w:t>
      </w:r>
    </w:p>
    <w:p>
      <w:pPr>
        <w:spacing w:after="60" w:before="0"/>
      </w:pPr>
      <w:r>
        <w:rPr>
          <w:rFonts w:ascii="Calibri" w:cs="Calibri" w:eastAsia="Microsoft JhengHei" w:hAnsi="Calibri"/>
          <w:color w:val="595959"/>
          <w:sz w:val="17"/>
          <w:szCs w:val="17"/>
        </w:rPr>
        <w:t xml:space="preserve">屬性：Eyeglasses／Male／Young／Smiling／Bangs　|　單一 seed、500 張測試臉、edit scale 0.9　|　AccBoth ＝ 共識來源上兩個評審皆判成功</w:t>
      </w:r>
    </w:p>
    <w:p>
      <w:pPr>
        <w:keepNext/>
        <w:pBdr>
          <w:bottom w:val="single" w:color="B4C0D4" w:sz="4" w:space="1"/>
        </w:pBdr>
        <w:spacing w:after="50" w:before="13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1. 研究問題</w:t>
      </w:r>
    </w:p>
    <w:p>
      <w:pPr>
        <w:spacing w:after="50" w:before="0" w:line="252"/>
      </w:pPr>
      <w:r>
        <w:rPr>
          <w:rFonts w:ascii="Calibri" w:cs="Calibri" w:eastAsia="Microsoft JhengHei" w:hAnsi="Calibri"/>
          <w:sz w:val="21"/>
          <w:szCs w:val="21"/>
        </w:rPr>
        <w:t xml:space="preserve">原方法以 LAG-DOF 速度場、Direction Bank 與 ControlNet 等多個元件改進 SDFlow，但不確定這些元件是否真的發揮作用，也擔心 flow 被 bank 取代。這幾天的工作分三部分：測試 bank 與 flow 的角色、逐一檢驗各元件、依證據重新定位主張。</w:t>
      </w:r>
    </w:p>
    <w:p>
      <w:pPr>
        <w:keepNext/>
        <w:pBdr>
          <w:bottom w:val="single" w:color="B4C0D4" w:sz="4" w:space="1"/>
        </w:pBdr>
        <w:spacing w:after="50" w:before="13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2. 方法：以退火的線性老師訓練條件式 flow 編輯器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老師</w:t>
      </w:r>
      <w:r>
        <w:rPr>
          <w:rFonts w:ascii="Calibri" w:cs="Calibri" w:eastAsia="Microsoft JhengHei" w:hAnsi="Calibri"/>
          <w:sz w:val="21"/>
          <w:szCs w:val="21"/>
        </w:rPr>
        <w:t xml:space="preserve">：Direction Bank 提供線性編輯方向；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最終編輯器</w:t>
      </w:r>
      <w:r>
        <w:rPr>
          <w:rFonts w:ascii="Calibri" w:cs="Calibri" w:eastAsia="Microsoft JhengHei" w:hAnsi="Calibri"/>
          <w:sz w:val="21"/>
          <w:szCs w:val="21"/>
        </w:rPr>
        <w:t xml:space="preserve">是條件式 flow（CNF），推論時只用 flow。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訓練兩段</w:t>
      </w:r>
      <w:r>
        <w:rPr>
          <w:rFonts w:ascii="Calibri" w:cs="Calibri" w:eastAsia="Microsoft JhengHei" w:hAnsi="Calibri"/>
          <w:sz w:val="21"/>
          <w:szCs w:val="21"/>
        </w:rPr>
        <w:t xml:space="preserve">：先以 replace 模式（編輯由 bank 輸出）訓練 50k 步；再以 anneal 模式接續 30k 步，bank 的比重在 50k–70k 線性降到 0，並加入 cosine hinge 的 prior loss（margin 0.5、權重 0.1）讓 flow 的編輯朝 bank 方向靠攏；70k 之後輸出完全來自 flow。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對照組 A</w:t>
      </w:r>
      <w:r>
        <w:rPr>
          <w:rFonts w:ascii="Calibri" w:cs="Calibri" w:eastAsia="Microsoft JhengHei" w:hAnsi="Calibri"/>
          <w:sz w:val="21"/>
          <w:szCs w:val="21"/>
        </w:rPr>
        <w:t xml:space="preserve">：同樣步數，維持 replace 模式。實驗 0（同一 checkpoint 以三種 bank 模式評估）已證實 flow 單獨即可編輯，不是裝飾。</w:t>
      </w:r>
    </w:p>
    <w:p>
      <w:pPr>
        <w:keepNext/>
        <w:pBdr>
          <w:bottom w:val="single" w:color="B4C0D4" w:sz="4" w:space="1"/>
        </w:pBdr>
        <w:spacing w:after="50" w:before="13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3. 主要結果：anneal 對 A（相同 ID ≈ 0.835）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指標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相同 ID 下 anneal 相對 A 的差異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AccCeleb（全部臉）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+6.2 pp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共識 AccBoth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+7.8 pp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；Young 最多（+17.8 pp）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代價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FID 增加 1–2；Male 的 LPIPS 較差；Young 的屬性洩漏增加</w:t>
            </w:r>
          </w:p>
        </w:tc>
      </w:tr>
    </w:tbl>
    <w:p>
      <w:pPr>
        <w:spacing w:after="40" w:before="0" w:line="120"/>
      </w:pPr>
    </w:p>
    <w:p>
      <w:pPr>
        <w:keepNext/>
        <w:pBdr>
          <w:bottom w:val="single" w:color="B4C0D4" w:sz="4" w:space="1"/>
        </w:pBdr>
        <w:spacing w:after="50" w:before="13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4. 既有元件的檢驗（anneal 80k，推論時消融）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4106"/>
        <w:gridCol w:w="230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元件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檢驗方式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結果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結論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LAG-DOF gate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診斷腳本；換成固定的時間×層常數表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五屬性的 gate 幾乎相同（跨屬性標準差 0.0035，跨層 0.088）；凍結後相同 ID 下差 −0.2～+0.3 pp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非必要；不再主張屬性／層感知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ControlNet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推論時關閉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anneal 76.5→76.2；A 73.0→72.3；眼鏡 91.2→91.2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無可量到的作用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caps（編輯量上限）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推論時拿掉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只有 Male 碰到上限（平均編輯量 10.2 &gt; 10）；相同 ID 下 Male 約 +2 pp、整體約 +1 pp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只限制 Male；推論時拿掉</w:t>
            </w:r>
          </w:p>
        </w:tc>
      </w:tr>
    </w:tbl>
    <w:p>
      <w:pPr>
        <w:spacing w:after="40" w:before="0" w:line="120"/>
      </w:pPr>
    </w:p>
    <w:p>
      <w:pPr>
        <w:keepNext/>
        <w:pBdr>
          <w:bottom w:val="single" w:color="B4C0D4" w:sz="4" w:space="1"/>
        </w:pBdr>
        <w:spacing w:after="50" w:before="13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 flow 與線性方向的關係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90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模型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cos（flow 對 bank 方向）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落在線性方向的能量 cos²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A（沒有老師）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0.14–0.20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2–4%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anneal 50k（退火前）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0.14–0.21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2–5%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anneal 80k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0.38–0.55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（各屬性不同）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15–31%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精簡版 80k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0.34–0.55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12–30%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Microsoft JhengHei" w:hAnsi="Calibri"/>
          <w:sz w:val="21"/>
          <w:szCs w:val="21"/>
        </w:rPr>
        <w:t xml:space="preserve">只靠 NLL 訓練的 flow，編輯幾乎和線性方向正交；老師把它拉到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部分</w:t>
      </w:r>
      <w:r>
        <w:rPr>
          <w:rFonts w:ascii="Calibri" w:cs="Calibri" w:eastAsia="Microsoft JhengHei" w:hAnsi="Calibri"/>
          <w:sz w:val="21"/>
          <w:szCs w:val="21"/>
        </w:rPr>
        <w:t xml:space="preserve">對齊，且各屬性停在不同位置，卻只用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一個</w:t>
      </w:r>
      <w:r>
        <w:rPr>
          <w:rFonts w:ascii="Calibri" w:cs="Calibri" w:eastAsia="Microsoft JhengHei" w:hAnsi="Calibri"/>
          <w:sz w:val="21"/>
          <w:szCs w:val="21"/>
        </w:rPr>
        <w:t xml:space="preserve">全域 margin，因此不需要逐屬性設定。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反例</w:t>
      </w:r>
      <w:r>
        <w:rPr>
          <w:rFonts w:ascii="Calibri" w:cs="Calibri" w:eastAsia="Microsoft JhengHei" w:hAnsi="Calibri"/>
          <w:sz w:val="21"/>
          <w:szCs w:val="21"/>
        </w:rPr>
        <w:t xml:space="preserve">：flow 的編輯在不同臉之間反而比線性編輯更一致（0.86–0.88 對 0.60–0.75），「flow 依每張臉調整」的說法不成立。</w:t>
      </w:r>
    </w:p>
    <w:p>
      <w:pPr>
        <w:keepNext/>
        <w:pBdr>
          <w:bottom w:val="single" w:color="B4C0D4" w:sz="4" w:space="1"/>
        </w:pBdr>
        <w:spacing w:after="50" w:before="13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6. 精簡版：dof、無 ControlNet、無 caps（其餘設定與 anneal 相同）</w:t>
      </w:r>
    </w:p>
    <w:p>
      <w:pPr>
        <w:spacing w:after="40" w:before="0" w:line="252"/>
      </w:pPr>
      <w:r>
        <w:rPr>
          <w:rFonts w:ascii="Calibri" w:cs="Calibri" w:eastAsia="Microsoft JhengHei" w:hAnsi="Calibri"/>
          <w:sz w:val="21"/>
          <w:szCs w:val="21"/>
        </w:rPr>
        <w:t xml:space="preserve">80k、500 張臉、scale 0.7–1.0 掃描；對照 anneal 80k（推論時同樣無 caps）。「相同 ID 的差」以 anneal 曲線線性內插，列出各 scale 的範圍：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50"/>
        <w:gridCol w:w="2150"/>
        <w:gridCol w:w="2400"/>
        <w:gridCol w:w="1806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屬性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精簡版 Acc／ID（0.9）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anneal Acc／ID（0.9）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相同 ID 的差（各 scale）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判讀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Eyeglasses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92.0 / .834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91.2 / .839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−0.6～−1.3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打平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Male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71.0 / .814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77.2 / .787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+3.4～+3.9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打平（精簡版略好）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Young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74.0 / .787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74.3 / .792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−1.1～−3.5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打平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Smiling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93.5 / .883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94.2 / .888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−0.5～−1.5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打平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Bangs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50.4 / .867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48.9 / .870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+0.3～+1.6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打平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整體（pooled）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77.8 / .837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78.9 / .835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−0.9～+1.7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打平</w:t>
            </w:r>
          </w:p>
        </w:tc>
      </w:tr>
    </w:tbl>
    <w:p>
      <w:pPr>
        <w:spacing w:after="50" w:before="40" w:line="252"/>
      </w:pPr>
      <w:r>
        <w:rPr>
          <w:rFonts w:ascii="Calibri" w:cs="Calibri" w:eastAsia="Microsoft JhengHei" w:hAnsi="Calibri"/>
          <w:b/>
          <w:bCs/>
          <w:color w:val="595959"/>
          <w:sz w:val="18"/>
          <w:szCs w:val="18"/>
        </w:rPr>
        <w:t xml:space="preserve">代價</w:t>
      </w: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：FID 在四個 scale 都高 0.6–0.7（0.9 時 14.93 對 14.29），LPIPS 略高，Young 最明顯（0.110 對 0.095）；精簡版的 Young 編輯量也大很多（|dW| 11.95 對 8.12）。70k 時 Young 的約 −7 pp 差距，到 80k 縮小到 −1～−3.5 pp。</w:t>
      </w:r>
    </w:p>
    <w:p>
      <w:pPr>
        <w:keepNext/>
        <w:pBdr>
          <w:bottom w:val="single" w:color="B4C0D4" w:sz="4" w:space="1"/>
        </w:pBdr>
        <w:spacing w:after="50" w:before="13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7. 評估方法的發現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共識指標</w:t>
      </w:r>
      <w:r>
        <w:rPr>
          <w:rFonts w:ascii="Calibri" w:cs="Calibri" w:eastAsia="Microsoft JhengHei" w:hAnsi="Calibri"/>
          <w:sz w:val="21"/>
          <w:szCs w:val="21"/>
        </w:rPr>
        <w:t xml:space="preserve">：只在 CLIP（眼鏡用人臉解析）與 CelebA 分類器對來源「都清楚、且判斷一致」的臉上計分，並一律在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相同 ID</w:t>
      </w:r>
      <w:r>
        <w:rPr>
          <w:rFonts w:ascii="Calibri" w:cs="Calibri" w:eastAsia="Microsoft JhengHei" w:hAnsi="Calibri"/>
          <w:sz w:val="21"/>
          <w:szCs w:val="21"/>
        </w:rPr>
        <w:t xml:space="preserve"> 下比較，避免被「幾乎不編輯所以 ID 高」誤導。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CLIP 在「移除」方向不可靠</w:t>
      </w:r>
      <w:r>
        <w:rPr>
          <w:rFonts w:ascii="Calibri" w:cs="Calibri" w:eastAsia="Microsoft JhengHei" w:hAnsi="Calibri"/>
          <w:sz w:val="21"/>
          <w:szCs w:val="21"/>
        </w:rPr>
        <w:t xml:space="preserve">：Bangs 移除 CLIP 判 17%、CelebA 判 85–90%，肉眼看圖是成功的（Young 移除也類似）。Bangs 的低分有一部分來自評審，建議以 CelebA 與共識指標為主。</w:t>
      </w:r>
    </w:p>
    <w:p>
      <w:pPr>
        <w:keepNext/>
        <w:pBdr>
          <w:bottom w:val="single" w:color="B4C0D4" w:sz="4" w:space="1"/>
        </w:pBdr>
        <w:spacing w:after="50" w:before="13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8. 主張的修正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3856"/>
        <w:gridCol w:w="3600"/>
      </w:tblGrid>
      <w:tr>
        <w:trPr>
          <w:cantSplit/>
          <w:tblHeader/>
        </w:trP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原本的主張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證據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修正後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LAG-DOF 的 gate 是屬性／層感知的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五屬性的 gate 幾乎相同；凍結成固定表後，相同 ID 下無差別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gate 非必要，可拿掉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ControlNet 是眼鏡的必要元件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關掉後眼鏡 91.2→91.2，整體差距在雜訊內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無作用，從方法中移除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caps 是安全機制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只限制 Male（約 70% 的天花板）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推論時拿掉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flow 依每張臉調整，所以勝過線性方法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臉與臉之間的一致性：flow 0.86–0.88，線性 0.60–0.75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flow 學到自己的、跨臉一致的方向，只部分對齊線性方向（cos≈0.45）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Direction Bank 是編輯器核心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推論只用 flow，bank 不參與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bank 是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訓練期的老師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（新增）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精簡版重新訓練後，相同 ID 下整體差 −0.9～+1.7 pp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gate、ControlNet、caps 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在訓練時也不需要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；代價為 FID 約 +0.7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（新增）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相同 ID 下共識 AccBoth +7.8 pp（Young +17.8 pp）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 w:before="0" w:line="235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用退火的線性老師訓練條件式 flow 編輯器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；對齊程度由單一全域 margin 自我調節（觀察，尚未證明因果）</w:t>
            </w:r>
          </w:p>
        </w:tc>
      </w:tr>
    </w:tbl>
    <w:p>
      <w:pPr>
        <w:spacing w:after="40" w:before="0" w:line="120"/>
      </w:pPr>
    </w:p>
    <w:p>
      <w:pPr>
        <w:keepNext/>
        <w:pBdr>
          <w:bottom w:val="single" w:color="B4C0D4" w:sz="4" w:space="1"/>
        </w:pBdr>
        <w:spacing w:after="50" w:before="13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9. 限制與下一步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限制</w:t>
      </w:r>
      <w:r>
        <w:rPr>
          <w:rFonts w:ascii="Calibri" w:cs="Calibri" w:eastAsia="Microsoft JhengHei" w:hAnsi="Calibri"/>
          <w:sz w:val="21"/>
          <w:szCs w:val="21"/>
        </w:rPr>
        <w:t xml:space="preserve">：單一 seed；DOF 分解是否有貢獻未測；沒有 Original SDFlow 對照，尚不能說「改進了 SDFlow」；擴展到更多屬性未驗證。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下一步（依序）</w:t>
      </w:r>
      <w:r>
        <w:rPr>
          <w:rFonts w:ascii="Calibri" w:cs="Calibri" w:eastAsia="Microsoft JhengHei" w:hAnsi="Calibri"/>
          <w:sz w:val="21"/>
          <w:szCs w:val="21"/>
        </w:rPr>
        <w:t xml:space="preserve">：① DOF 消融與 Original SDFlow（以精簡版的設定訓練；flow.py 仍保留原版速度場）；② 抽樣檢查移除瀏海，確認是評審問題；③ 線性方向編輯對照組；④ 第二個 seed；⑤ 查明精簡版 FID／LPIPS 略高的原因。</w:t>
      </w:r>
    </w:p>
    <w:sectPr>
      <w:pgSz w:w="11906" w:h="16838" w:orient="portrait"/>
      <w:pgMar w:top="760" w:right="850" w:bottom="7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SDFlow 人臉屬性編輯：研究進度與主張整理</dc:title>
  <dc:creator>research notes</dc:creator>
  <cp:lastModifiedBy>Un-named</cp:lastModifiedBy>
  <cp:revision>1</cp:revision>
  <dcterms:created xsi:type="dcterms:W3CDTF">2026-10-13T15:35:57.849Z</dcterms:created>
  <dcterms:modified xsi:type="dcterms:W3CDTF">2026-10-13T15:35:57.859Z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