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1.2.1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30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&lt;th&gt;&lt;p&gt;&lt;strong&gt;v1.2.1 decision&lt;/strong&gt;&lt;/p&gt;</w:t>
      </w:r>
    </w:p>
    <w:p>
      <w:pPr/>
      <w:r>
        <w:rPr>
          <w:rFonts w:ascii="Helvetica Light" w:hAnsi="Helvetica Light" w:cs="Helvetica Light"/>
          <w:sz w:val="18"/>
          <w:szCs w:val="18"/>
        </w:rPr>
        <w:t>&lt;p&gt;Veskify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the amendment source commit and explicitly recorded evidence limitations.                       |</w:t>
      </w:r>
    </w:p>
    <w:p>
      <w:pPr/>
      <w:r>
        <w:rPr>
          <w:rFonts w:ascii="Helvetica Light" w:hAnsi="Helvetica Light" w:cs="Helvetica Light"/>
          <w:sz w:val="18"/>
          <w:szCs w:val="18"/>
        </w:rPr>
        <w:t>| **Amendment source commit**    | `8174b1a6d31301b4072622e2e3ef675957479121` (`origin/main` at amendment start).                                                                                                                            |</w:t>
      </w:r>
    </w:p>
    <w:p>
      <w:pPr/>
      <w:r>
        <w:rPr>
          <w:rFonts w:ascii="Helvetica Light" w:hAnsi="Helvetica Light" w:cs="Helvetica Light"/>
          <w:sz w:val="18"/>
          <w:szCs w:val="18"/>
        </w:rPr>
        <w:t>| **Amendment branch**           | `codex/sdd-v1.2.1-grounded-storefront-generator`.                                                                                                                                                         |</w:t>
      </w:r>
    </w:p>
    <w:p>
      <w:pPr/>
      <w:r>
        <w:rPr>
          <w:rFonts w:ascii="Helvetica Light" w:hAnsi="Helvetica Light" w:cs="Helvetica Light"/>
          <w:sz w:val="18"/>
          <w:szCs w:val="18"/>
        </w:rPr>
        <w:t>| **Amendment PR**               | Pending when this branch was prepared; the Ready PR is the delivery record.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`docs/VESKIFY_SDD_v1.2.1.docx` is the synchronized human-readable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and does not declare Phase 9 complete.</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 page</w:t>
      </w:r>
    </w:p>
    <w:p>
      <w:pPr/>
      <w:r>
        <w:rPr>
          <w:rFonts w:ascii="Helvetica Light" w:hAnsi="Helvetica Light" w:cs="Helvetica Light"/>
          <w:sz w:val="18"/>
          <w:szCs w:val="18"/>
        </w:rPr>
        <w:t>recipes,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approved page-composition capability;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establish the smallest registered and end-to-end reachable capability set required to prove</w:t>
      </w:r>
    </w:p>
    <w:p>
      <w:pPr/>
      <w:r>
        <w:rPr>
          <w:rFonts w:ascii="Helvetica Light" w:hAnsi="Helvetica Light" w:cs="Helvetica Light"/>
          <w:sz w:val="18"/>
          <w:szCs w:val="18"/>
        </w:rPr>
        <w:t xml:space="preserve">   meaningful multi-page composition;</w:t>
      </w:r>
    </w:p>
    <w:p>
      <w:pPr/>
      <w:r>
        <w:rPr>
          <w:rFonts w:ascii="Helvetica Light" w:hAnsi="Helvetica Light" w:cs="Helvetica Light"/>
          <w:sz w:val="18"/>
          <w:szCs w:val="18"/>
        </w:rPr>
        <w:t>2. prove coordinated page and shared-frame composition;</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
      <w:pPr/>
      <w:r>
        <w:rPr>
          <w:rFonts w:ascii="Helvetica Light" w:hAnsi="Helvetica Light" w:cs="Helvetica Light"/>
          <w:sz w:val="18"/>
          <w:szCs w:val="18"/>
        </w:rPr>
        <w:t>P9-03 may repair reachability of already registered capabilities, expose the smallest curated set</w:t>
      </w:r>
    </w:p>
    <w:p>
      <w:pPr/>
      <w:r>
        <w:rPr>
          <w:rFonts w:ascii="Helvetica Light" w:hAnsi="Helvetica Light" w:cs="Helvetica Light"/>
          <w:sz w:val="18"/>
          <w:szCs w:val="18"/>
        </w:rPr>
        <w:t>required by the Phase 9 directions, correct planner/compiler/renderer gaps and enable the minimum</w:t>
      </w:r>
    </w:p>
    <w:p>
      <w:pPr/>
      <w:r>
        <w:rPr>
          <w:rFonts w:ascii="Helvetica Light" w:hAnsi="Helvetica Light" w:cs="Helvetica Light"/>
          <w:sz w:val="18"/>
          <w:szCs w:val="18"/>
        </w:rPr>
        <w:t>editorial, modern-technical and warm compositions needed for acceptance. It MUST NOT become broad</w:t>
      </w:r>
    </w:p>
    <w:p>
      <w:pPr/>
      <w:r>
        <w:rPr>
          <w:rFonts w:ascii="Helvetica Light" w:hAnsi="Helvetica Light" w:cs="Helvetica Light"/>
          <w:sz w:val="18"/>
          <w:szCs w:val="18"/>
        </w:rPr>
        <w:t>or unrestricted vocabulary scaling. Broad controlled-vocabulary expansion occurs after the Phase</w:t>
      </w:r>
    </w:p>
    <w:p>
      <w:pPr/>
      <w:r>
        <w:rPr>
          <w:rFonts w:ascii="Helvetica Light" w:hAnsi="Helvetica Light" w:cs="Helvetica Light"/>
          <w:sz w:val="18"/>
          <w:szCs w:val="18"/>
        </w:rPr>
        <w:t>9 proof gates, through P10A-04’s generated registry and canonical validation.</w:t>
      </w:r>
    </w:p>
    <w:p/>
    <w:p>
      <w:pPr/>
      <w:r>
        <w:rPr>
          <w:rFonts w:ascii="Helvetica Light" w:hAnsi="Helvetica Light" w:cs="Helvetica Light"/>
          <w:sz w:val="18"/>
          <w:szCs w:val="18"/>
        </w:rPr>
        <w:t>Phase 9 retained brief-handoff evidence MUST show this complete lifecycle: authoritative</w:t>
      </w:r>
    </w:p>
    <w:p>
      <w:pPr/>
      <w:r>
        <w:rPr>
          <w:rFonts w:ascii="Helvetica Light" w:hAnsi="Helvetica Light" w:cs="Helvetica Light"/>
          <w:sz w:val="18"/>
          <w:szCs w:val="18"/>
        </w:rPr>
        <w:t>Storefront Design Brief creation → merchant review → explicit approval → approved</w:t>
      </w:r>
    </w:p>
    <w:p>
      <w:pPr/>
      <w:r>
        <w:rPr>
          <w:rFonts w:ascii="Helvetica Light" w:hAnsi="Helvetica Light" w:cs="Helvetica Light"/>
          <w:sz w:val="18"/>
          <w:szCs w:val="18"/>
        </w:rPr>
        <w:t>revision/fingerprint recording → runtime generation receiving that exact revision → correlated</w:t>
      </w:r>
    </w:p>
    <w:p>
      <w:pPr/>
      <w:r>
        <w:rPr>
          <w:rFonts w:ascii="Helvetica Light" w:hAnsi="Helvetica Light" w:cs="Helvetica Light"/>
          <w:sz w:val="18"/>
          <w:szCs w:val="18"/>
        </w:rPr>
        <w:t>proposal → storefront review and acceptance. The retained package MUST include project ID, brief</w:t>
      </w:r>
    </w:p>
    <w:p>
      <w:pPr/>
      <w:r>
        <w:rPr>
          <w:rFonts w:ascii="Helvetica Light" w:hAnsi="Helvetica Light" w:cs="Helvetica Light"/>
          <w:sz w:val="18"/>
          <w:szCs w:val="18"/>
        </w:rPr>
        <w:t>ID, approval state, actor/action/timestamp and runtime request correlation, and MUST prove that no</w:t>
      </w:r>
    </w:p>
    <w:p>
      <w:pPr/>
      <w:r>
        <w:rPr>
          <w:rFonts w:ascii="Helvetica Light" w:hAnsi="Helvetica Light" w:cs="Helvetica Light"/>
          <w:sz w:val="18"/>
          <w:szCs w:val="18"/>
        </w:rPr>
        <w:t>later unapproved brief mutation supplied generation. A deterministic fixture or a validated but</w:t>
      </w:r>
    </w:p>
    <w:p>
      <w:pPr/>
      <w:r>
        <w:rPr>
          <w:rFonts w:ascii="Helvetica Light" w:hAnsi="Helvetica Light" w:cs="Helvetica Light"/>
          <w:sz w:val="18"/>
          <w:szCs w:val="18"/>
        </w:rPr>
        <w:t>unapproved brief is not closing evidence.</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P10B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P10B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P10B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the approved Storefront Design Brief-to-runtime handoff</w:t>
      </w:r>
    </w:p>
    <w:p>
      <w:pPr/>
      <w:r>
        <w:rPr>
          <w:rFonts w:ascii="Helvetica Light" w:hAnsi="Helvetica Light" w:cs="Helvetica Light"/>
          <w:sz w:val="18"/>
          <w:szCs w:val="18"/>
        </w:rPr>
        <w:t>required by FR-105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 xml:space="preserve">   and broaden the controlled vocabulary only through validated canonical registrations exposed</w:t>
      </w:r>
    </w:p>
    <w:p>
      <w:pPr/>
      <w:r>
        <w:rPr>
          <w:rFonts w:ascii="Helvetica Light" w:hAnsi="Helvetica Light" w:cs="Helvetica Light"/>
          <w:sz w:val="18"/>
          <w:szCs w:val="18"/>
        </w:rPr>
        <w:t xml:space="preserve">   by that generated view after the Phase 9 proof gate.</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Golden-store quality gates:** deterministic and real-provider evaluation across</w:t>
      </w:r>
    </w:p>
    <w:p>
      <w:pPr/>
      <w:r>
        <w:rPr>
          <w:rFonts w:ascii="Helvetica Light" w:hAnsi="Helvetica Light" w:cs="Helvetica Light"/>
          <w:sz w:val="18"/>
          <w:szCs w:val="18"/>
        </w:rPr>
        <w:t xml:space="preserve">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A blueprint is an independent generation starting point; generated output becomes</w:t>
      </w:r>
    </w:p>
    <w:p>
      <w:pPr/>
      <w:r>
        <w:rPr>
          <w:rFonts w:ascii="Helvetica Light" w:hAnsi="Helvetica Light" w:cs="Helvetica Light"/>
          <w:sz w:val="18"/>
          <w:szCs w:val="18"/>
        </w:rPr>
        <w:t>ordinary snapshot state and is not silently rewritten when the blueprint later changes. Dynamic</w:t>
      </w:r>
    </w:p>
    <w:p>
      <w:pPr/>
      <w:r>
        <w:rPr>
          <w:rFonts w:ascii="Helvetica Light" w:hAnsi="Helvetica Light" w:cs="Helvetica Light"/>
          <w:sz w:val="18"/>
          <w:szCs w:val="18"/>
        </w:rPr>
        <w:t>PDP and collection composition stays stable while runtime bindings resolve 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Phase 11.</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Phase 11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golden stores include premium/minimal jewellery, editorial jewellery, a watch retailer, a</w:t>
      </w:r>
    </w:p>
    <w:p>
      <w:pPr/>
      <w:r>
        <w:rPr>
          <w:rFonts w:ascii="Helvetica Light" w:hAnsi="Helvetica Light" w:cs="Helvetica Light"/>
          <w:sz w:val="18"/>
          <w:szCs w:val="18"/>
        </w:rPr>
        <w:t>dense hardware/general-retail catalogue, EN/FI, a simple watch PDP and a complex configurable ring</w:t>
      </w:r>
    </w:p>
    <w:p>
      <w:pPr/>
      <w:r>
        <w:rPr>
          <w:rFonts w:ascii="Helvetica Light" w:hAnsi="Helvetica Light" w:cs="Helvetica Light"/>
          <w:sz w:val="18"/>
          <w:szCs w:val="18"/>
        </w:rPr>
        <w:t>PDP. The non-jewellery fixture is mandatory to detect luxury, jewellery, Karvonen and sparse-catalog</w:t>
      </w:r>
    </w:p>
    <w:p>
      <w:pPr/>
      <w:r>
        <w:rPr>
          <w:rFonts w:ascii="Helvetica Light" w:hAnsi="Helvetica Light" w:cs="Helvetica Light"/>
          <w:sz w:val="18"/>
          <w:szCs w:val="18"/>
        </w:rPr>
        <w:t>assumptions. Gates cover schemas, registered capabilities, bindings/commerce, responsive behavior,</w:t>
      </w:r>
    </w:p>
    <w:p>
      <w:pPr/>
      <w:r>
        <w:rPr>
          <w:rFonts w:ascii="Helvetica Light" w:hAnsi="Helvetica Light" w:cs="Helvetica Light"/>
          <w:sz w:val="18"/>
          <w:szCs w:val="18"/>
        </w:rPr>
        <w:t>accessibility, brand/page coherence, diversity, fixture leakage, asset provenance, performance and</w:t>
      </w:r>
    </w:p>
    <w:p>
      <w:pPr/>
      <w:r>
        <w:rPr>
          <w:rFonts w:ascii="Helvetica Light" w:hAnsi="Helvetica Light" w:cs="Helvetica Light"/>
          <w:sz w:val="18"/>
          <w:szCs w:val="18"/>
        </w:rPr>
        <w:t>the contract validations owned by P10A. Runtime mixed-scope history and Undo/Redo for granular</w:t>
      </w:r>
    </w:p>
    <w:p>
      <w:pPr/>
      <w:r>
        <w:rPr>
          <w:rFonts w:ascii="Helvetica Light" w:hAnsi="Helvetica Light" w:cs="Helvetica Light"/>
          <w:sz w:val="18"/>
          <w:szCs w:val="18"/>
        </w:rPr>
        <w:t>editing are Phase 11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 P10B asset governance and Storefront Studio</w:t>
      </w:r>
    </w:p>
    <w:p/>
    <w:p>
      <w:pPr/>
      <w:r>
        <w:rPr>
          <w:rFonts w:ascii="Helvetica Light" w:hAnsi="Helvetica Light" w:cs="Helvetica Light"/>
          <w:sz w:val="18"/>
          <w:szCs w:val="18"/>
        </w:rPr>
        <w:t>P10B follows P10A and consumes its capability/scope contracts:</w:t>
      </w:r>
    </w:p>
    <w:p/>
    <w:p>
      <w:pPr/>
      <w:r>
        <w:rPr>
          <w:rFonts w:ascii="Helvetica Light" w:hAnsi="Helvetica Light" w:cs="Helvetica Light"/>
          <w:sz w:val="18"/>
          <w:szCs w:val="18"/>
        </w:rPr>
        <w:t>- **P10B-01 — Brand asset upload/library:** primary/alternate/light/dark logos, favicons, brand,</w:t>
      </w:r>
    </w:p>
    <w:p>
      <w:pPr/>
      <w:r>
        <w:rPr>
          <w:rFonts w:ascii="Helvetica Light" w:hAnsi="Helvetica Light" w:cs="Helvetica Light"/>
          <w:sz w:val="18"/>
          <w:szCs w:val="18"/>
        </w:rPr>
        <w:t xml:space="preserve">  campaign, editorial and story imagery, marks/icons, approved illustrations, textures, permitted</w:t>
      </w:r>
    </w:p>
    <w:p>
      <w:pPr/>
      <w:r>
        <w:rPr>
          <w:rFonts w:ascii="Helvetica Light" w:hAnsi="Helvetica Light" w:cs="Helvetica Light"/>
          <w:sz w:val="18"/>
          <w:szCs w:val="18"/>
        </w:rPr>
        <w:t xml:space="preserve">  fonts and supported video. Fixture/developer registration is not the merchant workflow.</w:t>
      </w:r>
    </w:p>
    <w:p>
      <w:pPr/>
      <w:r>
        <w:rPr>
          <w:rFonts w:ascii="Helvetica Light" w:hAnsi="Helvetica Light" w:cs="Helvetica Light"/>
          <w:sz w:val="18"/>
          <w:szCs w:val="18"/>
        </w:rPr>
        <w:t>- **P10B-02 — Roles/provenance/metadata:** stable ID/domain, provenance, approval, role, dimensions,</w:t>
      </w:r>
    </w:p>
    <w:p>
      <w:pPr/>
      <w:r>
        <w:rPr>
          <w:rFonts w:ascii="Helvetica Light" w:hAnsi="Helvetica Light" w:cs="Helvetica Light"/>
          <w:sz w:val="18"/>
          <w:szCs w:val="18"/>
        </w:rPr>
        <w:t xml:space="preserve">  focal point, crop constraints, alt text, locale/market, light/dark suitability, usage restrictions</w:t>
      </w:r>
    </w:p>
    <w:p>
      <w:pPr/>
      <w:r>
        <w:rPr>
          <w:rFonts w:ascii="Helvetica Light" w:hAnsi="Helvetica Light" w:cs="Helvetica Light"/>
          <w:sz w:val="18"/>
          <w:szCs w:val="18"/>
        </w:rPr>
        <w:t xml:space="preserve">  and uploaded/generated origin. Canonical product/variant media, merchant brand, campaign,</w:t>
      </w:r>
    </w:p>
    <w:p>
      <w:pPr/>
      <w:r>
        <w:rPr>
          <w:rFonts w:ascii="Helvetica Light" w:hAnsi="Helvetica Light" w:cs="Helvetica Light"/>
          <w:sz w:val="18"/>
          <w:szCs w:val="18"/>
        </w:rPr>
        <w:t xml:space="preserve">  editorial, temporary generated and accepted generated assets remain distinct.</w:t>
      </w:r>
    </w:p>
    <w:p>
      <w:pPr/>
      <w:r>
        <w:rPr>
          <w:rFonts w:ascii="Helvetica Light" w:hAnsi="Helvetica Light" w:cs="Helvetica Light"/>
          <w:sz w:val="18"/>
          <w:szCs w:val="18"/>
        </w:rPr>
        <w:t>- **P10B-03 — Generated-image lifecycle:** merchant request → capability/policy check → temporary</w:t>
      </w:r>
    </w:p>
    <w:p>
      <w:pPr/>
      <w:r>
        <w:rPr>
          <w:rFonts w:ascii="Helvetica Light" w:hAnsi="Helvetica Light" w:cs="Helvetica Light"/>
          <w:sz w:val="18"/>
          <w:szCs w:val="18"/>
        </w:rPr>
        <w:t xml:space="preserve">  proposal asset → technical/safety validation → merchant review → accept/reject → promotion to the</w:t>
      </w:r>
    </w:p>
    <w:p>
      <w:pPr/>
      <w:r>
        <w:rPr>
          <w:rFonts w:ascii="Helvetica Light" w:hAnsi="Helvetica Light" w:cs="Helvetica Light"/>
          <w:sz w:val="18"/>
          <w:szCs w:val="18"/>
        </w:rPr>
        <w:t xml:space="preserve">  approved library → snapshot binding to a stable ID. Generated imagery may support hero,</w:t>
      </w:r>
    </w:p>
    <w:p>
      <w:pPr/>
      <w:r>
        <w:rPr>
          <w:rFonts w:ascii="Helvetica Light" w:hAnsi="Helvetica Light" w:cs="Helvetica Light"/>
          <w:sz w:val="18"/>
          <w:szCs w:val="18"/>
        </w:rPr>
        <w:t xml:space="preserve">  campaign, lifestyle/editorial, decorative background or abstract brand use but never silently</w:t>
      </w:r>
    </w:p>
    <w:p>
      <w:pPr/>
      <w:r>
        <w:rPr>
          <w:rFonts w:ascii="Helvetica Light" w:hAnsi="Helvetica Light" w:cs="Helvetica Light"/>
          <w:sz w:val="18"/>
          <w:szCs w:val="18"/>
        </w:rPr>
        <w:t xml:space="preserve">  replace canonical product/variant media.</w:t>
      </w:r>
    </w:p>
    <w:p>
      <w:pPr/>
      <w:r>
        <w:rPr>
          <w:rFonts w:ascii="Helvetica Light" w:hAnsi="Helvetica Light" w:cs="Helvetica Light"/>
          <w:sz w:val="18"/>
          <w:szCs w:val="18"/>
        </w:rPr>
        <w:t>- **P10B-04 — Studio shell:** native Vesko shell, dominant canvas, compact page/section outline,</w:t>
      </w:r>
    </w:p>
    <w:p>
      <w:pPr/>
      <w:r>
        <w:rPr>
          <w:rFonts w:ascii="Helvetica Light" w:hAnsi="Helvetica Light" w:cs="Helvetica Light"/>
          <w:sz w:val="18"/>
          <w:szCs w:val="18"/>
        </w:rPr>
        <w:t xml:space="preserve">  Design and AI tabs, merchant language, proposal review, preview, draft, publish, history,</w:t>
      </w:r>
    </w:p>
    <w:p>
      <w:pPr/>
      <w:r>
        <w:rPr>
          <w:rFonts w:ascii="Helvetica Light" w:hAnsi="Helvetica Light" w:cs="Helvetica Light"/>
          <w:sz w:val="18"/>
          <w:szCs w:val="18"/>
        </w:rPr>
        <w:t xml:space="preserve">  responsive drawers/bottom sheets and keyboard/accessibility. A polished shell must not conceal an</w:t>
      </w:r>
    </w:p>
    <w:p>
      <w:pPr/>
      <w:r>
        <w:rPr>
          <w:rFonts w:ascii="Helvetica Light" w:hAnsi="Helvetica Light" w:cs="Helvetica Light"/>
          <w:sz w:val="18"/>
          <w:szCs w:val="18"/>
        </w:rPr>
        <w:t xml:space="preserve">  ungrounded generator.</w:t>
      </w:r>
    </w:p>
    <w:p/>
    <w:p>
      <w:pPr/>
      <w:r>
        <w:rPr>
          <w:rFonts w:ascii="Helvetica Light" w:hAnsi="Helvetica Light" w:cs="Helvetica Light"/>
          <w:sz w:val="18"/>
          <w:szCs w:val="18"/>
        </w:rPr>
        <w:t>Existing `AssetInventory` roles/provenance are the foundation; do not create a competing media</w:t>
      </w:r>
    </w:p>
    <w:p>
      <w:pPr/>
      <w:r>
        <w:rPr>
          <w:rFonts w:ascii="Helvetica Light" w:hAnsi="Helvetica Light" w:cs="Helvetica Light"/>
          <w:sz w:val="18"/>
          <w:szCs w:val="18"/>
        </w:rPr>
        <w:t>system.</w:t>
      </w:r>
    </w:p>
    <w:p/>
    <w:p>
      <w:pPr/>
      <w:r>
        <w:rPr>
          <w:rFonts w:ascii="Helvetica Light" w:hAnsi="Helvetica Light" w:cs="Helvetica Light"/>
          <w:sz w:val="18"/>
          <w:szCs w:val="18"/>
        </w:rPr>
        <w:t>### Phase 11 granular editing</w:t>
      </w:r>
    </w:p>
    <w:p/>
    <w:p>
      <w:pPr/>
      <w:r>
        <w:rPr>
          <w:rFonts w:ascii="Helvetica Light" w:hAnsi="Helvetica Light" w:cs="Helvetica Light"/>
          <w:sz w:val="18"/>
          <w:szCs w:val="18"/>
        </w:rPr>
        <w:t>Phase 11 implements and exposes the scopes defined and validated by P10A as working merchant</w:t>
      </w:r>
    </w:p>
    <w:p>
      <w:pPr/>
      <w:r>
        <w:rPr>
          <w:rFonts w:ascii="Helvetica Light" w:hAnsi="Helvetica Light" w:cs="Helvetica Light"/>
          <w:sz w:val="18"/>
          <w:szCs w:val="18"/>
        </w:rPr>
        <w:t>features. It owns selecting a component or section; applying a selected-section proposal;</w:t>
      </w:r>
    </w:p>
    <w:p>
      <w:pPr/>
      <w:r>
        <w:rPr>
          <w:rFonts w:ascii="Helvetica Light" w:hAnsi="Helvetica Light" w:cs="Helvetica Light"/>
          <w:sz w:val="18"/>
          <w:szCs w:val="18"/>
        </w:rPr>
        <w:t>current-page editing; shared storefront frame editing; design-system editing; complete-storefront</w:t>
      </w:r>
    </w:p>
    <w:p>
      <w:pPr/>
      <w:r>
        <w:rPr>
          <w:rFonts w:ascii="Helvetica Light" w:hAnsi="Helvetica Light" w:cs="Helvetica Light"/>
          <w:sz w:val="18"/>
          <w:szCs w:val="18"/>
        </w:rPr>
        <w:t>editing; add, remove, reorder and replace operations; proposal preview and acceptance; mixed-scope</w:t>
      </w:r>
    </w:p>
    <w:p>
      <w:pPr/>
      <w:r>
        <w:rPr>
          <w:rFonts w:ascii="Helvetica Light" w:hAnsi="Helvetica Light" w:cs="Helvetica Light"/>
          <w:sz w:val="18"/>
          <w:szCs w:val="18"/>
        </w:rPr>
        <w:t>history; Undo/Redo; and merchant scope controls and warnings. It provides stable section identity,</w:t>
      </w:r>
    </w:p>
    <w:p>
      <w:pPr/>
      <w:r>
        <w:rPr>
          <w:rFonts w:ascii="Helvetica Light" w:hAnsi="Helvetica Light" w:cs="Helvetica Light"/>
          <w:sz w:val="18"/>
          <w:szCs w:val="18"/>
        </w:rPr>
        <w:t>local coherence and runtime enforcement of the P10A prohibition against silent scope widening.</w:t>
      </w:r>
    </w:p>
    <w:p>
      <w:pPr/>
      <w:r>
        <w:rPr>
          <w:rFonts w:ascii="Helvetica Light" w:hAnsi="Helvetica Light" w:cs="Helvetica Light"/>
          <w:sz w:val="18"/>
          <w:szCs w:val="18"/>
        </w:rPr>
        <w:t>Common targets include header/navigation/announcement, hero, featured collections/products, brand</w:t>
      </w:r>
    </w:p>
    <w:p>
      <w:pPr/>
      <w:r>
        <w:rPr>
          <w:rFonts w:ascii="Helvetica Light" w:hAnsi="Helvetica Light" w:cs="Helvetica Light"/>
          <w:sz w:val="18"/>
          <w:szCs w:val="18"/>
        </w:rPr>
        <w:t>story, campaign/trust, collection discovery/grid, PDP gallery/information/options/specifications and</w:t>
      </w:r>
    </w:p>
    <w:p>
      <w:pPr/>
      <w:r>
        <w:rPr>
          <w:rFonts w:ascii="Helvetica Light" w:hAnsi="Helvetica Light" w:cs="Helvetica Light"/>
          <w:sz w:val="18"/>
          <w:szCs w:val="18"/>
        </w:rPr>
        <w:t>footer.</w:t>
      </w:r>
    </w:p>
    <w:p/>
    <w:p>
      <w:pPr/>
      <w:r>
        <w:rPr>
          <w:rFonts w:ascii="Helvetica Light" w:hAnsi="Helvetica Light" w:cs="Helvetica Light"/>
          <w:sz w:val="18"/>
          <w:szCs w:val="18"/>
        </w:rPr>
        <w:t>### Phase 12 canonical domains and adapters</w:t>
      </w:r>
    </w:p>
    <w:p/>
    <w:p>
      <w:pPr/>
      <w:r>
        <w:rPr>
          <w:rFonts w:ascii="Helvetica Light" w:hAnsi="Helvetica Light" w:cs="Helvetica Light"/>
          <w:sz w:val="18"/>
          <w:szCs w:val="18"/>
        </w:rPr>
        <w:t>Phase 12 consolidates canonical product, variant/option, collection/navigation,</w:t>
      </w:r>
    </w:p>
    <w:p>
      <w:pPr/>
      <w:r>
        <w:rPr>
          <w:rFonts w:ascii="Helvetica Light" w:hAnsi="Helvetica Light" w:cs="Helvetica Light"/>
          <w:sz w:val="18"/>
          <w:szCs w:val="18"/>
        </w:rPr>
        <w:t>price/availability-presentation, localization, product-media, brand-asset and generated-asset</w:t>
      </w:r>
    </w:p>
    <w:p>
      <w:pPr/>
      <w:r>
        <w:rPr>
          <w:rFonts w:ascii="Helvetica Light" w:hAnsi="Helvetica Light" w:cs="Helvetica Light"/>
          <w:sz w:val="18"/>
          <w:szCs w:val="18"/>
        </w:rPr>
        <w:t>domains. Versioned image-delivery, commerce, collection/navigation and asset adapters define</w:t>
      </w:r>
    </w:p>
    <w:p>
      <w:pPr/>
      <w:r>
        <w:rPr>
          <w:rFonts w:ascii="Helvetica Light" w:hAnsi="Helvetica Light" w:cs="Helvetica Light"/>
          <w:sz w:val="18"/>
          <w:szCs w:val="18"/>
        </w:rPr>
        <w:t>capability negotiation, synchronization semantics, typed errors, versioning, conformance fixtures</w:t>
      </w:r>
    </w:p>
    <w:p>
      <w:pPr/>
      <w:r>
        <w:rPr>
          <w:rFonts w:ascii="Helvetica Light" w:hAnsi="Helvetica Light" w:cs="Helvetica Light"/>
          <w:sz w:val="18"/>
          <w:szCs w:val="18"/>
        </w:rPr>
        <w:t>and integration documentation. Vesko is the first reference implementation of these canonical</w:t>
      </w:r>
    </w:p>
    <w:p>
      <w:pPr/>
      <w:r>
        <w:rPr>
          <w:rFonts w:ascii="Helvetica Light" w:hAnsi="Helvetica Light" w:cs="Helvetica Light"/>
          <w:sz w:val="18"/>
          <w:szCs w:val="18"/>
        </w:rPr>
        <w:t>contracts, not a special case embedded through the editor.</w:t>
      </w:r>
    </w:p>
    <w:p/>
    <w:p>
      <w:pPr/>
      <w:r>
        <w:rPr>
          <w:rFonts w:ascii="Helvetica Light" w:hAnsi="Helvetica Light" w:cs="Helvetica Light"/>
          <w:sz w:val="18"/>
          <w:szCs w:val="18"/>
        </w:rPr>
        <w:t>Immediate full staging integration is not a Phase 12 prerequisite. Authentication, authorization,</w:t>
      </w:r>
    </w:p>
    <w:p>
      <w:pPr/>
      <w:r>
        <w:rPr>
          <w:rFonts w:ascii="Helvetica Light" w:hAnsi="Helvetica Light" w:cs="Helvetica Light"/>
          <w:sz w:val="18"/>
          <w:szCs w:val="18"/>
        </w:rPr>
        <w:t>tenant isolation, production persistence, hosted staging, observability, recovery, pilot operations</w:t>
      </w:r>
    </w:p>
    <w:p>
      <w:pPr/>
      <w:r>
        <w:rPr>
          <w:rFonts w:ascii="Helvetica Light" w:hAnsi="Helvetica Light" w:cs="Helvetica Light"/>
          <w:sz w:val="18"/>
          <w:szCs w:val="18"/>
        </w:rPr>
        <w:t>and release remain later deployment work.</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How implementation agents and developers must use v1.2.1</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v1.2.1 requirement catalogue</w:t>
      </w:r>
    </w:p>
    <w:p>
      <w:pPr/>
      <w:r>
        <w:rPr>
          <w:rFonts w:ascii="Helvetica Light" w:hAnsi="Helvetica Light" w:cs="Helvetica Light"/>
          <w:sz w:val="18"/>
          <w:szCs w:val="18"/>
        </w:rPr>
        <w:t>The following stable v1.2 requirement IDs and v1.2.1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v1.2.1 roadmap starts from repository commit</w:t>
      </w:r>
    </w:p>
    <w:p>
      <w:pPr/>
      <w:r>
        <w:rPr>
          <w:rFonts w:ascii="Helvetica Light" w:hAnsi="Helvetica Light" w:cs="Helvetica Light"/>
          <w:sz w:val="18"/>
          <w:szCs w:val="18"/>
        </w:rPr>
        <w:t>`8174b1a6d31301b4072622e2e3ef675957479121` on 30 July 2026, not from the original</w:t>
      </w:r>
    </w:p>
    <w:p>
      <w:pPr/>
      <w:r>
        <w:rPr>
          <w:rFonts w:ascii="Helvetica Light" w:hAnsi="Helvetica Light" w:cs="Helvetica Light"/>
          <w:sz w:val="18"/>
          <w:szCs w:val="18"/>
        </w:rPr>
        <w:t>phase list in v1.1.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Phase 12 supplies stable ports, contract tests and a Vesko reference adapter. The staging and</w:t>
      </w:r>
    </w:p>
    <w:p>
      <w:pPr/>
      <w:r>
        <w:rPr>
          <w:rFonts w:ascii="Helvetica Light" w:hAnsi="Helvetica Light" w:cs="Helvetica Light"/>
          <w:sz w:val="18"/>
          <w:szCs w:val="18"/>
        </w:rPr>
        <w:t>production rows below are later deployment work; their existence does not make full staging a</w:t>
      </w:r>
    </w:p>
    <w:p>
      <w:pPr/>
      <w:r>
        <w:rPr>
          <w:rFonts w:ascii="Helvetica Light" w:hAnsi="Helvetica Light" w:cs="Helvetica Light"/>
          <w:sz w:val="18"/>
          <w:szCs w:val="18"/>
        </w:rPr>
        <w:t>Phase 12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merchant-approved brief whose exact approved revision/fingerprint is correlated to runtime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Phase 11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Phase 11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w:t>
      </w:r>
    </w:p>
    <w:p>
      <w:pPr/>
      <w:r>
        <w:rPr>
          <w:rFonts w:ascii="Helvetica Light" w:hAnsi="Helvetica Light" w:cs="Helvetica Light"/>
          <w:sz w:val="18"/>
          <w:szCs w:val="18"/>
        </w:rPr>
        <w:t>must share the selected registered recipe/token identity. Colour-only, typography-only and</w:t>
      </w:r>
    </w:p>
    <w:p>
      <w:pPr/>
      <w:r>
        <w:rPr>
          <w:rFonts w:ascii="Helvetica Light" w:hAnsi="Helvetica Light" w:cs="Helvetica Light"/>
          <w:sz w:val="18"/>
          <w:szCs w:val="18"/>
        </w:rPr>
        <w:t>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&lt;th&gt;&lt;p&gt;&lt;strong&gt;v1.2.1 roadmap correction&lt;/strong&gt;&lt;/p&gt;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grounded orchestration, P10B assets and Studio UX, Phase 11 granular editing, Phase 12 stable domains and reference adapters, then deployment-specific authentication, tenancy, staging and operations.&lt;/p&gt;&lt;/th&gt;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Minimum proof-enabling registered capability reachability; coordinated shared frame, homepage, collection and PDP composition; approved-brief runtime handoff; commerce/assets; atomic apply/undo; persistence, preview and publish; responsive, accessibility and real-provider evidence. | A merchant receives a coherent editable storefront from the exact approved brief revision rather than token-only or one-section variation. | The Phase 9 evidence matrix is complete, including retained FR-105 approval-to-runtime correlation; no token-only, fixture-leaking, renderer-only, unapproved-brief or API-response-only result may pass. |</w:t>
      </w:r>
    </w:p>
    <w:p>
      <w:pPr/>
      <w:r>
        <w:rPr>
          <w:rFonts w:ascii="Helvetica Light" w:hAnsi="Helvetica Light" w:cs="Helvetica Light"/>
          <w:sz w:val="18"/>
          <w:szCs w:val="18"/>
        </w:rPr>
        <w:t>| **P10A — Grounded orchestration** | Vocabulary freeze, repository capability audit, executable PageBlueprint contracts, generated Component Knowledge Registry and post-Phase-9 controlled vocabulary scaling, separate Skill package contracts, scoped instruction-router contracts, golden-store evaluation and deterministic publish compiler. P10A defines and validates scopes but does not deliver merchant-operable granular editing. | Generation retrieves what the product can actually build and compiles to the canonical snapshot. | AC-129 through AC-135 pass without a second registry, page graph or publish model; P10A-04 registry generation consumes P10A-03 blueprint contracts and is the only broad vocabulary-scaling activity. |</w:t>
      </w:r>
    </w:p>
    <w:p>
      <w:pPr/>
      <w:r>
        <w:rPr>
          <w:rFonts w:ascii="Helvetica Light" w:hAnsi="Helvetica Light" w:cs="Helvetica Light"/>
          <w:sz w:val="18"/>
          <w:szCs w:val="18"/>
        </w:rPr>
        <w:t>| **P10B — Assets and Storefront Studio UX** | Upload/library, roles/provenance, generated-image lifecycle and merchant-facing Studio flows that consume P10A contracts. | Merchants can govern assets and use generation without developer concepts. | Studio-owned AC-121/122/123 evidence passes. AC-119 remains solely a Phase 9 gate. |</w:t>
      </w:r>
    </w:p>
    <w:p>
      <w:pPr/>
      <w:r>
        <w:rPr>
          <w:rFonts w:ascii="Helvetica Light" w:hAnsi="Helvetica Light" w:cs="Helvetica Light"/>
          <w:sz w:val="18"/>
          <w:szCs w:val="18"/>
        </w:rPr>
        <w:t>| **P11 — Granular editing** | Runtime selection and execution for selected section/component, current page, shared frame, design system and complete storefront; add/remove/reorder/replace; preview, acceptance, mixed-scope history, Undo/Redo and merchant scope controls/warnings. | Merchants can make controlled local or coordinated changes without unintended scope widening. | Every merchant-operable scope passes permissions, review, atomicity, history and Undo/Redo tests against the P10A contracts. |</w:t>
      </w:r>
    </w:p>
    <w:p>
      <w:pPr/>
      <w:r>
        <w:rPr>
          <w:rFonts w:ascii="Helvetica Light" w:hAnsi="Helvetica Light" w:cs="Helvetica Light"/>
          <w:sz w:val="18"/>
          <w:szCs w:val="18"/>
        </w:rPr>
        <w:t>| **P12 — Stable domains and reference adapters** | Consolidate canonical domain and port contracts; provide a Vesko reference adapter and conformance suite. | Vesko teams can integrate without redesigning Veskify or creating competing commerce truth. | Reference adapter passes contract tests; full staging is not required for this phase. |</w:t>
      </w:r>
    </w:p>
    <w:p>
      <w:pPr/>
      <w:r>
        <w:rPr>
          <w:rFonts w:ascii="Helvetica Light" w:hAnsi="Helvetica Light" w:cs="Helvetica Light"/>
          <w:sz w:val="18"/>
          <w:szCs w:val="18"/>
        </w:rPr>
        <w:t>| **Later deployment work** | Authentication, tenancy, production operations, deployment, staging transports, rollout and support runbooks. | The integrated product can be operated safely in Vesko environments. | Environment-specific security, reliability and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Contract owners merge vocabulary,</w:t>
      </w:r>
    </w:p>
    <w:p>
      <w:pPr/>
      <w:r>
        <w:rPr>
          <w:rFonts w:ascii="Helvetica Light" w:hAnsi="Helvetica Light" w:cs="Helvetica Light"/>
          <w:sz w:val="18"/>
          <w:szCs w:val="18"/>
        </w:rPr>
        <w:t>capability and executable PageBlueprint foundations before generating the Component Knowledge</w:t>
      </w:r>
    </w:p>
    <w:p>
      <w:pPr/>
      <w:r>
        <w:rPr>
          <w:rFonts w:ascii="Helvetica Light" w:hAnsi="Helvetica Light" w:cs="Helvetica Light"/>
          <w:sz w:val="18"/>
          <w:szCs w:val="18"/>
        </w:rPr>
        <w:t>Registry, then merge Skill/router contracts before evaluation and publish-compiler consumers. P10B</w:t>
      </w:r>
    </w:p>
    <w:p>
      <w:pPr/>
      <w:r>
        <w:rPr>
          <w:rFonts w:ascii="Helvetica Light" w:hAnsi="Helvetica Light" w:cs="Helvetica Light"/>
          <w:sz w:val="18"/>
          <w:szCs w:val="18"/>
        </w:rPr>
        <w:t>consumes those merged contracts; Phase 11 subsequently implements their editing scopes as</w:t>
      </w:r>
    </w:p>
    <w:p>
      <w:pPr/>
      <w:r>
        <w:rPr>
          <w:rFonts w:ascii="Helvetica Light" w:hAnsi="Helvetica Light" w:cs="Helvetica Light"/>
          <w:sz w:val="18"/>
          <w:szCs w:val="18"/>
        </w:rPr>
        <w:t>merchant-operable runtime features. Parallel worktree assignments must still declare owned files,</w:t>
      </w:r>
    </w:p>
    <w:p>
      <w:pPr/>
      <w:r>
        <w:rPr>
          <w:rFonts w:ascii="Helvetica Light" w:hAnsi="Helvetica Light" w:cs="Helvetica Light"/>
          <w:sz w:val="18"/>
          <w:szCs w:val="18"/>
        </w:rPr>
        <w:t>dependencies and merge order; a worktree label never changes 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Page blueprint                | Approved page-level composition rules that select compatible component families and required bindings.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v1.2.1</dc:title>
  <dc:creator>Vesko Oy</dc:creator>
  <dc:description>Synchronized human-readable export of docs/VESKIFY_SDD.md</dc:description>
  <cp:revision>1</cp:revision>
  <dcterms:created xsi:type="dcterms:W3CDTF">2026-07-30T00:00:00Z</dcterms:created>
  <dcterms:modified xsi:type="dcterms:W3CDTF">2026-07-30T00:00:00Z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14cb2507260b459183871993f5fdfe8a37529e22b519a3b7dc5715645502218a</vt:lpwstr>
  </property>
</Properties>
</file>

<file path=docProps/meta.xml><?xml version="1.0" encoding="utf-8"?>
<meta xmlns="http://schemas.apple.com/cocoa/2006/metadata">
  <generator>CocoaOOXMLWriter/2685.6</generator>
</meta>
</file>