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2 September 2026, P10B-19A-09A Legacy v1 Replay Alias and Compatibility Reference Baseline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2 September 2026, P10B-19A-09A Legacy v1 Replay Alias and Compatibility Reference Baseline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opaque alias/reference authority is Baseline; A-09B historical read/render replay and A-09C publication replay remain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Read historical v1 snapshots and prove exact render replay without inference or write-back</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Prove publication replay and close parent A-09 without changing current generation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Run retained integration matrices and close P10B-19A without pulling in later P10B-19 packages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and P10B-19A-08A through P10B-19A-08C are Baseline; parent P10B-19A-08 is Baseline / closed; P10B-19A-09A is Baseline; parent P10B-19A-09 and P10B-19A remain Partial; P10B-19A-09B is the exact next implementation task; P10B-19A-09C is Planned after A-09B; P10B-19A-10 is Planned after A-09C; P10B remains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is </w:t>
      </w:r>
      <w:r>
        <w:rPr>
          <w:rFonts w:ascii="Calibri" w:hAnsi="Calibri" w:cs="Calibri"/>
          <w:b/>
          <w:bCs/>
        </w:rPr>
        <w:t>Baseline</w:t>
      </w:r>
      <w:r>
        <w:rPr>
          <w:rFonts w:ascii="Calibri" w:hAnsi="Calibri" w:cs="Calibri"/>
        </w:rPr>
        <w:t xml:space="preserve">; parent P10B-19A-09 and P10B-19A remain </w:t>
      </w:r>
      <w:r>
        <w:rPr>
          <w:rFonts w:ascii="Calibri" w:hAnsi="Calibri" w:cs="Calibri"/>
          <w:b/>
          <w:bCs/>
        </w:rPr>
        <w:t>Partial</w:t>
      </w:r>
      <w:r>
        <w:rPr>
          <w:rFonts w:ascii="Calibri" w:hAnsi="Calibri" w:cs="Calibri"/>
        </w:rPr>
        <w:t xml:space="preserve">. P10B-19A-09B is the </w:t>
      </w:r>
      <w:r>
        <w:rPr>
          <w:rFonts w:ascii="Calibri" w:hAnsi="Calibri" w:cs="Calibri"/>
          <w:b/>
          <w:bCs/>
        </w:rPr>
        <w:t>exact next implementation task</w:t>
      </w:r>
      <w:r>
        <w:rPr>
          <w:rFonts w:ascii="Calibri" w:hAnsi="Calibri" w:cs="Calibri"/>
        </w:rPr>
        <w:t>, P10B-19A-09C is Planned after A-09B, and P10B-19A-10 is Planned after A-09C.</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remains A-09B; publication replay and parent A-09 closure remain A-09C. Current generation and merchant-visible behavior are unchanged.</w:t>
      </w:r>
    </w:p>
    <w:p>
      <w:pPr>
        <w:pStyle w:val="Normal"/>
        <w:widowControl/>
      </w:pPr>
      <w:r>
        <w:rPr>
          <w:rFonts w:ascii="Calibri" w:hAnsi="Calibri" w:cs="Calibri"/>
        </w:rPr>
        <w:t>The A-08A/A-08B/A-08C split is delivery-only. It preserves the accepted P10B-19 PRE architecture, parent A-08 outcome and P10B-19A-09 ownership.</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is </w:t>
      </w:r>
      <w:r>
        <w:rPr>
          <w:rFonts w:ascii="Calibri" w:hAnsi="Calibri" w:cs="Calibri"/>
          <w:b/>
          <w:bCs/>
        </w:rPr>
        <w:t>Baseline</w:t>
      </w:r>
      <w:r>
        <w:rPr>
          <w:rFonts w:ascii="Calibri" w:hAnsi="Calibri" w:cs="Calibri"/>
        </w:rPr>
        <w:t xml:space="preserve">; parent P10B-19A-09 and P10B-19A are </w:t>
      </w:r>
      <w:r>
        <w:rPr>
          <w:rFonts w:ascii="Calibri" w:hAnsi="Calibri" w:cs="Calibri"/>
          <w:b/>
          <w:bCs/>
        </w:rPr>
        <w:t>Partial</w:t>
      </w:r>
      <w:r>
        <w:rPr>
          <w:rFonts w:ascii="Calibri" w:hAnsi="Calibri" w:cs="Calibri"/>
        </w:rPr>
        <w:t xml:space="preserve">. P10B-19A-09B is the </w:t>
      </w:r>
      <w:r>
        <w:rPr>
          <w:rFonts w:ascii="Calibri" w:hAnsi="Calibri" w:cs="Calibri"/>
          <w:b/>
          <w:bCs/>
        </w:rPr>
        <w:t>exact next implementation task</w:t>
      </w:r>
      <w:r>
        <w:rPr>
          <w:rFonts w:ascii="Calibri" w:hAnsi="Calibri" w:cs="Calibri"/>
        </w:rPr>
        <w:t xml:space="preserve">, P10B-19A-09C is </w:t>
      </w:r>
      <w:r>
        <w:rPr>
          <w:rFonts w:ascii="Calibri" w:hAnsi="Calibri" w:cs="Calibri"/>
          <w:b/>
          <w:bCs/>
        </w:rPr>
        <w:t>Planned</w:t>
      </w:r>
      <w:r>
        <w:rPr>
          <w:rFonts w:ascii="Calibri" w:hAnsi="Calibri" w:cs="Calibri"/>
        </w:rPr>
        <w:t xml:space="preserve"> after A-09B, and P10B-19A-10 remains </w:t>
      </w:r>
      <w:r>
        <w:rPr>
          <w:rFonts w:ascii="Calibri" w:hAnsi="Calibri" w:cs="Calibri"/>
          <w:b/>
          <w:bCs/>
        </w:rPr>
        <w:t>Planned</w:t>
      </w:r>
      <w:r>
        <w:rPr>
          <w:rFonts w:ascii="Calibri" w:hAnsi="Calibri" w:cs="Calibri"/>
        </w:rPr>
        <w:t xml:space="preserve"> after A-09C.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is Baseline; parent P10B-19A-09 and P10B-19A remain Partial. P10B-19A-09B is the exact next implementation task; P10B-19A-09C is Planned after A-09B; P10B-19A-10 remains Planned after A-09C;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is Baseline; parent P10B-19A-09 and P10B-19A remain Partial. P10B-19A-09B is the exact next implementation task; P10B-19A-09C is Planned after A-09B; P10B-19A-10 remains Planned after A-09C;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is Baseline, while </w:t>
      </w:r>
      <w:r>
        <w:rPr>
          <w:rFonts w:ascii="Consolas" w:hAnsi="Consolas" w:cs="Consolas"/>
          <w:sz w:val="19"/>
          <w:szCs w:val="19"/>
        </w:rPr>
        <w:t>P10B-19A-09 - v1 read/render/migration/publication compatibility</w:t>
      </w:r>
      <w:r>
        <w:rPr>
          <w:rFonts w:ascii="Calibri" w:hAnsi="Calibri" w:cs="Calibri"/>
        </w:rPr>
        <w:t xml:space="preserve"> and </w:t>
      </w:r>
      <w:r>
        <w:rPr>
          <w:rFonts w:ascii="Consolas" w:hAnsi="Consolas" w:cs="Consolas"/>
          <w:sz w:val="19"/>
          <w:szCs w:val="19"/>
        </w:rPr>
        <w:t>P10B-19A - Structural Storefront Family Contract</w:t>
      </w:r>
      <w:r>
        <w:rPr>
          <w:rFonts w:ascii="Calibri" w:hAnsi="Calibri" w:cs="Calibri"/>
        </w:rPr>
        <w:t xml:space="preserve"> remain Partial. P10B-19A-09B is the exact next implementation task; P10B-19A-09C is Planned after A-09B; P10B-19A-10 remains Planned after A-09C;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is Baseline; parent P10B-19A-09 and P10B-19A remain Partial. P10B-19A-09B is the exact next implementation task, P10B-19A-09C is Planned after A-09B, and P10B-19A-10 remains Planned after A-09C.</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Structural Storefront Family and PageBlueprint v2 contracts, registry, A-08 delivery, and v1 compatibility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A-09A opaque alias/reference authority is Baseline; read/render and publication replay remain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Historical v1 snapshot read and render replay without inference or write-back</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Publication replay and parent A-09 closure after A-09B</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Retained matrices, integration and P10B-19A closure after P10B-19A-09C</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 = Partial</w:t>
      </w:r>
    </w:p>
    <w:p>
      <w:pPr>
        <w:pStyle w:val="Normal"/>
        <w:numPr>
          <w:ilvl w:val="0"/>
          <w:numId w:val="1"/>
        </w:numPr>
        <w:widowControl/>
      </w:pPr>
      <w:r>
        <w:rPr>
          <w:rFonts w:ascii="Calibri" w:hAnsi="Calibri" w:cs="Calibri"/>
        </w:rPr>
        <w:t>P10B-19A-09B = exact next implementation task</w:t>
      </w:r>
    </w:p>
    <w:p>
      <w:pPr>
        <w:pStyle w:val="Normal"/>
        <w:numPr>
          <w:ilvl w:val="0"/>
          <w:numId w:val="1"/>
        </w:numPr>
        <w:widowControl/>
      </w:pPr>
      <w:r>
        <w:rPr>
          <w:rFonts w:ascii="Calibri" w:hAnsi="Calibri" w:cs="Calibri"/>
        </w:rPr>
        <w:t>P10B-19A-09C = Planned after P10B-19A-09B</w:t>
      </w:r>
    </w:p>
    <w:p>
      <w:pPr>
        <w:pStyle w:val="Normal"/>
        <w:numPr>
          <w:ilvl w:val="0"/>
          <w:numId w:val="1"/>
        </w:numPr>
        <w:widowControl/>
      </w:pPr>
      <w:r>
        <w:rPr>
          <w:rFonts w:ascii="Calibri" w:hAnsi="Calibri" w:cs="Calibri"/>
        </w:rPr>
        <w:t>P10B-19A-10 = Planned after P10B-19A-09C</w:t>
      </w:r>
    </w:p>
    <w:p>
      <w:pPr>
        <w:pStyle w:val="Normal"/>
        <w:numPr>
          <w:ilvl w:val="0"/>
          <w:numId w:val="1"/>
        </w:numPr>
        <w:widowControl/>
      </w:pPr>
      <w:r>
        <w:rPr>
          <w:rFonts w:ascii="Calibri" w:hAnsi="Calibri" w:cs="Calibri"/>
        </w:rPr>
        <w:t>P10B-19A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6f37e342de458fcd38f81ca6df06843f2bdcbcb68e798476d95e69c0e3f3dd74</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