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7 August 2026</w:t>
      </w:r>
    </w:p>
    <w:p>
      <w:pPr>
        <w:pStyle w:val="CoverMeta"/>
        <w:jc w:val="center"/>
        <w:widowControl/>
      </w:pPr>
      <w:r>
        <w:rPr>
          <w:rFonts w:ascii="Calibri" w:hAnsi="Calibri" w:cs="Calibri"/>
        </w:rPr>
        <w:t>Current main after merged PR #171</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7 August 2026, current </w:t>
            </w:r>
            <w:r>
              <w:rPr>
                <w:rFonts w:ascii="Consolas" w:hAnsi="Consolas" w:cs="Consolas"/>
                <w:sz w:val="19"/>
                <w:szCs w:val="19"/>
              </w:rPr>
              <w:t>main</w:t>
            </w:r>
            <w:r>
              <w:rPr>
                <w:rFonts w:ascii="Calibri" w:hAnsi="Calibri" w:cs="Calibri"/>
              </w:rPr>
              <w:t xml:space="preserve"> after PR #171</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and P10B-02 parametric BrandSystem are Baseline, while P10B-03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is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P10B-02, P10B-03, and P10B-05 were permitted as parallel foundations under disjoint authority ownership. P10B-02 is now Baseline; P10B-03 and P10B-05 remain Planned.</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This closes P10B-02 only. It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10.5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10.6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9" w:history="1">
        <w:r>
          <w:rPr>
            <w:rFonts w:ascii="Calibri" w:hAnsi="Calibri" w:cs="Calibri"/>
            <w:color w:val="2E74B5"/>
            <w:u w:val="single"/>
          </w:rPr>
          <w:t>VESKO_OPENAPI_CONTRACT_AUDIT.md</w:t>
        </w:r>
      </w:hyperlink>
      <w:r>
        <w:rPr>
          <w:rFonts w:ascii="Calibri" w:hAnsi="Calibri" w:cs="Calibri"/>
        </w:rPr>
        <w:t xml:space="preserve"> and </w:t>
      </w:r>
      <w:hyperlink r:id="rIdHyperlink10"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is Baseline;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1"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VESKO_OPENAPI_CONTRACT_AUDIT.md" TargetMode="External"/><Relationship Id="rIdHyperlink10" Type="http://schemas.openxmlformats.org/officeDocument/2006/relationships/hyperlink" Target="VESKO_VESKIFY_INTEGRATION_MATRIX.md" TargetMode="External"/><Relationship Id="rIdHyperlink11"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ead91abbef469f793f124bb7e156e1ab35e52991791c9bccef4d1ceb1c5930c7</vt:lpwstr>
  </property>
  <property fmtid="{D5CDD505-2E9C-101B-9397-08002B2CF9AE}" pid="4" name="ExporterVersion">
    <vt:lpwstr>1.1.0</vt:lpwstr>
  </property>
  <property fmtid="{D5CDD505-2E9C-101B-9397-08002B2CF9AE}" pid="5" name="DesignPreset">
    <vt:lpwstr>compact_reference_guide</vt:lpwstr>
  </property>
</Properties>
</file>