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4 September 2026</w:t>
      </w:r>
    </w:p>
    <w:p>
      <w:pPr>
        <w:pStyle w:val="CoverMeta"/>
        <w:jc w:val="center"/>
        <w:widowControl/>
      </w:pPr>
      <w:r>
        <w:rPr>
          <w:rFonts w:ascii="Calibri" w:hAnsi="Calibri" w:cs="Calibri"/>
        </w:rPr>
        <w:t>P10B-19A-10C P10B-19A Closure and Product-Owner Architecture Gate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AR-00 incorporation (effective upon explicit owner adoption/merge):</w:t>
      </w:r>
      <w:r>
        <w:rPr>
          <w:rFonts w:ascii="Calibri" w:hAnsi="Calibri" w:cs="Calibri"/>
        </w:rPr>
        <w:t xml:space="preserve"> This specifies the repository content delivered by adoption, not the actual PR lifecycle or owner acceptance. The normative </w:t>
      </w:r>
      <w:hyperlink r:id="rIdHyperlink1" w:history="1">
        <w:r>
          <w:rPr>
            <w:rFonts w:ascii="Calibri" w:hAnsi="Calibri" w:cs="Calibri"/>
            <w:color w:val="2E74B5"/>
            <w:u w:val="single"/>
          </w:rPr>
          <w:t>template-scoped architecture addendum</w:t>
        </w:r>
      </w:hyperlink>
      <w:r>
        <w:rPr>
          <w:rFonts w:ascii="Calibri" w:hAnsi="Calibri" w:cs="Calibri"/>
        </w:rPr>
        <w:t xml:space="preserve"> is incorporated into this SDD. It amends future delivery policy only; accepted P10B-19A/A-10C authority, retained requirement IDs, and current capability claims remain unchanged. Any retained B01 exact-next, fixed-two-call/mandatory-three-concept, transient-only, or 73-child future-sequence statement is </w:t>
      </w:r>
      <w:r>
        <w:rPr>
          <w:rFonts w:ascii="Calibri" w:hAnsi="Calibri" w:cs="Calibri"/>
          <w:b/>
          <w:bCs/>
        </w:rPr>
        <w:t>historical pre-AR future policy</w:t>
      </w:r>
      <w:r>
        <w:rPr>
          <w:rFonts w:ascii="Calibri" w:hAnsi="Calibri" w:cs="Calibri"/>
        </w:rPr>
        <w:t xml:space="preserve"> superseded by that addendum. It does not weaken accepted history, binding functional requirements, or current capability truth.</w:t>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4 September 2026, P10B-19A-10C P10B-19A Closure and Product-Owner Architecture Gate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3"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P10B-19A-10C</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P10B-19A-10C P10B-19A Closure and Product-Owner Architecture Gate</w:t>
            </w:r>
          </w:p>
        </w:tc>
        <w:tc>
          <w:tcPr>
            <w:tcW w:w="4860" w:type="dxa"/>
            <w:vAlign w:val="center"/>
          </w:tcPr>
          <w:p>
            <w:pPr>
              <w:pStyle w:val="TableText"/>
              <w:widowControl/>
            </w:pPr>
            <w:r>
              <w:rPr>
                <w:rFonts w:ascii="Calibri" w:hAnsi="Calibri" w:cs="Calibri"/>
              </w:rPr>
              <w:t>Execute the sorted retained 26-file authority from frozen A-10A/A-10B1/A-10B2 evidence; preserve accepted 24/76/9, 126/72 and A-09 metrics, 11 predecessor files, the 21-section/four-diagram/73-child architecture lock and every production/runtime zero; freeze the checked accepted-closure manifest and external mirror; record exact product-owner architecture acceptance and ten ordered limitations; close A-10 and P10B-19A with zero production or merchant-visible change and make P10B-19B-01 exact next without beginning it.</w:t>
            </w:r>
          </w:p>
        </w:tc>
      </w:tr>
      <w:tr>
        <w:trPr>
          <w:cantSplit/>
        </w:trPr>
        <w:tc>
          <w:tcPr>
            <w:tcW w:w="1000" w:type="dxa"/>
            <w:vAlign w:val="center"/>
          </w:tcPr>
          <w:p>
            <w:pPr>
              <w:pStyle w:val="TableText"/>
              <w:jc w:val="center"/>
              <w:widowControl/>
            </w:pPr>
            <w:r>
              <w:rPr>
                <w:rFonts w:ascii="Calibri" w:hAnsi="Calibri" w:cs="Calibri"/>
              </w:rPr>
              <w:t>1.3.0 P10B-19A-10B2</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P10B-19A-10B2 Fail-Closed Cross-Authority Failure Matrix and A-10B Closure</w:t>
            </w:r>
          </w:p>
        </w:tc>
        <w:tc>
          <w:tcPr>
            <w:tcW w:w="4860" w:type="dxa"/>
            <w:vAlign w:val="center"/>
          </w:tcPr>
          <w:p>
            <w:pPr>
              <w:pStyle w:val="TableText"/>
              <w:widowControl/>
            </w:pPr>
            <w:r>
              <w:rPr>
                <w:rFonts w:ascii="Calibri" w:hAnsi="Calibri" w:cs="Calibri"/>
              </w:rPr>
              <w:t>Freeze 36 exact ordered owner-first negative cases across A-03 through A-09C from fresh A-10B1 authority; require one atomic corruption, exact bounded failure, zero downstream phases, partial outputs, source mutations, repairs, fallbacks and external activity; retain strict legacy-v1/v2 isolation and all nine production-v2 zeroes; preserve byte-identical A-10A/A-10B1 and accepted 24/76/9, 126/72 and A-09 authority; add zero production/runtime or merchant-visible change; close parent A-10B while A-10/P10B-19A remain Partial and make A-10C exact next.</w:t>
            </w:r>
          </w:p>
        </w:tc>
      </w:tr>
      <w:tr>
        <w:trPr>
          <w:cantSplit/>
        </w:trPr>
        <w:tc>
          <w:tcPr>
            <w:tcW w:w="1000" w:type="dxa"/>
            <w:vAlign w:val="center"/>
          </w:tcPr>
          <w:p>
            <w:pPr>
              <w:pStyle w:val="TableText"/>
              <w:jc w:val="center"/>
              <w:widowControl/>
            </w:pPr>
            <w:r>
              <w:rPr>
                <w:rFonts w:ascii="Calibri" w:hAnsi="Calibri" w:cs="Calibri"/>
              </w:rPr>
              <w:t>1.3.0 P10B-19A-10B1</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P10B-19A-10B1 Positive Cross-Authority Integration Matrix</w:t>
            </w:r>
          </w:p>
        </w:tc>
        <w:tc>
          <w:tcPr>
            <w:tcW w:w="4860" w:type="dxa"/>
            <w:vAlign w:val="center"/>
          </w:tcPr>
          <w:p>
            <w:pPr>
              <w:pStyle w:val="TableText"/>
              <w:widowControl/>
            </w:pPr>
            <w:r>
              <w:rPr>
                <w:rFonts w:ascii="Calibri" w:hAnsi="Calibri" w:cs="Calibri"/>
              </w:rPr>
              <w:t>Delivery-decompose A-10B into A-10B1 positive integration and A-10B2 fail-closed failure/parent closure without changing the accepted 73-child architecture; freeze the positive 8/6/6/3 authority with three two-identity topology groups, six direct receipts and three sequential topology-distinct receipts; preserve A-09 and byte-identical A-10A 24/76/9 authority, accepted 126/72 metrics and zero production/runtime reach; leave A-10B, A-10 and P10B-19A Partial and make A-10B2 exact next.</w:t>
            </w:r>
          </w:p>
        </w:tc>
      </w:tr>
      <w:tr>
        <w:trPr>
          <w:cantSplit/>
        </w:trPr>
        <w:tc>
          <w:tcPr>
            <w:tcW w:w="1000" w:type="dxa"/>
            <w:vAlign w:val="center"/>
          </w:tcPr>
          <w:p>
            <w:pPr>
              <w:pStyle w:val="TableText"/>
              <w:jc w:val="center"/>
              <w:widowControl/>
            </w:pPr>
            <w:r>
              <w:rPr>
                <w:rFonts w:ascii="Calibri" w:hAnsi="Calibri" w:cs="Calibri"/>
              </w:rPr>
              <w:t>1.3.0 P10B-19A-10A</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P10B-19A-10A retained matrix inventory and frozen baseline lock</w:t>
            </w:r>
          </w:p>
        </w:tc>
        <w:tc>
          <w:tcPr>
            <w:tcW w:w="4860" w:type="dxa"/>
            <w:vAlign w:val="center"/>
          </w:tcPr>
          <w:p>
            <w:pPr>
              <w:pStyle w:val="TableText"/>
              <w:widowControl/>
            </w:pPr>
            <w:r>
              <w:rPr>
                <w:rFonts w:ascii="Calibri" w:hAnsi="Calibri" w:cs="Calibri"/>
              </w:rPr>
              <w:t>Delivery-decompose parent A-10 into A-10A retained inventory/frozen baseline, A-10B cross-authority integration/negative-failure matrix and A-10C retained execution/closure/product-owner architecture gate without changing accepted architecture or P10B-19B order; freeze one fresh-clone-safe checked inventory with 24 explicit gates, 76 exact task-base production-source hashes, nine zero-count v2 inactivity assertions, exact accepted 126-case/frozen-72 and A-09 metrics, current DEVX-01 CI discoverability and one stale-checked deterministic fingerprint; add zero production/runtime or merchant-visible change; keep A-10 and P10B-19A Partial and make A-10B exact next.</w:t>
            </w:r>
          </w:p>
        </w:tc>
      </w:tr>
      <w:tr>
        <w:trPr>
          <w:cantSplit/>
        </w:trPr>
        <w:tc>
          <w:tcPr>
            <w:tcW w:w="1000" w:type="dxa"/>
            <w:vAlign w:val="center"/>
          </w:tcPr>
          <w:p>
            <w:pPr>
              <w:pStyle w:val="TableText"/>
              <w:jc w:val="center"/>
              <w:widowControl/>
            </w:pPr>
            <w:r>
              <w:rPr>
                <w:rFonts w:ascii="Calibri" w:hAnsi="Calibri" w:cs="Calibri"/>
              </w:rPr>
              <w:t>1.3.0 P10B-19A-09C</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P10B-19A-09C publication replay and P10B-19A-09 closure baseline</w:t>
            </w:r>
          </w:p>
        </w:tc>
        <w:tc>
          <w:tcPr>
            <w:tcW w:w="4860" w:type="dxa"/>
            <w:vAlign w:val="center"/>
          </w:tcPr>
          <w:p>
            <w:pPr>
              <w:pStyle w:val="TableText"/>
              <w:widowControl/>
            </w:pPr>
            <w:r>
              <w:rPr>
                <w:rFonts w:ascii="Calibri" w:hAnsi="Calibri" w:cs="Calibri"/>
              </w:rPr>
              <w:t>Bind exact A-09B read provenance to the current canonical publication compiler using truthful manual source authority and a transient historical-draft projection; require current migration without write-back; return strict immutable replay receipts; match three direct compilations, three preparations and exactly three isolated atomic confirmations with active compiled-artifact/version integrity; match 36 of 36 published and 36 of 36 normalized Preview/published structural observations with zero provider, Vesko or external-publication calls; preserve source snapshots, current generation, v2 and merchant-visible behavior; close parent A-09 while P10B-19A remains Partial and make A-10 exact next.</w:t>
            </w:r>
          </w:p>
        </w:tc>
      </w:tr>
      <w:tr>
        <w:trPr>
          <w:cantSplit/>
        </w:trPr>
        <w:tc>
          <w:tcPr>
            <w:tcW w:w="1000" w:type="dxa"/>
            <w:vAlign w:val="center"/>
          </w:tcPr>
          <w:p>
            <w:pPr>
              <w:pStyle w:val="TableText"/>
              <w:jc w:val="center"/>
              <w:widowControl/>
            </w:pPr>
            <w:r>
              <w:rPr>
                <w:rFonts w:ascii="Calibri" w:hAnsi="Calibri" w:cs="Calibri"/>
              </w:rPr>
              <w:t>1.3.0 P10B-19A-09B</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P10B-19A-09B historical v1 snapshot read and render replay baseline</w:t>
            </w:r>
          </w:p>
        </w:tc>
        <w:tc>
          <w:tcPr>
            <w:tcW w:w="4860" w:type="dxa"/>
            <w:vAlign w:val="center"/>
          </w:tcPr>
          <w:p>
            <w:pPr>
              <w:pStyle w:val="TableText"/>
              <w:widowControl/>
            </w:pPr>
            <w:r>
              <w:rPr>
                <w:rFonts w:ascii="Calibri" w:hAnsi="Calibri" w:cs="Calibri"/>
              </w:rPr>
              <w:t xml:space="preserve">Add a strict read-only current-canonical snapshot adapter; accept only exact-bound optional A-09A replay references or report readable-unattributed state without lineage inference; distinguish seven present verified persisted selection fields from seven absent unverified fields; return deterministic immutable receipts with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normalization disposition and </w:t>
            </w:r>
            <w:r>
              <w:rPr>
                <w:rFonts w:ascii="Consolas" w:hAnsi="Consolas" w:cs="Consolas"/>
                <w:sz w:val="19"/>
                <w:szCs w:val="19"/>
              </w:rPr>
              <w:t>legacy-v1-historical-snapshot-read-v1_&lt;canonical-length&gt;_&lt;sha256&gt;</w:t>
            </w:r>
            <w:r>
              <w:rPr>
                <w:rFonts w:ascii="Calibri" w:hAnsi="Calibri" w:cs="Calibri"/>
              </w:rPr>
              <w:t xml:space="preserve"> identity; match 36 of 36 frozen exact-base current-renderer observations across EN/FI with zero snapshot mutation, repository write, commerce/media change or route/profile/frame mismatch; preserve migration, publication replay, v2 and merchant-visible authority for later tasks; make A-09C exact next while parent A-09 and P10B-19A remain Partial.</w:t>
            </w:r>
          </w:p>
        </w:tc>
      </w:tr>
      <w:tr>
        <w:trPr>
          <w:cantSplit/>
        </w:trPr>
        <w:tc>
          <w:tcPr>
            <w:tcW w:w="1000" w:type="dxa"/>
            <w:vAlign w:val="center"/>
          </w:tcPr>
          <w:p>
            <w:pPr>
              <w:pStyle w:val="TableText"/>
              <w:jc w:val="center"/>
              <w:widowControl/>
            </w:pPr>
            <w:r>
              <w:rPr>
                <w:rFonts w:ascii="Calibri" w:hAnsi="Calibri" w:cs="Calibri"/>
              </w:rPr>
              <w:t>1.3.0 P10B-19A-09A</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P10B-19A-09A legacy v1 replay alias and compatibility reference baseline</w:t>
            </w:r>
          </w:p>
        </w:tc>
        <w:tc>
          <w:tcPr>
            <w:tcW w:w="4860" w:type="dxa"/>
            <w:vAlign w:val="center"/>
          </w:tcPr>
          <w:p>
            <w:pPr>
              <w:pStyle w:val="TableText"/>
              <w:widowControl/>
            </w:pPr>
            <w:r>
              <w:rPr>
                <w:rFonts w:ascii="Calibri" w:hAnsi="Calibri" w:cs="Calibri"/>
              </w:rPr>
              <w:t xml:space="preserve">Delivery-decompose parent A-09 into A-09A opaque alias/reference authority, A-09B historical snapshot read/render replay and A-09C publication replay/closure; add exactly three ordered legacy-v1 aliases bound to current coordinated-direction version </w:t>
            </w:r>
            <w:r>
              <w:rPr>
                <w:rFonts w:ascii="Consolas" w:hAnsi="Consolas" w:cs="Consolas"/>
                <w:sz w:val="19"/>
                <w:szCs w:val="19"/>
              </w:rPr>
              <w:t>1.1.0</w:t>
            </w:r>
            <w:r>
              <w:rPr>
                <w:rFonts w:ascii="Calibri" w:hAnsi="Calibri" w:cs="Calibri"/>
              </w:rPr>
              <w:t xml:space="preserve"> and package fingerprints; reuse the exact current selection-narrowing validator and executable projection; exclude incidental </w:t>
            </w:r>
            <w:r>
              <w:rPr>
                <w:rFonts w:ascii="Consolas" w:hAnsi="Consolas" w:cs="Consolas"/>
                <w:sz w:val="19"/>
                <w:szCs w:val="19"/>
              </w:rPr>
              <w:t>selectionId</w:t>
            </w:r>
            <w:r>
              <w:rPr>
                <w:rFonts w:ascii="Calibri" w:hAnsi="Calibri" w:cs="Calibri"/>
              </w:rPr>
              <w:t xml:space="preserve"> from replay fingerprint identity; preserve current v1 generation and all snapshot, persistence, renderer, publication and v2 authority; make A-09B the exact next task while A-09 and P10B-19A remain Partial.</w:t>
            </w:r>
          </w:p>
        </w:tc>
      </w:tr>
      <w:tr>
        <w:trPr>
          <w:cantSplit/>
        </w:trPr>
        <w:tc>
          <w:tcPr>
            <w:tcW w:w="1000" w:type="dxa"/>
            <w:vAlign w:val="center"/>
          </w:tcPr>
          <w:p>
            <w:pPr>
              <w:pStyle w:val="TableText"/>
              <w:jc w:val="center"/>
              <w:widowControl/>
            </w:pPr>
            <w:r>
              <w:rPr>
                <w:rFonts w:ascii="Calibri" w:hAnsi="Calibri" w:cs="Calibri"/>
              </w:rPr>
              <w:t>1.3.0 P10B-19A-08C</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P10B-19A-08C scoring-free deterministic candidate-selection baseline</w:t>
            </w:r>
          </w:p>
        </w:tc>
        <w:tc>
          <w:tcPr>
            <w:tcW w:w="4860" w:type="dxa"/>
            <w:vAlign w:val="center"/>
          </w:tcPr>
          <w:p>
            <w:pPr>
              <w:pStyle w:val="TableText"/>
              <w:widowControl/>
            </w:pPr>
            <w:r>
              <w:rPr>
                <w:rFonts w:ascii="Calibri" w:hAnsi="Calibri" w:cs="Calibri"/>
              </w:rPr>
              <w:t xml:space="preserve">Add strict schema/policy-version </w:t>
            </w:r>
            <w:r>
              <w:rPr>
                <w:rFonts w:ascii="Consolas" w:hAnsi="Consolas" w:cs="Consolas"/>
                <w:sz w:val="19"/>
                <w:szCs w:val="19"/>
              </w:rPr>
              <w:t>1.0.0</w:t>
            </w:r>
            <w:r>
              <w:rPr>
                <w:rFonts w:ascii="Calibri" w:hAnsi="Calibri" w:cs="Calibri"/>
              </w:rPr>
              <w:t xml:space="preserve"> trusted selection requests; establish typed family and PageBlueprint compatibility precedence with case-bound canonical fingerprint ties; select one exact family and six PageBlueprint sources through bounded A-06 substitution/omission authority; derive identity-free selected complete-store topology; replay stale-checked immutable receipts; preserve the empty production registry/profile/request/receipt and zero runtime, provider, persistence, publication or visual effect; complete parent P10B-19A-08 and make P10B-19A-09 the exact next task.</w:t>
            </w:r>
          </w:p>
        </w:tc>
      </w:tr>
      <w:tr>
        <w:trPr>
          <w:cantSplit/>
        </w:trPr>
        <w:tc>
          <w:tcPr>
            <w:tcW w:w="1000" w:type="dxa"/>
            <w:vAlign w:val="center"/>
          </w:tcPr>
          <w:p>
            <w:pPr>
              <w:pStyle w:val="TableText"/>
              <w:jc w:val="center"/>
              <w:widowControl/>
            </w:pPr>
            <w:r>
              <w:rPr>
                <w:rFonts w:ascii="Calibri" w:hAnsi="Calibri" w:cs="Calibri"/>
              </w:rPr>
              <w:t>1.3.0 P10B-19A-08B</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P10B-19A-08B candidate compatibility contract and evaluation baseline</w:t>
            </w:r>
          </w:p>
        </w:tc>
        <w:tc>
          <w:tcPr>
            <w:tcW w:w="4860" w:type="dxa"/>
            <w:vAlign w:val="center"/>
          </w:tcPr>
          <w:p>
            <w:pPr>
              <w:pStyle w:val="TableText"/>
              <w:widowControl/>
            </w:pPr>
            <w:r>
              <w:rPr>
                <w:rFonts w:ascii="Calibri" w:hAnsi="Calibri" w:cs="Calibri"/>
              </w:rPr>
              <w:t xml:space="preserve">Add strict schema-version </w:t>
            </w:r>
            <w:r>
              <w:rPr>
                <w:rFonts w:ascii="Consolas" w:hAnsi="Consolas" w:cs="Consolas"/>
                <w:sz w:val="19"/>
                <w:szCs w:val="19"/>
              </w:rPr>
              <w:t>1.0.0</w:t>
            </w:r>
            <w:r>
              <w:rPr>
                <w:rFonts w:ascii="Calibri" w:hAnsi="Calibri" w:cs="Calibri"/>
              </w:rPr>
              <w:t xml:space="preserve"> transient capability-context and exact A-04 required-role capacity evidence; add exact A-07-bound family compatibility profiles and one empty production catalogue; deterministically classify PageBlueprint and family candidates through memoized A-06 DAG evaluation while retaining all compatible targets; bind A-08A topology only as provenance; add stale-checked context, profile and aggregate fingerprints; preserve zero production candidates/profiles/contexts/evaluations/selection/runtime consumers; make P10B-19A-08C the exact next task.</w:t>
            </w:r>
          </w:p>
        </w:tc>
      </w:tr>
      <w:tr>
        <w:trPr>
          <w:cantSplit/>
        </w:trPr>
        <w:tc>
          <w:tcPr>
            <w:tcW w:w="1000" w:type="dxa"/>
            <w:vAlign w:val="center"/>
          </w:tcPr>
          <w:p>
            <w:pPr>
              <w:pStyle w:val="TableText"/>
              <w:jc w:val="center"/>
              <w:widowControl/>
            </w:pPr>
            <w:r>
              <w:rPr>
                <w:rFonts w:ascii="Calibri" w:hAnsi="Calibri" w:cs="Calibri"/>
              </w:rPr>
              <w:t>1.3.0 P10B-19A-08A</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P10B-19A-08A normalized topology identity baseline</w:t>
            </w:r>
          </w:p>
        </w:tc>
        <w:tc>
          <w:tcPr>
            <w:tcW w:w="4860" w:type="dxa"/>
            <w:vAlign w:val="center"/>
          </w:tcPr>
          <w:p>
            <w:pPr>
              <w:pStyle w:val="TableText"/>
              <w:widowControl/>
            </w:pPr>
            <w:r>
              <w:rPr>
                <w:rFonts w:ascii="Calibri" w:hAnsi="Calibri" w:cs="Calibri"/>
              </w:rPr>
              <w:t xml:space="preserve">Delivery-decompose accepted parent P10B-19A-08 into A-08A/A-08B/A-08C without changing architecture or A-09 order; add strict schema-version </w:t>
            </w:r>
            <w:r>
              <w:rPr>
                <w:rFonts w:ascii="Consolas" w:hAnsi="Consolas" w:cs="Consolas"/>
                <w:sz w:val="19"/>
                <w:szCs w:val="19"/>
              </w:rPr>
              <w:t>1.0.0</w:t>
            </w:r>
            <w:r>
              <w:rPr>
                <w:rFonts w:ascii="Calibri" w:hAnsi="Calibri" w:cs="Calibri"/>
              </w:rPr>
              <w:t xml:space="preserve"> normalized PageBlueprint v2 and Structural Storefront Family topology projections; assign deterministic region tokens from A-03 reading order; retain A-03/A-05 and exclude A-04/A-06 authority; add stale-checked topology fingerprints and a pure inactive duplicate-topology index; preserve the exactly empty production registry, zero topology records and no compatibility, selection, activation, persistence or runtime reachability; make P10B-19A-08B the exact next task.</w:t>
            </w:r>
          </w:p>
        </w:tc>
      </w:tr>
      <w:tr>
        <w:trPr>
          <w:cantSplit/>
        </w:trPr>
        <w:tc>
          <w:tcPr>
            <w:tcW w:w="1000" w:type="dxa"/>
            <w:vAlign w:val="center"/>
          </w:tcPr>
          <w:p>
            <w:pPr>
              <w:pStyle w:val="TableText"/>
              <w:jc w:val="center"/>
              <w:widowControl/>
            </w:pPr>
            <w:r>
              <w:rPr>
                <w:rFonts w:ascii="Calibri" w:hAnsi="Calibri" w:cs="Calibri"/>
              </w:rPr>
              <w:t>1.3.0 P10B-19A-07</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P10B-19A-07 inactive family registry and candidate fingerprints baseline</w:t>
            </w:r>
          </w:p>
        </w:tc>
        <w:tc>
          <w:tcPr>
            <w:tcW w:w="4860" w:type="dxa"/>
            <w:vAlign w:val="center"/>
          </w:tcPr>
          <w:p>
            <w:pPr>
              <w:pStyle w:val="TableText"/>
              <w:widowControl/>
            </w:pPr>
            <w:r>
              <w:rPr>
                <w:rFonts w:ascii="Calibri" w:hAnsi="Calibri" w:cs="Calibri"/>
              </w:rPr>
              <w:t xml:space="preserve">Add strict deeply readonly PageBlueprint v2 and Structural Storefront Family candidate authorities at schema version </w:t>
            </w:r>
            <w:r>
              <w:rPr>
                <w:rFonts w:ascii="Consolas" w:hAnsi="Consolas" w:cs="Consolas"/>
                <w:sz w:val="19"/>
                <w:szCs w:val="19"/>
              </w:rPr>
              <w:t>1.0.0</w:t>
            </w:r>
            <w:r>
              <w:rPr>
                <w:rFonts w:ascii="Calibri" w:hAnsi="Calibri" w:cs="Calibri"/>
              </w:rPr>
              <w:t>; compose exact A-03/A-04/A-05/A-06 authority; bind exact A-01 identity and candidate lifecycle; require all six A-02 page-family roles and canonical relationships; add stale-checked exact-content fingerprints; canonicalize a bounded inactive registry; reject duplicate identities, invalid A-06 targets and substitution cycles; keep its sole production value exactly empty; preserve A-01 through A-06/v1 and zero records, selectors and runtime consumers; make P10B-19A-08 the exact next task.</w:t>
            </w:r>
          </w:p>
        </w:tc>
      </w:tr>
      <w:tr>
        <w:trPr>
          <w:cantSplit/>
        </w:trPr>
        <w:tc>
          <w:tcPr>
            <w:tcW w:w="1000" w:type="dxa"/>
            <w:vAlign w:val="center"/>
          </w:tcPr>
          <w:p>
            <w:pPr>
              <w:pStyle w:val="TableText"/>
              <w:jc w:val="center"/>
              <w:widowControl/>
            </w:pPr>
            <w:r>
              <w:rPr>
                <w:rFonts w:ascii="Calibri" w:hAnsi="Calibri" w:cs="Calibri"/>
              </w:rPr>
              <w:t>1.3.0 P10B-19A-06</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P10B-19A-06 PageBlueprint v2 omission, substitution and fallback contract baseline</w:t>
            </w:r>
          </w:p>
        </w:tc>
        <w:tc>
          <w:tcPr>
            <w:tcW w:w="4860" w:type="dxa"/>
            <w:vAlign w:val="center"/>
          </w:tcPr>
          <w:p>
            <w:pPr>
              <w:pStyle w:val="TableText"/>
              <w:widowControl/>
            </w:pPr>
            <w:r>
              <w:rPr>
                <w:rFonts w:ascii="Calibri" w:hAnsi="Calibri" w:cs="Calibri"/>
              </w:rPr>
              <w:t xml:space="preserve">Add one strict deeply readonly companion at schema version </w:t>
            </w:r>
            <w:r>
              <w:rPr>
                <w:rFonts w:ascii="Consolas" w:hAnsi="Consolas" w:cs="Consolas"/>
                <w:sz w:val="19"/>
                <w:szCs w:val="19"/>
              </w:rPr>
              <w:t>1.0.0</w:t>
            </w:r>
            <w:r>
              <w:rPr>
                <w:rFonts w:ascii="Calibri" w:hAnsi="Calibri" w:cs="Calibri"/>
              </w:rPr>
              <w:t>; bind exact A-03/A-04/A-05 blueprint identity; own only the required-asset-role cardinality trigger; require exact triggerable-region coverage and required-region-safe terminal outcomes; preserve a bounded ordered whole-blueprint substitution chain; internally revalidate maximum simultaneous optional omission; preserve A-03/A-04/A-05/v1 bytes and zero record/runtime-consumer counts; make P10B-19A-07 the exact next task.</w:t>
            </w:r>
          </w:p>
        </w:tc>
      </w:tr>
      <w:tr>
        <w:trPr>
          <w:cantSplit/>
        </w:trPr>
        <w:tc>
          <w:tcPr>
            <w:tcW w:w="1000" w:type="dxa"/>
            <w:vAlign w:val="center"/>
          </w:tcPr>
          <w:p>
            <w:pPr>
              <w:pStyle w:val="TableText"/>
              <w:jc w:val="center"/>
              <w:widowControl/>
            </w:pPr>
            <w:r>
              <w:rPr>
                <w:rFonts w:ascii="Calibri" w:hAnsi="Calibri" w:cs="Calibri"/>
              </w:rPr>
              <w:t>1.3.0 P10B-19A-05</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P10B-19A-05 PageBlueprint v2 responsive-rule contract baseline</w:t>
            </w:r>
          </w:p>
        </w:tc>
        <w:tc>
          <w:tcPr>
            <w:tcW w:w="4860" w:type="dxa"/>
            <w:vAlign w:val="center"/>
          </w:tcPr>
          <w:p>
            <w:pPr>
              <w:pStyle w:val="TableText"/>
              <w:widowControl/>
            </w:pPr>
            <w:r>
              <w:rPr>
                <w:rFonts w:ascii="Calibri" w:hAnsi="Calibri" w:cs="Calibri"/>
              </w:rPr>
              <w:t xml:space="preserve">Add one strict deeply readonly companion contract at schema version </w:t>
            </w:r>
            <w:r>
              <w:rPr>
                <w:rFonts w:ascii="Consolas" w:hAnsi="Consolas" w:cs="Consolas"/>
                <w:sz w:val="19"/>
                <w:szCs w:val="19"/>
              </w:rPr>
              <w:t>1.0.0</w:t>
            </w:r>
            <w:r>
              <w:rPr>
                <w:rFonts w:ascii="Calibri" w:hAnsi="Calibri" w:cs="Calibri"/>
              </w:rPr>
              <w:t xml:space="preserve">; bind exact blueprint ID/version to explicit </w:t>
            </w:r>
            <w:r>
              <w:rPr>
                <w:rFonts w:ascii="Consolas" w:hAnsi="Consolas" w:cs="Consolas"/>
                <w:sz w:val="19"/>
                <w:szCs w:val="19"/>
              </w:rPr>
              <w:t>mobile</w:t>
            </w:r>
            <w:r>
              <w:rPr>
                <w:rFonts w:ascii="Calibri" w:hAnsi="Calibri" w:cs="Calibri"/>
              </w:rPr>
              <w:t xml:space="preserve">/375, </w:t>
            </w:r>
            <w:r>
              <w:rPr>
                <w:rFonts w:ascii="Consolas" w:hAnsi="Consolas" w:cs="Consolas"/>
                <w:sz w:val="19"/>
                <w:szCs w:val="19"/>
              </w:rPr>
              <w:t>tablet</w:t>
            </w:r>
            <w:r>
              <w:rPr>
                <w:rFonts w:ascii="Calibri" w:hAnsi="Calibri" w:cs="Calibri"/>
              </w:rPr>
              <w:t xml:space="preserve">/768, </w:t>
            </w:r>
            <w:r>
              <w:rPr>
                <w:rFonts w:ascii="Consolas" w:hAnsi="Consolas" w:cs="Consolas"/>
                <w:sz w:val="19"/>
                <w:szCs w:val="19"/>
              </w:rPr>
              <w:t>desktop</w:t>
            </w:r>
            <w:r>
              <w:rPr>
                <w:rFonts w:ascii="Calibri" w:hAnsi="Calibri" w:cs="Calibri"/>
              </w:rPr>
              <w:t xml:space="preserve">/1024 and </w:t>
            </w:r>
            <w:r>
              <w:rPr>
                <w:rFonts w:ascii="Consolas" w:hAnsi="Consolas" w:cs="Consolas"/>
                <w:sz w:val="19"/>
                <w:szCs w:val="19"/>
              </w:rPr>
              <w:t>wide</w:t>
            </w:r>
            <w:r>
              <w:rPr>
                <w:rFonts w:ascii="Calibri" w:hAnsi="Calibri" w:cs="Calibri"/>
              </w:rPr>
              <w:t>/1440 rules; require an existing structural order alternative and complete region/relationship coverage at every breakpoint; constrain proportions and relationship-kind transformations; canonicalize by breakpoint, selected reading order and A-03 relationship order; preserve accessibility, A-03/A-04/v1 bytes and zero record/runtime-consumer counts; make P10B-19A-06 the exact next task.</w:t>
            </w:r>
          </w:p>
        </w:tc>
      </w:tr>
      <w:tr>
        <w:trPr>
          <w:cantSplit/>
        </w:trPr>
        <w:tc>
          <w:tcPr>
            <w:tcW w:w="1000" w:type="dxa"/>
            <w:vAlign w:val="center"/>
          </w:tcPr>
          <w:p>
            <w:pPr>
              <w:pStyle w:val="TableText"/>
              <w:jc w:val="center"/>
              <w:widowControl/>
            </w:pPr>
            <w:r>
              <w:rPr>
                <w:rFonts w:ascii="Calibri" w:hAnsi="Calibri" w:cs="Calibri"/>
              </w:rPr>
              <w:t>1.3.0 P10B-19A-04</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P10B-19A-04 PageBlueprint v2 asset-role compatibility contract baseline</w:t>
            </w:r>
          </w:p>
        </w:tc>
        <w:tc>
          <w:tcPr>
            <w:tcW w:w="4860" w:type="dxa"/>
            <w:vAlign w:val="center"/>
          </w:tcPr>
          <w:p>
            <w:pPr>
              <w:pStyle w:val="TableText"/>
              <w:widowControl/>
            </w:pPr>
            <w:r>
              <w:rPr>
                <w:rFonts w:ascii="Calibri" w:hAnsi="Calibri" w:cs="Calibri"/>
              </w:rPr>
              <w:t xml:space="preserve">Preserve and expose the canonical ordered nine-role </w:t>
            </w:r>
            <w:r>
              <w:rPr>
                <w:rFonts w:ascii="Consolas" w:hAnsi="Consolas" w:cs="Consolas"/>
                <w:sz w:val="19"/>
                <w:szCs w:val="19"/>
              </w:rPr>
              <w:t>AssetRole</w:t>
            </w:r>
            <w:r>
              <w:rPr>
                <w:rFonts w:ascii="Calibri" w:hAnsi="Calibri" w:cs="Calibri"/>
              </w:rPr>
              <w:t xml:space="preserve"> authority; add one strict deeply readonly companion contract at schema version </w:t>
            </w:r>
            <w:r>
              <w:rPr>
                <w:rFonts w:ascii="Consolas" w:hAnsi="Consolas" w:cs="Consolas"/>
                <w:sz w:val="19"/>
                <w:szCs w:val="19"/>
              </w:rPr>
              <w:t>1.0.0</w:t>
            </w:r>
            <w:r>
              <w:rPr>
                <w:rFonts w:ascii="Calibri" w:hAnsi="Calibri" w:cs="Calibri"/>
              </w:rPr>
              <w:t>; bind exact blueprint ID/version and known regions; validate explicit required/optional role cardinality through maximum 32; canonicalize by structural default reading order and canonical role order; preserve A-03/v1 bytes and keep contract-record and runtime-consumer counts zero; make P10B-19A-05 the exact next task.</w:t>
            </w:r>
          </w:p>
        </w:tc>
      </w:tr>
      <w:tr>
        <w:trPr>
          <w:cantSplit/>
        </w:trPr>
        <w:tc>
          <w:tcPr>
            <w:tcW w:w="1000" w:type="dxa"/>
            <w:vAlign w:val="center"/>
          </w:tcPr>
          <w:p>
            <w:pPr>
              <w:pStyle w:val="TableText"/>
              <w:jc w:val="center"/>
              <w:widowControl/>
            </w:pPr>
            <w:r>
              <w:rPr>
                <w:rFonts w:ascii="Calibri" w:hAnsi="Calibri" w:cs="Calibri"/>
              </w:rPr>
              <w:t>1.3.0 P10B-19A-03</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P10B-19A-03 required page structures, region graph and PageBlueprint v2 dispatch baseline</w:t>
            </w:r>
          </w:p>
        </w:tc>
        <w:tc>
          <w:tcPr>
            <w:tcW w:w="4860" w:type="dxa"/>
            <w:vAlign w:val="center"/>
          </w:tcPr>
          <w:p>
            <w:pPr>
              <w:pStyle w:val="TableText"/>
              <w:widowControl/>
            </w:pPr>
            <w:r>
              <w:rPr>
                <w:rFonts w:ascii="Calibri" w:hAnsi="Calibri" w:cs="Calibri"/>
              </w:rPr>
              <w:t xml:space="preserve">Add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contract dispatch and a strict inactive PageBlueprint v2 structural record at initial version </w:t>
            </w:r>
            <w:r>
              <w:rPr>
                <w:rFonts w:ascii="Consolas" w:hAnsi="Consolas" w:cs="Consolas"/>
                <w:sz w:val="19"/>
                <w:szCs w:val="19"/>
              </w:rPr>
              <w:t>1.0.0</w:t>
            </w:r>
            <w:r>
              <w:rPr>
                <w:rFonts w:ascii="Calibri" w:hAnsi="Calibri" w:cs="Calibri"/>
              </w:rPr>
              <w:t>; reuse canonical page-family, narrative-role and visual-weight authority; lock six per-page relationship kinds, minimum required roles, bounded graph/order invariants and deterministic canonicalization; preserve v1 and keep v2 record, registry, persistence and current-generation consumer counts zero; make P10B-19A-04 the exact next task.</w:t>
            </w:r>
          </w:p>
        </w:tc>
      </w:tr>
      <w:tr>
        <w:trPr>
          <w:cantSplit/>
        </w:trPr>
        <w:tc>
          <w:tcPr>
            <w:tcW w:w="1000" w:type="dxa"/>
            <w:vAlign w:val="center"/>
          </w:tcPr>
          <w:p>
            <w:pPr>
              <w:pStyle w:val="TableText"/>
              <w:jc w:val="center"/>
              <w:widowControl/>
            </w:pPr>
            <w:r>
              <w:rPr>
                <w:rFonts w:ascii="Calibri" w:hAnsi="Calibri" w:cs="Calibri"/>
              </w:rPr>
              <w:t>1.3.0 P10B-19A-02</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P10B-19A-02 cross-page structural relationship baseline</w:t>
            </w:r>
          </w:p>
        </w:tc>
        <w:tc>
          <w:tcPr>
            <w:tcW w:w="4860" w:type="dxa"/>
            <w:vAlign w:val="center"/>
          </w:tcPr>
          <w:p>
            <w:pPr>
              <w:pStyle w:val="TableText"/>
              <w:widowControl/>
            </w:pPr>
            <w:r>
              <w:rPr>
                <w:rFonts w:ascii="Calibri" w:hAnsi="Calibri" w:cs="Calibri"/>
              </w:rPr>
              <w:t>Establish the exact six-role and seven-kind directed relationship vocabulary, strict immutable value object, deterministic key, bounded duplicate rejection and canonical collection ordering without adding relationship records, a registry, graph, PageBlueprint v2 authority, persistence, rendering or current-generation consumers; make P10B-19A-03 the exact next task.</w:t>
            </w:r>
          </w:p>
        </w:tc>
      </w:tr>
      <w:tr>
        <w:trPr>
          <w:cantSplit/>
        </w:trPr>
        <w:tc>
          <w:tcPr>
            <w:tcW w:w="1000" w:type="dxa"/>
            <w:vAlign w:val="center"/>
          </w:tcPr>
          <w:p>
            <w:pPr>
              <w:pStyle w:val="TableText"/>
              <w:jc w:val="center"/>
              <w:widowControl/>
            </w:pPr>
            <w:r>
              <w:rPr>
                <w:rFonts w:ascii="Calibri" w:hAnsi="Calibri" w:cs="Calibri"/>
              </w:rPr>
              <w:t>1.3.0 P10B-19A-01</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P10B-19A-01 structural family identity and lifecycle baseline</w:t>
            </w:r>
          </w:p>
        </w:tc>
        <w:tc>
          <w:tcPr>
            <w:tcW w:w="4860" w:type="dxa"/>
            <w:vAlign w:val="center"/>
          </w:tcPr>
          <w:p>
            <w:pPr>
              <w:pStyle w:val="TableText"/>
              <w:widowControl/>
            </w:pPr>
            <w:r>
              <w:rPr>
                <w:rFonts w:ascii="Calibri" w:hAnsi="Calibri" w:cs="Calibri"/>
              </w:rPr>
              <w:t>Establish the exact six-family identity vocabulary, strict supported-major-v1 version and identity contract, deterministic duplicate rejection, candidate/active/deprecated lifecycle policy and active-only selectability without adding family records, a registry, selection, PageBlueprint v2, rendering or current-generation wiring; make P10B-19A-02 the exact next task.</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4"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5"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6"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and P10B-16P-05B are Baseline. P10B-18D is a Baseline diagnostic with live commercial quality rejected. P10B-18 and P10B remain Partial pending P10B-19.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cantSplit/>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cantSplit/>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cantSplit/>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cantSplit/>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cantSplit/>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cantSplit/>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cantSplit/>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cantSplit/>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cantSplit/>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cantSplit/>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cantSplit/>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cantSplit/>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cantSplit/>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cantSplit/>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cantSplit/>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cantSplit/>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cantSplit/>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cantSplit/>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completed the bounded live diagnostic, but live commercial quality was rejected; P10B-18 and P10B remain Partial pending P10B-19.</w:t>
            </w:r>
          </w:p>
        </w:tc>
      </w:tr>
      <w:tr>
        <w:trPr>
          <w:cantSplit/>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cantSplit/>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6"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7"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8"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9"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1"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2"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3"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4"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9"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1"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5"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3"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4"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6"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7"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8"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9"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20"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P10B-19 PRE is Baseline.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1"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2"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3"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4"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5"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6"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keepNext/>
      </w:pPr>
      <w:r>
        <w:rPr>
          <w:rFonts w:ascii="Calibri" w:hAnsi="Calibri" w:cs="Calibri"/>
        </w:rPr>
        <w:t>P10B-16P-05A makes prompted initial generation one explicit path:</w:t>
      </w:r>
    </w:p>
    <w:p>
      <w:pPr>
        <w:pStyle w:val="CodeBlock"/>
        <w:shd w:val="clear" w:fill="F4F6F9"/>
        <w:ind w:left="180" w:right="180"/>
        <w:widowControl/>
        <w:keepNext/>
      </w:pPr>
      <w:r>
        <w:rPr>
          <w:rFonts w:ascii="Consolas" w:hAnsi="Consolas" w:cs="Consolas"/>
          <w:sz w:val="19"/>
          <w:szCs w:val="19"/>
        </w:rPr>
        <w:t>Storefront Studio</w:t>
      </w:r>
    </w:p>
    <w:p>
      <w:pPr>
        <w:pStyle w:val="CodeBlock"/>
        <w:shd w:val="clear" w:fill="F4F6F9"/>
        <w:ind w:left="180" w:right="180"/>
        <w:widowControl/>
        <w:keepNext/>
      </w:pPr>
      <w:r>
        <w:rPr>
          <w:rFonts w:ascii="Consolas" w:hAnsi="Consolas" w:cs="Consolas"/>
          <w:sz w:val="19"/>
          <w:szCs w:val="19"/>
        </w:rPr>
        <w:t xml:space="preserve">  → /api/ai/whole-storefront-proposals</w:t>
      </w:r>
    </w:p>
    <w:p>
      <w:pPr>
        <w:pStyle w:val="CodeBlock"/>
        <w:shd w:val="clear" w:fill="F4F6F9"/>
        <w:ind w:left="180" w:right="180"/>
        <w:widowControl/>
        <w:keepNext/>
      </w:pPr>
      <w:r>
        <w:rPr>
          <w:rFonts w:ascii="Consolas" w:hAnsi="Consolas" w:cs="Consolas"/>
          <w:sz w:val="19"/>
          <w:szCs w:val="19"/>
        </w:rPr>
        <w:t xml:space="preserve">  → prompted Storefront Studio server handler</w:t>
      </w:r>
    </w:p>
    <w:p>
      <w:pPr>
        <w:pStyle w:val="CodeBlock"/>
        <w:shd w:val="clear" w:fill="F4F6F9"/>
        <w:ind w:left="180" w:right="180"/>
        <w:widowControl/>
        <w:keepNext/>
      </w:pPr>
      <w:r>
        <w:rPr>
          <w:rFonts w:ascii="Consolas" w:hAnsi="Consolas" w:cs="Consolas"/>
          <w:sz w:val="19"/>
          <w:szCs w:val="19"/>
        </w:rPr>
        <w:t xml:space="preserve">  → trusted current-authority composition</w:t>
      </w:r>
    </w:p>
    <w:p>
      <w:pPr>
        <w:pStyle w:val="CodeBlock"/>
        <w:shd w:val="clear" w:fill="F4F6F9"/>
        <w:ind w:left="180" w:right="180"/>
        <w:widowControl/>
        <w:keepNext/>
      </w:pPr>
      <w:r>
        <w:rPr>
          <w:rFonts w:ascii="Consolas" w:hAnsi="Consolas" w:cs="Consolas"/>
          <w:sz w:val="19"/>
          <w:szCs w:val="19"/>
        </w:rPr>
        <w:t xml:space="preserve">  → semantic provider selector</w:t>
      </w:r>
    </w:p>
    <w:p>
      <w:pPr>
        <w:pStyle w:val="CodeBlock"/>
        <w:shd w:val="clear" w:fill="F4F6F9"/>
        <w:ind w:left="180" w:right="180"/>
        <w:widowControl/>
        <w:keepNext/>
      </w:pPr>
      <w:r>
        <w:rPr>
          <w:rFonts w:ascii="Consolas" w:hAnsi="Consolas" w:cs="Consolas"/>
          <w:sz w:val="19"/>
          <w:szCs w:val="19"/>
        </w:rPr>
        <w:t xml:space="preserve">  → deterministic semantic compatibility resolver</w:t>
      </w:r>
    </w:p>
    <w:p>
      <w:pPr>
        <w:pStyle w:val="CodeBlock"/>
        <w:shd w:val="clear" w:fill="F4F6F9"/>
        <w:ind w:left="180" w:right="180"/>
        <w:widowControl/>
        <w:keepNext/>
      </w:pPr>
      <w:r>
        <w:rPr>
          <w:rFonts w:ascii="Consolas" w:hAnsi="Consolas" w:cs="Consolas"/>
          <w:sz w:val="19"/>
          <w:szCs w:val="19"/>
        </w:rPr>
        <w:t xml:space="preserve">  → exact compiled storefront decision</w:t>
      </w:r>
    </w:p>
    <w:p>
      <w:pPr>
        <w:pStyle w:val="CodeBlock"/>
        <w:shd w:val="clear" w:fill="F4F6F9"/>
        <w:ind w:left="180" w:right="180"/>
        <w:widowControl/>
        <w:keepNext/>
      </w:pPr>
      <w:r>
        <w:rPr>
          <w:rFonts w:ascii="Consolas" w:hAnsi="Consolas" w:cs="Consolas"/>
          <w:sz w:val="19"/>
          <w:szCs w:val="19"/>
        </w:rPr>
        <w:t xml:space="preserve">  → coordinator and sole executor</w:t>
      </w:r>
    </w:p>
    <w:p>
      <w:pPr>
        <w:pStyle w:val="CodeBlock"/>
        <w:shd w:val="clear" w:fill="F4F6F9"/>
        <w:ind w:left="180" w:right="180"/>
        <w:widowControl/>
        <w:keepNext/>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keepLines/>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7"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a Baseline diagnostic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after P10B-18D rejected live commercial quality and pending P10B-19. P10B-16P-05B is Baseline; its retained migration and deterministic evidence remains separate from the completed live diagnostic.</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8" w:history="1">
        <w:r>
          <w:rPr>
            <w:rFonts w:ascii="Calibri" w:hAnsi="Calibri" w:cs="Calibri"/>
            <w:color w:val="2E74B5"/>
            <w:u w:val="single"/>
          </w:rPr>
          <w:t>VESKO_OPENAPI_CONTRACT_AUDIT.md</w:t>
        </w:r>
      </w:hyperlink>
      <w:r>
        <w:rPr>
          <w:rFonts w:ascii="Calibri" w:hAnsi="Calibri" w:cs="Calibri"/>
        </w:rPr>
        <w:t xml:space="preserve"> and </w:t>
      </w:r>
      <w:hyperlink r:id="rIdHyperlink29"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6"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30"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diagnostic is complete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Baseline; P10B-19A-01 through P10B-19A-07, P10B-19A-08A through P10B-19A-08C, P10B-19A-09A through P10B-19A-09C, P10B-19A-10A, P10B-19A-10B1 and P10B-19A-10B2 and P10B-19A-10C Baseline; parents P10B-19A-08, P10B-19A-09, P10B-19A-10B, P10B-19A-10 and P10B-19A Baseline / closed; P10B-19B-01 exact next and Planned / exact next but not begun; then the remaining P10B-19B through P10B-19J work. P10B-19 and P10B remain Partial.</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Baseline</w:t>
      </w:r>
      <w:r>
        <w:rPr>
          <w:rFonts w:ascii="Calibri" w:hAnsi="Calibri" w:cs="Calibri"/>
        </w:rPr>
        <w:t xml:space="preserve">;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 P10B-19B through P10B-19J remain Planned.</w:t>
      </w:r>
    </w:p>
    <w:p>
      <w:pPr>
        <w:pStyle w:val="Heading1"/>
        <w:keepNext/>
        <w:widowControl/>
      </w:pPr>
      <w:r>
        <w:rPr>
          <w:rFonts w:ascii="Calibri" w:hAnsi="Calibri" w:cs="Calibri"/>
        </w:rPr>
        <w:t>P10B-19 structural design intelligence architecture baseline</w:t>
      </w:r>
    </w:p>
    <w:p>
      <w:pPr>
        <w:pStyle w:val="Normal"/>
        <w:widowControl/>
      </w:pPr>
      <w:r>
        <w:rPr>
          <w:rFonts w:ascii="Calibri" w:hAnsi="Calibri" w:cs="Calibri"/>
        </w:rPr>
        <w:t xml:space="preserve">P10B-19 PRE is Baseline following product-owner acceptance on 29 August 2026. The binding architecture is </w:t>
      </w:r>
      <w:r>
        <w:rPr>
          <w:rFonts w:ascii="Consolas" w:hAnsi="Consolas" w:cs="Consolas"/>
          <w:sz w:val="19"/>
          <w:szCs w:val="19"/>
        </w:rPr>
        <w:t>docs/P10B_19_STRUCTURAL_DESIGN_INTELLIGENCE_ARCHITECTURE.md</w:t>
      </w:r>
      <w:r>
        <w:rPr>
          <w:rFonts w:ascii="Calibri" w:hAnsi="Calibri" w:cs="Calibri"/>
        </w:rPr>
        <w:t>.</w:t>
      </w:r>
    </w:p>
    <w:p>
      <w:pPr>
        <w:pStyle w:val="Normal"/>
        <w:widowControl/>
      </w:pPr>
      <w:r>
        <w:rPr>
          <w:rFonts w:ascii="Calibri" w:hAnsi="Calibri" w:cs="Calibri"/>
        </w:rPr>
        <w:t>Future complete-storefront generation separates provider-owned, non-executable interpretation from deterministic execution:</w:t>
      </w:r>
    </w:p>
    <w:p>
      <w:pPr>
        <w:pStyle w:val="CodeBlock"/>
        <w:shd w:val="clear" w:fill="F4F6F9"/>
        <w:ind w:left="180" w:right="180"/>
        <w:widowControl/>
      </w:pPr>
      <w:r>
        <w:rPr>
          <w:rFonts w:ascii="Consolas" w:hAnsi="Consolas" w:cs="Consolas"/>
          <w:sz w:val="19"/>
          <w:szCs w:val="19"/>
        </w:rPr>
        <w:t>merchant intent and approved references</w:t>
      </w:r>
    </w:p>
    <w:p>
      <w:pPr>
        <w:pStyle w:val="CodeBlock"/>
        <w:shd w:val="clear" w:fill="F4F6F9"/>
        <w:ind w:left="180" w:right="180"/>
        <w:widowControl/>
      </w:pPr>
      <w:r>
        <w:rPr>
          <w:rFonts w:ascii="Consolas" w:hAnsi="Consolas" w:cs="Consolas"/>
          <w:sz w:val="19"/>
          <w:szCs w:val="19"/>
        </w:rPr>
        <w:t>-&gt; AI Creative Brief</w:t>
      </w:r>
    </w:p>
    <w:p>
      <w:pPr>
        <w:pStyle w:val="CodeBlock"/>
        <w:shd w:val="clear" w:fill="F4F6F9"/>
        <w:ind w:left="180" w:right="180"/>
        <w:widowControl/>
      </w:pPr>
      <w:r>
        <w:rPr>
          <w:rFonts w:ascii="Consolas" w:hAnsi="Consolas" w:cs="Consolas"/>
          <w:sz w:val="19"/>
          <w:szCs w:val="19"/>
        </w:rPr>
        <w:t>-&gt; deterministic Structural Storefront Family assignment</w:t>
      </w:r>
    </w:p>
    <w:p>
      <w:pPr>
        <w:pStyle w:val="CodeBlock"/>
        <w:shd w:val="clear" w:fill="F4F6F9"/>
        <w:ind w:left="180" w:right="180"/>
        <w:widowControl/>
      </w:pPr>
      <w:r>
        <w:rPr>
          <w:rFonts w:ascii="Consolas" w:hAnsi="Consolas" w:cs="Consolas"/>
          <w:sz w:val="19"/>
          <w:szCs w:val="19"/>
        </w:rPr>
        <w:t>-&gt; PageBlueprint v2</w:t>
      </w:r>
    </w:p>
    <w:p>
      <w:pPr>
        <w:pStyle w:val="CodeBlock"/>
        <w:shd w:val="clear" w:fill="F4F6F9"/>
        <w:ind w:left="180" w:right="180"/>
        <w:widowControl/>
      </w:pPr>
      <w:r>
        <w:rPr>
          <w:rFonts w:ascii="Consolas" w:hAnsi="Consolas" w:cs="Consolas"/>
          <w:sz w:val="19"/>
          <w:szCs w:val="19"/>
        </w:rPr>
        <w:t>-&gt; bounded Visual Recipe preferences</w:t>
      </w:r>
    </w:p>
    <w:p>
      <w:pPr>
        <w:pStyle w:val="CodeBlock"/>
        <w:shd w:val="clear" w:fill="F4F6F9"/>
        <w:ind w:left="180" w:right="180"/>
        <w:widowControl/>
      </w:pPr>
      <w:r>
        <w:rPr>
          <w:rFonts w:ascii="Consolas" w:hAnsi="Consolas" w:cs="Consolas"/>
          <w:sz w:val="19"/>
          <w:szCs w:val="19"/>
        </w:rPr>
        <w:t>-&gt; deterministic BrandSystem / Design DNA v2 compilation</w:t>
      </w:r>
    </w:p>
    <w:p>
      <w:pPr>
        <w:pStyle w:val="CodeBlock"/>
        <w:shd w:val="clear" w:fill="F4F6F9"/>
        <w:ind w:left="180" w:right="180"/>
        <w:widowControl/>
      </w:pPr>
      <w:r>
        <w:rPr>
          <w:rFonts w:ascii="Consolas" w:hAnsi="Consolas" w:cs="Consolas"/>
          <w:sz w:val="19"/>
          <w:szCs w:val="19"/>
        </w:rPr>
        <w:t>-&gt; exact registered component realization</w:t>
      </w:r>
    </w:p>
    <w:p>
      <w:pPr>
        <w:pStyle w:val="CodeBlock"/>
        <w:shd w:val="clear" w:fill="F4F6F9"/>
        <w:ind w:left="180" w:right="180"/>
        <w:widowControl/>
      </w:pPr>
      <w:r>
        <w:rPr>
          <w:rFonts w:ascii="Consolas" w:hAnsi="Consolas" w:cs="Consolas"/>
          <w:sz w:val="19"/>
          <w:szCs w:val="19"/>
        </w:rPr>
        <w:t>-&gt; sole materializer and isolated proposal</w:t>
      </w:r>
    </w:p>
    <w:p>
      <w:pPr>
        <w:pStyle w:val="CodeBlock"/>
        <w:shd w:val="clear" w:fill="F4F6F9"/>
        <w:ind w:left="180" w:right="180"/>
        <w:widowControl/>
      </w:pPr>
      <w:r>
        <w:rPr>
          <w:rFonts w:ascii="Consolas" w:hAnsi="Consolas" w:cs="Consolas"/>
          <w:sz w:val="19"/>
          <w:szCs w:val="19"/>
        </w:rPr>
        <w:t>-&gt; bounded screenshot critique and human selection</w:t>
      </w:r>
    </w:p>
    <w:p>
      <w:pPr>
        <w:pStyle w:val="CodeBlock"/>
        <w:shd w:val="clear" w:fill="F4F6F9"/>
        <w:ind w:left="180" w:right="180"/>
        <w:widowControl/>
      </w:pPr>
      <w:r>
        <w:rPr>
          <w:rFonts w:ascii="Consolas" w:hAnsi="Consolas" w:cs="Consolas"/>
          <w:sz w:val="19"/>
          <w:szCs w:val="19"/>
        </w:rPr>
        <w:t>-&gt; existing StorefrontSnapshot lifecycle</w:t>
      </w:r>
    </w:p>
    <w:p>
      <w:pPr>
        <w:pStyle w:val="Normal"/>
        <w:widowControl/>
      </w:pPr>
    </w:p>
    <w:p>
      <w:pPr>
        <w:pStyle w:val="Normal"/>
        <w:widowControl/>
      </w:pPr>
      <w:r>
        <w:rPr>
          <w:rFonts w:ascii="Calibri" w:hAnsi="Calibri" w:cs="Calibri"/>
        </w:rPr>
        <w:t xml:space="preserve">Structural Storefront Families own merchant-neutral cross-page composition. Visual Recipe intent owns merchant-specific visual preferences but remains transient; exact accepted values compile into canonical </w:t>
      </w:r>
      <w:r>
        <w:rPr>
          <w:rFonts w:ascii="Consolas" w:hAnsi="Consolas" w:cs="Consolas"/>
          <w:sz w:val="19"/>
          <w:szCs w:val="19"/>
        </w:rPr>
        <w:t>BrandSystem</w:t>
      </w:r>
      <w:r>
        <w:rPr>
          <w:rFonts w:ascii="Calibri" w:hAnsi="Calibri" w:cs="Calibri"/>
        </w:rPr>
        <w:t>. PageBlueprint v2 remains the one executable page-composition contract and does not introduce another page graph. Existing v1 snapshots, profiles, Design DNA, saved drafts, history, Preview, and publication remain readable without forced regeneration.</w:t>
      </w:r>
    </w:p>
    <w:p>
      <w:pPr>
        <w:pStyle w:val="Normal"/>
        <w:widowControl/>
      </w:pPr>
      <w:r>
        <w:rPr>
          <w:rFonts w:ascii="Calibri" w:hAnsi="Calibri" w:cs="Calibri"/>
        </w:rPr>
        <w:t xml:space="preserve">One page graph, one </w:t>
      </w:r>
      <w:r>
        <w:rPr>
          <w:rFonts w:ascii="Consolas" w:hAnsi="Consolas" w:cs="Consolas"/>
          <w:sz w:val="19"/>
          <w:szCs w:val="19"/>
        </w:rPr>
        <w:t>StorefrontSnapshot</w:t>
      </w:r>
      <w:r>
        <w:rPr>
          <w:rFonts w:ascii="Calibri" w:hAnsi="Calibri" w:cs="Calibri"/>
        </w:rPr>
        <w:t>, one component registry, canonical Vesko commerce, exact approved media lineage, one deterministic compiler/coordinator, one final materializer/executor, proposal isolation, Accept/Reject, Undo/Redo, Save, reload, Preview, publication, and the Puck adapter boundary remain binding. P10B remains Partial.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10.31 P10B-19A-01 structural family identity and lifecycle authority</w:t>
      </w:r>
    </w:p>
    <w:p>
      <w:pPr>
        <w:pStyle w:val="Normal"/>
        <w:widowControl/>
      </w:pPr>
      <w:r>
        <w:rPr>
          <w:rFonts w:ascii="Calibri" w:hAnsi="Calibri" w:cs="Calibri"/>
        </w:rPr>
        <w:t xml:space="preserve">P10B-19A-01 establishes </w:t>
      </w:r>
      <w:r>
        <w:rPr>
          <w:rFonts w:ascii="Consolas" w:hAnsi="Consolas" w:cs="Consolas"/>
          <w:sz w:val="19"/>
          <w:szCs w:val="19"/>
        </w:rPr>
        <w:t>src/domain/structural-storefront-family</w:t>
      </w:r>
      <w:r>
        <w:rPr>
          <w:rFonts w:ascii="Calibri" w:hAnsi="Calibri" w:cs="Calibri"/>
        </w:rPr>
        <w:t xml:space="preserve"> as the sole Structural Storefront Family identity and lifecycle authority. The ordered, closed family-ID vocabulary is:</w:t>
      </w:r>
    </w:p>
    <w:p>
      <w:pPr>
        <w:pStyle w:val="Normal"/>
        <w:numPr>
          <w:ilvl w:val="0"/>
          <w:numId w:val="4"/>
        </w:numPr>
        <w:widowControl/>
      </w:pPr>
      <w:r>
        <w:rPr>
          <w:rFonts w:ascii="Consolas" w:hAnsi="Consolas" w:cs="Consolas"/>
          <w:sz w:val="19"/>
          <w:szCs w:val="19"/>
        </w:rPr>
        <w:t>editorial-offset</w:t>
      </w:r>
    </w:p>
    <w:p>
      <w:pPr>
        <w:pStyle w:val="Normal"/>
        <w:numPr>
          <w:ilvl w:val="0"/>
          <w:numId w:val="4"/>
        </w:numPr>
        <w:widowControl/>
      </w:pPr>
      <w:r>
        <w:rPr>
          <w:rFonts w:ascii="Consolas" w:hAnsi="Consolas" w:cs="Consolas"/>
          <w:sz w:val="19"/>
          <w:szCs w:val="19"/>
        </w:rPr>
        <w:t>campaign-modular</w:t>
      </w:r>
    </w:p>
    <w:p>
      <w:pPr>
        <w:pStyle w:val="Normal"/>
        <w:numPr>
          <w:ilvl w:val="0"/>
          <w:numId w:val="4"/>
        </w:numPr>
        <w:widowControl/>
      </w:pPr>
      <w:r>
        <w:rPr>
          <w:rFonts w:ascii="Consolas" w:hAnsi="Consolas" w:cs="Consolas"/>
          <w:sz w:val="19"/>
          <w:szCs w:val="19"/>
        </w:rPr>
        <w:t>product-first-commerce</w:t>
      </w:r>
    </w:p>
    <w:p>
      <w:pPr>
        <w:pStyle w:val="Normal"/>
        <w:numPr>
          <w:ilvl w:val="0"/>
          <w:numId w:val="4"/>
        </w:numPr>
        <w:widowControl/>
      </w:pPr>
      <w:r>
        <w:rPr>
          <w:rFonts w:ascii="Consolas" w:hAnsi="Consolas" w:cs="Consolas"/>
          <w:sz w:val="19"/>
          <w:szCs w:val="19"/>
        </w:rPr>
        <w:t>technical-comparison</w:t>
      </w:r>
    </w:p>
    <w:p>
      <w:pPr>
        <w:pStyle w:val="Normal"/>
        <w:numPr>
          <w:ilvl w:val="0"/>
          <w:numId w:val="4"/>
        </w:numPr>
        <w:widowControl/>
      </w:pPr>
      <w:r>
        <w:rPr>
          <w:rFonts w:ascii="Consolas" w:hAnsi="Consolas" w:cs="Consolas"/>
          <w:sz w:val="19"/>
          <w:szCs w:val="19"/>
        </w:rPr>
        <w:t>warm-narrative</w:t>
      </w:r>
    </w:p>
    <w:p>
      <w:pPr>
        <w:pStyle w:val="Normal"/>
        <w:numPr>
          <w:ilvl w:val="0"/>
          <w:numId w:val="4"/>
        </w:numPr>
        <w:widowControl/>
      </w:pPr>
      <w:r>
        <w:rPr>
          <w:rFonts w:ascii="Consolas" w:hAnsi="Consolas" w:cs="Consolas"/>
          <w:sz w:val="19"/>
          <w:szCs w:val="19"/>
        </w:rPr>
        <w:t>restrained-gallery</w:t>
      </w:r>
    </w:p>
    <w:p>
      <w:pPr>
        <w:pStyle w:val="Normal"/>
        <w:widowControl/>
      </w:pPr>
      <w:r>
        <w:rPr>
          <w:rFonts w:ascii="Calibri" w:hAnsi="Calibri" w:cs="Calibri"/>
        </w:rPr>
        <w:t xml:space="preserve">The family contract schema version and initial family record version are independently named and both begin at </w:t>
      </w:r>
      <w:r>
        <w:rPr>
          <w:rFonts w:ascii="Consolas" w:hAnsi="Consolas" w:cs="Consolas"/>
          <w:sz w:val="19"/>
          <w:szCs w:val="19"/>
        </w:rPr>
        <w:t>1.0.0</w:t>
      </w:r>
      <w:r>
        <w:rPr>
          <w:rFonts w:ascii="Calibri" w:hAnsi="Calibri" w:cs="Calibri"/>
        </w:rPr>
        <w:t xml:space="preserve">. Family record versions accept only canonical </w:t>
      </w:r>
      <w:r>
        <w:rPr>
          <w:rFonts w:ascii="Consolas" w:hAnsi="Consolas" w:cs="Consolas"/>
          <w:sz w:val="19"/>
          <w:szCs w:val="19"/>
        </w:rPr>
        <w:t>major.minor.patch</w:t>
      </w:r>
      <w:r>
        <w:rPr>
          <w:rFonts w:ascii="Calibri" w:hAnsi="Calibri" w:cs="Calibri"/>
        </w:rPr>
        <w:t xml:space="preserve"> values for supported major </w:t>
      </w:r>
      <w:r>
        <w:rPr>
          <w:rFonts w:ascii="Consolas" w:hAnsi="Consolas" w:cs="Consolas"/>
          <w:sz w:val="19"/>
          <w:szCs w:val="19"/>
        </w:rPr>
        <w:t>1</w:t>
      </w:r>
      <w:r>
        <w:rPr>
          <w:rFonts w:ascii="Calibri" w:hAnsi="Calibri" w:cs="Calibri"/>
        </w:rPr>
        <w:t xml:space="preserve">; prefixes, suffixes, prerelease/build metadata, whitespace, leading zeroes and unsupported major versions fail closed. A family identity contains exactly </w:t>
      </w:r>
      <w:r>
        <w:rPr>
          <w:rFonts w:ascii="Consolas" w:hAnsi="Consolas" w:cs="Consolas"/>
          <w:sz w:val="19"/>
          <w:szCs w:val="19"/>
        </w:rPr>
        <w:t>familyId</w:t>
      </w:r>
      <w:r>
        <w:rPr>
          <w:rFonts w:ascii="Calibri" w:hAnsi="Calibri" w:cs="Calibri"/>
        </w:rPr>
        <w:t xml:space="preserve"> and </w:t>
      </w:r>
      <w:r>
        <w:rPr>
          <w:rFonts w:ascii="Consolas" w:hAnsi="Consolas" w:cs="Consolas"/>
          <w:sz w:val="19"/>
          <w:szCs w:val="19"/>
        </w:rPr>
        <w:t>familyVersion</w:t>
      </w:r>
      <w:r>
        <w:rPr>
          <w:rFonts w:ascii="Calibri" w:hAnsi="Calibri" w:cs="Calibri"/>
        </w:rPr>
        <w:t xml:space="preserve">, and its deterministic identity key is </w:t>
      </w:r>
      <w:r>
        <w:rPr>
          <w:rFonts w:ascii="Consolas" w:hAnsi="Consolas" w:cs="Consolas"/>
          <w:sz w:val="19"/>
          <w:szCs w:val="19"/>
        </w:rPr>
        <w:t>&lt;familyId&gt;@&lt;familyVersion&gt;</w:t>
      </w:r>
      <w:r>
        <w:rPr>
          <w:rFonts w:ascii="Calibri" w:hAnsi="Calibri" w:cs="Calibri"/>
        </w:rPr>
        <w:t>. Duplicate instances of the same exact identity reject with bounded, sorted evidence; the same family ID at a different supported version and different family IDs at one version remain distinct identities.</w:t>
      </w:r>
    </w:p>
    <w:p>
      <w:pPr>
        <w:pStyle w:val="Normal"/>
        <w:widowControl/>
      </w:pPr>
      <w:r>
        <w:rPr>
          <w:rFonts w:ascii="Calibri" w:hAnsi="Calibri" w:cs="Calibri"/>
        </w:rPr>
        <w:t xml:space="preserve">The lifecycle vocabulary is exactly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xml:space="preserve">, with </w:t>
      </w:r>
      <w:r>
        <w:rPr>
          <w:rFonts w:ascii="Consolas" w:hAnsi="Consolas" w:cs="Consolas"/>
          <w:sz w:val="19"/>
          <w:szCs w:val="19"/>
        </w:rPr>
        <w:t>candidate</w:t>
      </w:r>
      <w:r>
        <w:rPr>
          <w:rFonts w:ascii="Calibri" w:hAnsi="Calibri" w:cs="Calibri"/>
        </w:rPr>
        <w:t xml:space="preserve"> as the initial state. The only legal forward transitions are </w:t>
      </w:r>
      <w:r>
        <w:rPr>
          <w:rFonts w:ascii="Consolas" w:hAnsi="Consolas" w:cs="Consolas"/>
          <w:sz w:val="19"/>
          <w:szCs w:val="19"/>
        </w:rPr>
        <w:t>candidate -&gt; active</w:t>
      </w:r>
      <w:r>
        <w:rPr>
          <w:rFonts w:ascii="Calibri" w:hAnsi="Calibri" w:cs="Calibri"/>
        </w:rPr>
        <w:t xml:space="preserve">, </w:t>
      </w:r>
      <w:r>
        <w:rPr>
          <w:rFonts w:ascii="Consolas" w:hAnsi="Consolas" w:cs="Consolas"/>
          <w:sz w:val="19"/>
          <w:szCs w:val="19"/>
        </w:rPr>
        <w:t>candidate -&gt; deprecated</w:t>
      </w:r>
      <w:r>
        <w:rPr>
          <w:rFonts w:ascii="Calibri" w:hAnsi="Calibri" w:cs="Calibri"/>
        </w:rPr>
        <w:t xml:space="preserve"> and </w:t>
      </w:r>
      <w:r>
        <w:rPr>
          <w:rFonts w:ascii="Consolas" w:hAnsi="Consolas" w:cs="Consolas"/>
          <w:sz w:val="19"/>
          <w:szCs w:val="19"/>
        </w:rPr>
        <w:t>active -&gt; deprecated</w:t>
      </w:r>
      <w:r>
        <w:rPr>
          <w:rFonts w:ascii="Calibri" w:hAnsi="Calibri" w:cs="Calibri"/>
        </w:rPr>
        <w:t xml:space="preserve">. Candidate activation records the requirement for future governed activation authority; this child does not implement that authority. Reverse, self, unknown and identity-changing transitions fail closed. Only </w:t>
      </w:r>
      <w:r>
        <w:rPr>
          <w:rFonts w:ascii="Consolas" w:hAnsi="Consolas" w:cs="Consolas"/>
          <w:sz w:val="19"/>
          <w:szCs w:val="19"/>
        </w:rPr>
        <w:t>active</w:t>
      </w:r>
      <w:r>
        <w:rPr>
          <w:rFonts w:ascii="Calibri" w:hAnsi="Calibri" w:cs="Calibri"/>
        </w:rPr>
        <w:t xml:space="preserve"> is selectable.</w:t>
      </w:r>
    </w:p>
    <w:p>
      <w:pPr>
        <w:pStyle w:val="Normal"/>
        <w:widowControl/>
      </w:pPr>
      <w:r>
        <w:rPr>
          <w:rFonts w:ascii="Calibri" w:hAnsi="Calibri" w:cs="Calibri"/>
        </w:rPr>
        <w:t>Active family-record count and candidate registry-record count both remain zero. This child adds no family registry, family records, candidate records, fingerprints, selector wiring, PageBlueprint v2, rendering, migration, provider payload or current-generation consumption. Existing v1 generation, snapshots, protected commerce/media, proposal lifecycle, editor, preview, publication and merchant-visible output remain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P10B-19A-02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10.32 P10B-19A-02 cross-page structural relationship authority</w:t>
      </w:r>
    </w:p>
    <w:p>
      <w:pPr>
        <w:pStyle w:val="Normal"/>
        <w:widowControl/>
      </w:pPr>
      <w:r>
        <w:rPr>
          <w:rFonts w:ascii="Calibri" w:hAnsi="Calibri" w:cs="Calibri"/>
        </w:rPr>
        <w:t xml:space="preserve">P10B-19A-02 adds one merchant-neutral, directed cross-page relationship contract under </w:t>
      </w:r>
      <w:r>
        <w:rPr>
          <w:rFonts w:ascii="Consolas" w:hAnsi="Consolas" w:cs="Consolas"/>
          <w:sz w:val="19"/>
          <w:szCs w:val="19"/>
        </w:rPr>
        <w:t>src/domain/structural-storefront-family</w:t>
      </w:r>
      <w:r>
        <w:rPr>
          <w:rFonts w:ascii="Calibri" w:hAnsi="Calibri" w:cs="Calibri"/>
        </w:rPr>
        <w:t xml:space="preserve">. Its exact structural page-family role vocabulary is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Its exact relationship-kind vocabulary is </w:t>
      </w:r>
      <w:r>
        <w:rPr>
          <w:rFonts w:ascii="Consolas" w:hAnsi="Consolas" w:cs="Consolas"/>
          <w:sz w:val="19"/>
          <w:szCs w:val="19"/>
        </w:rPr>
        <w:t>frame-continuity</w:t>
      </w:r>
      <w:r>
        <w:rPr>
          <w:rFonts w:ascii="Calibri" w:hAnsi="Calibri" w:cs="Calibri"/>
        </w:rPr>
        <w:t xml:space="preserve">, </w:t>
      </w:r>
      <w:r>
        <w:rPr>
          <w:rFonts w:ascii="Consolas" w:hAnsi="Consolas" w:cs="Consolas"/>
          <w:sz w:val="19"/>
          <w:szCs w:val="19"/>
        </w:rPr>
        <w:t>navigation-continuity</w:t>
      </w:r>
      <w:r>
        <w:rPr>
          <w:rFonts w:ascii="Calibri" w:hAnsi="Calibri" w:cs="Calibri"/>
        </w:rPr>
        <w:t xml:space="preserve">, </w:t>
      </w:r>
      <w:r>
        <w:rPr>
          <w:rFonts w:ascii="Consolas" w:hAnsi="Consolas" w:cs="Consolas"/>
          <w:sz w:val="19"/>
          <w:szCs w:val="19"/>
        </w:rPr>
        <w:t>hierarchy-continuity</w:t>
      </w:r>
      <w:r>
        <w:rPr>
          <w:rFonts w:ascii="Calibri" w:hAnsi="Calibri" w:cs="Calibri"/>
        </w:rPr>
        <w:t xml:space="preserve">, </w:t>
      </w:r>
      <w:r>
        <w:rPr>
          <w:rFonts w:ascii="Consolas" w:hAnsi="Consolas" w:cs="Consolas"/>
          <w:sz w:val="19"/>
          <w:szCs w:val="19"/>
        </w:rPr>
        <w:t>recurring-anchor</w:t>
      </w:r>
      <w:r>
        <w:rPr>
          <w:rFonts w:ascii="Calibri" w:hAnsi="Calibri" w:cs="Calibri"/>
        </w:rPr>
        <w:t xml:space="preserve">, </w:t>
      </w:r>
      <w:r>
        <w:rPr>
          <w:rFonts w:ascii="Consolas" w:hAnsi="Consolas" w:cs="Consolas"/>
          <w:sz w:val="19"/>
          <w:szCs w:val="19"/>
        </w:rPr>
        <w:t>merchandising-continuity</w:t>
      </w:r>
      <w:r>
        <w:rPr>
          <w:rFonts w:ascii="Calibri" w:hAnsi="Calibri" w:cs="Calibri"/>
        </w:rPr>
        <w:t xml:space="preserve">, </w:t>
      </w:r>
      <w:r>
        <w:rPr>
          <w:rFonts w:ascii="Consolas" w:hAnsi="Consolas" w:cs="Consolas"/>
          <w:sz w:val="19"/>
          <w:szCs w:val="19"/>
        </w:rPr>
        <w:t>commerce-transition</w:t>
      </w:r>
      <w:r>
        <w:rPr>
          <w:rFonts w:ascii="Calibri" w:hAnsi="Calibri" w:cs="Calibri"/>
        </w:rPr>
        <w:t xml:space="preserve">, and </w:t>
      </w:r>
      <w:r>
        <w:rPr>
          <w:rFonts w:ascii="Consolas" w:hAnsi="Consolas" w:cs="Consolas"/>
          <w:sz w:val="19"/>
          <w:szCs w:val="19"/>
        </w:rPr>
        <w:t>state-anatomy-boundary</w:t>
      </w:r>
      <w:r>
        <w:rPr>
          <w:rFonts w:ascii="Calibri" w:hAnsi="Calibri" w:cs="Calibri"/>
        </w:rPr>
        <w:t>.</w:t>
      </w:r>
    </w:p>
    <w:p>
      <w:pPr>
        <w:pStyle w:val="Normal"/>
        <w:widowControl/>
      </w:pPr>
      <w:r>
        <w:rPr>
          <w:rFonts w:ascii="Calibri" w:hAnsi="Calibri" w:cs="Calibri"/>
        </w:rPr>
        <w:t xml:space="preserve">Each strict readonly value object contains only </w:t>
      </w:r>
      <w:r>
        <w:rPr>
          <w:rFonts w:ascii="Consolas" w:hAnsi="Consolas" w:cs="Consolas"/>
          <w:sz w:val="19"/>
          <w:szCs w:val="19"/>
        </w:rPr>
        <w:t>sourcePageFamilyId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targetPageFamilyId</w:t>
      </w:r>
      <w:r>
        <w:rPr>
          <w:rFonts w:ascii="Calibri" w:hAnsi="Calibri" w:cs="Calibri"/>
        </w:rPr>
        <w:t xml:space="preserve">. Self relationships and duplicate exact triples fail closed. The deterministic key is </w:t>
      </w:r>
      <w:r>
        <w:rPr>
          <w:rFonts w:ascii="Consolas" w:hAnsi="Consolas" w:cs="Consolas"/>
          <w:sz w:val="19"/>
          <w:szCs w:val="19"/>
        </w:rPr>
        <w:t>&lt;source&gt;-&gt;&lt;kind&gt;-&gt;&lt;target&gt;</w:t>
      </w:r>
      <w:r>
        <w:rPr>
          <w:rFonts w:ascii="Calibri" w:hAnsi="Calibri" w:cs="Calibri"/>
        </w:rPr>
        <w:t>. Canonical collections sort by the declared source-role order, then relationship-kind order, then target-role order. The contract intentionally permits the same directed pair under different kinds, reverse relationships, cycles, disconnected sets, and empty sets; it does not impose connectivity, root, reachability, or acyclicity policy.</w:t>
      </w:r>
    </w:p>
    <w:p>
      <w:pPr>
        <w:pStyle w:val="Normal"/>
        <w:widowControl/>
      </w:pPr>
      <w:r>
        <w:rPr>
          <w:rFonts w:ascii="Calibri" w:hAnsi="Calibri" w:cs="Calibri"/>
        </w:rPr>
        <w:t>This contract is not a page graph, route model, PageBlueprint v2 region graph, snapshot field, registry, selector, renderer or persistence authority. Active family-record count, candidate registry-record count, persisted relationship count, production-selected relationship count and current-generation consumer count all remain zero. Existing StorefrontSnapshot, PageBlueprint v1, site-map, route, navigation, shared-frame, component, commerce, media, proposal, Puck and publication authority remains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P10B-19A-03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10.33 P10B-19A-03 required page structures, region graph and PageBlueprint v2 dispatch authority</w:t>
      </w:r>
    </w:p>
    <w:p>
      <w:pPr>
        <w:pStyle w:val="Normal"/>
        <w:widowControl/>
      </w:pPr>
      <w:r>
        <w:rPr>
          <w:rFonts w:ascii="Calibri" w:hAnsi="Calibri" w:cs="Calibri"/>
        </w:rPr>
        <w:t xml:space="preserve">P10B-19A-03 extends the sole PageBlueprint authority under </w:t>
      </w:r>
      <w:r>
        <w:rPr>
          <w:rFonts w:ascii="Consolas" w:hAnsi="Consolas" w:cs="Consolas"/>
          <w:sz w:val="19"/>
          <w:szCs w:val="19"/>
        </w:rPr>
        <w:t>src/application/storefront-templates</w:t>
      </w:r>
      <w:r>
        <w:rPr>
          <w:rFonts w:ascii="Calibri" w:hAnsi="Calibri" w:cs="Calibri"/>
        </w:rPr>
        <w:t xml:space="preserve">. The strict inactive structural core is </w:t>
      </w:r>
      <w:r>
        <w:rPr>
          <w:rFonts w:ascii="Consolas" w:hAnsi="Consolas" w:cs="Consolas"/>
          <w:sz w:val="19"/>
          <w:szCs w:val="19"/>
        </w:rPr>
        <w:t>page-blueprint-v2-contract.ts</w:t>
      </w:r>
      <w:r>
        <w:rPr>
          <w:rFonts w:ascii="Calibri" w:hAnsi="Calibri" w:cs="Calibri"/>
        </w:rPr>
        <w:t xml:space="preserve">; </w:t>
      </w:r>
      <w:r>
        <w:rPr>
          <w:rFonts w:ascii="Consolas" w:hAnsi="Consolas" w:cs="Consolas"/>
          <w:sz w:val="19"/>
          <w:szCs w:val="19"/>
        </w:rPr>
        <w:t>page-blueprint-version-dispatch.ts</w:t>
      </w:r>
      <w:r>
        <w:rPr>
          <w:rFonts w:ascii="Calibri" w:hAnsi="Calibri" w:cs="Calibri"/>
        </w:rPr>
        <w:t xml:space="preserve"> owns one strict envelope with the explicit </w:t>
      </w:r>
      <w:r>
        <w:rPr>
          <w:rFonts w:ascii="Consolas" w:hAnsi="Consolas" w:cs="Consolas"/>
          <w:sz w:val="19"/>
          <w:szCs w:val="19"/>
        </w:rPr>
        <w:t>contractSchemaVersion</w:t>
      </w:r>
      <w:r>
        <w:rPr>
          <w:rFonts w:ascii="Calibri" w:hAnsi="Calibri" w:cs="Calibri"/>
        </w:rPr>
        <w:t xml:space="preserve"> discriminant and </w:t>
      </w:r>
      <w:r>
        <w:rPr>
          <w:rFonts w:ascii="Consolas" w:hAnsi="Consolas" w:cs="Consolas"/>
          <w:sz w:val="19"/>
          <w:szCs w:val="19"/>
        </w:rPr>
        <w:t>blueprint</w:t>
      </w:r>
      <w:r>
        <w:rPr>
          <w:rFonts w:ascii="Calibri" w:hAnsi="Calibri" w:cs="Calibri"/>
        </w:rPr>
        <w:t xml:space="preserve"> payload. Contract schema version </w:t>
      </w:r>
      <w:r>
        <w:rPr>
          <w:rFonts w:ascii="Consolas" w:hAnsi="Consolas" w:cs="Consolas"/>
          <w:sz w:val="19"/>
          <w:szCs w:val="19"/>
        </w:rPr>
        <w:t>1.0.0</w:t>
      </w:r>
      <w:r>
        <w:rPr>
          <w:rFonts w:ascii="Calibri" w:hAnsi="Calibri" w:cs="Calibri"/>
        </w:rPr>
        <w:t xml:space="preserve"> dispatches to the existing </w:t>
      </w:r>
      <w:r>
        <w:rPr>
          <w:rFonts w:ascii="Consolas" w:hAnsi="Consolas" w:cs="Consolas"/>
          <w:sz w:val="19"/>
          <w:szCs w:val="19"/>
        </w:rPr>
        <w:t>executablePageBlueprintProfileSchema</w:t>
      </w:r>
      <w:r>
        <w:rPr>
          <w:rFonts w:ascii="Calibri" w:hAnsi="Calibri" w:cs="Calibri"/>
        </w:rPr>
        <w:t xml:space="preserve"> unchanged. Contract schema version </w:t>
      </w:r>
      <w:r>
        <w:rPr>
          <w:rFonts w:ascii="Consolas" w:hAnsi="Consolas" w:cs="Consolas"/>
          <w:sz w:val="19"/>
          <w:szCs w:val="19"/>
        </w:rPr>
        <w:t>2.0.0</w:t>
      </w:r>
      <w:r>
        <w:rPr>
          <w:rFonts w:ascii="Calibri" w:hAnsi="Calibri" w:cs="Calibri"/>
        </w:rPr>
        <w:t xml:space="preserve"> dispatches to the new structural contract, whose initial record version is </w:t>
      </w:r>
      <w:r>
        <w:rPr>
          <w:rFonts w:ascii="Consolas" w:hAnsi="Consolas" w:cs="Consolas"/>
          <w:sz w:val="19"/>
          <w:szCs w:val="19"/>
        </w:rPr>
        <w:t>1.0.0</w:t>
      </w:r>
      <w:r>
        <w:rPr>
          <w:rFonts w:ascii="Calibri" w:hAnsi="Calibri" w:cs="Calibri"/>
        </w:rPr>
        <w:t xml:space="preserve"> and whose supported record major is exactly </w:t>
      </w:r>
      <w:r>
        <w:rPr>
          <w:rFonts w:ascii="Consolas" w:hAnsi="Consolas" w:cs="Consolas"/>
          <w:sz w:val="19"/>
          <w:szCs w:val="19"/>
        </w:rPr>
        <w:t>1</w:t>
      </w:r>
      <w:r>
        <w:rPr>
          <w:rFonts w:ascii="Calibri" w:hAnsi="Calibri" w:cs="Calibri"/>
        </w:rPr>
        <w:t>. Missing, malformed, unknown, or payload-mismatched versions fail closed without defaults, inference, upgrade, downgrade, or migration. Existing v1 profile records, direct parsing, registry, resolution, materialization, snapshot references, replay, and publication behavior remain unchanged.</w:t>
      </w:r>
    </w:p>
    <w:p>
      <w:pPr>
        <w:pStyle w:val="Normal"/>
        <w:widowControl/>
      </w:pPr>
      <w:r>
        <w:rPr>
          <w:rFonts w:ascii="Calibri" w:hAnsi="Calibri" w:cs="Calibri"/>
        </w:rPr>
        <w:t xml:space="preserve">The strict readonly v2 record contains exactly </w:t>
      </w:r>
      <w:r>
        <w:rPr>
          <w:rFonts w:ascii="Consolas" w:hAnsi="Consolas" w:cs="Consolas"/>
          <w:sz w:val="19"/>
          <w:szCs w:val="19"/>
        </w:rPr>
        <w:t>id</w:t>
      </w:r>
      <w:r>
        <w:rPr>
          <w:rFonts w:ascii="Calibri" w:hAnsi="Calibri" w:cs="Calibri"/>
        </w:rPr>
        <w:t xml:space="preserve">, </w:t>
      </w:r>
      <w:r>
        <w:rPr>
          <w:rFonts w:ascii="Consolas" w:hAnsi="Consolas" w:cs="Consolas"/>
          <w:sz w:val="19"/>
          <w:szCs w:val="19"/>
        </w:rPr>
        <w:t>version</w:t>
      </w:r>
      <w:r>
        <w:rPr>
          <w:rFonts w:ascii="Calibri" w:hAnsi="Calibri" w:cs="Calibri"/>
        </w:rPr>
        <w:t xml:space="preserve">, </w:t>
      </w:r>
      <w:r>
        <w:rPr>
          <w:rFonts w:ascii="Consolas" w:hAnsi="Consolas" w:cs="Consolas"/>
          <w:sz w:val="19"/>
          <w:szCs w:val="19"/>
        </w:rPr>
        <w:t>pageFamilyId</w:t>
      </w:r>
      <w:r>
        <w:rPr>
          <w:rFonts w:ascii="Calibri" w:hAnsi="Calibri" w:cs="Calibri"/>
        </w:rPr>
        <w:t xml:space="preserve">, </w:t>
      </w:r>
      <w:r>
        <w:rPr>
          <w:rFonts w:ascii="Consolas" w:hAnsi="Consolas" w:cs="Consolas"/>
          <w:sz w:val="19"/>
          <w:szCs w:val="19"/>
        </w:rPr>
        <w:t>regions</w:t>
      </w:r>
      <w:r>
        <w:rPr>
          <w:rFonts w:ascii="Calibri" w:hAnsi="Calibri" w:cs="Calibri"/>
        </w:rPr>
        <w:t xml:space="preserve">, </w:t>
      </w:r>
      <w:r>
        <w:rPr>
          <w:rFonts w:ascii="Consolas" w:hAnsi="Consolas" w:cs="Consolas"/>
          <w:sz w:val="19"/>
          <w:szCs w:val="19"/>
        </w:rPr>
        <w:t>relationships</w:t>
      </w:r>
      <w:r>
        <w:rPr>
          <w:rFonts w:ascii="Calibri" w:hAnsi="Calibri" w:cs="Calibri"/>
        </w:rPr>
        <w:t xml:space="preserve">, </w:t>
      </w:r>
      <w:r>
        <w:rPr>
          <w:rFonts w:ascii="Consolas" w:hAnsi="Consolas" w:cs="Consolas"/>
          <w:sz w:val="19"/>
          <w:szCs w:val="19"/>
        </w:rPr>
        <w:t>orderAlternatives</w:t>
      </w:r>
      <w:r>
        <w:rPr>
          <w:rFonts w:ascii="Calibri" w:hAnsi="Calibri" w:cs="Calibri"/>
        </w:rPr>
        <w:t xml:space="preserve">, and </w:t>
      </w:r>
      <w:r>
        <w:rPr>
          <w:rFonts w:ascii="Consolas" w:hAnsi="Consolas" w:cs="Consolas"/>
          <w:sz w:val="19"/>
          <w:szCs w:val="19"/>
        </w:rPr>
        <w:t>defaultOrderAlternativeId</w:t>
      </w:r>
      <w:r>
        <w:rPr>
          <w:rFonts w:ascii="Calibri" w:hAnsi="Calibri" w:cs="Calibri"/>
        </w:rPr>
        <w:t xml:space="preserve">. Region and alternative IDs are bounded lowercase kebab-case values local to one blueprint. Each region contains exactly </w:t>
      </w:r>
      <w:r>
        <w:rPr>
          <w:rFonts w:ascii="Consolas" w:hAnsi="Consolas" w:cs="Consolas"/>
          <w:sz w:val="19"/>
          <w:szCs w:val="19"/>
        </w:rPr>
        <w:t>id</w:t>
      </w:r>
      <w:r>
        <w:rPr>
          <w:rFonts w:ascii="Calibri" w:hAnsi="Calibri" w:cs="Calibri"/>
        </w:rPr>
        <w:t xml:space="preserve">, canonical </w:t>
      </w:r>
      <w:r>
        <w:rPr>
          <w:rFonts w:ascii="Consolas" w:hAnsi="Consolas" w:cs="Consolas"/>
          <w:sz w:val="19"/>
          <w:szCs w:val="19"/>
        </w:rPr>
        <w:t>role</w:t>
      </w:r>
      <w:r>
        <w:rPr>
          <w:rFonts w:ascii="Calibri" w:hAnsi="Calibri" w:cs="Calibri"/>
        </w:rPr>
        <w:t xml:space="preserve">, </w:t>
      </w:r>
      <w:r>
        <w:rPr>
          <w:rFonts w:ascii="Consolas" w:hAnsi="Consolas" w:cs="Consolas"/>
          <w:sz w:val="19"/>
          <w:szCs w:val="19"/>
        </w:rPr>
        <w:t>requirement</w:t>
      </w:r>
      <w:r>
        <w:rPr>
          <w:rFonts w:ascii="Calibri" w:hAnsi="Calibri" w:cs="Calibri"/>
        </w:rPr>
        <w:t xml:space="preserve">, </w:t>
      </w:r>
      <w:r>
        <w:rPr>
          <w:rFonts w:ascii="Consolas" w:hAnsi="Consolas" w:cs="Consolas"/>
          <w:sz w:val="19"/>
          <w:szCs w:val="19"/>
        </w:rPr>
        <w:t>cardinality</w:t>
      </w:r>
      <w:r>
        <w:rPr>
          <w:rFonts w:ascii="Calibri" w:hAnsi="Calibri" w:cs="Calibri"/>
        </w:rPr>
        <w:t xml:space="preserve">, and canonical </w:t>
      </w:r>
      <w:r>
        <w:rPr>
          <w:rFonts w:ascii="Consolas" w:hAnsi="Consolas" w:cs="Consolas"/>
          <w:sz w:val="19"/>
          <w:szCs w:val="19"/>
        </w:rPr>
        <w:t>visualWeight</w:t>
      </w:r>
      <w:r>
        <w:rPr>
          <w:rFonts w:ascii="Calibri" w:hAnsi="Calibri" w:cs="Calibri"/>
        </w:rPr>
        <w:t xml:space="preserve">. Requirement values are </w:t>
      </w:r>
      <w:r>
        <w:rPr>
          <w:rFonts w:ascii="Consolas" w:hAnsi="Consolas" w:cs="Consolas"/>
          <w:sz w:val="19"/>
          <w:szCs w:val="19"/>
        </w:rPr>
        <w:t>required</w:t>
      </w:r>
      <w:r>
        <w:rPr>
          <w:rFonts w:ascii="Calibri" w:hAnsi="Calibri" w:cs="Calibri"/>
        </w:rPr>
        <w:t xml:space="preserve"> and </w:t>
      </w:r>
      <w:r>
        <w:rPr>
          <w:rFonts w:ascii="Consolas" w:hAnsi="Consolas" w:cs="Consolas"/>
          <w:sz w:val="19"/>
          <w:szCs w:val="19"/>
        </w:rPr>
        <w:t>optional</w:t>
      </w:r>
      <w:r>
        <w:rPr>
          <w:rFonts w:ascii="Calibri" w:hAnsi="Calibri" w:cs="Calibri"/>
        </w:rPr>
        <w:t xml:space="preserve">. Cardinality contains nonnegative integer </w:t>
      </w:r>
      <w:r>
        <w:rPr>
          <w:rFonts w:ascii="Consolas" w:hAnsi="Consolas" w:cs="Consolas"/>
          <w:sz w:val="19"/>
          <w:szCs w:val="19"/>
        </w:rPr>
        <w:t>minimum</w:t>
      </w:r>
      <w:r>
        <w:rPr>
          <w:rFonts w:ascii="Calibri" w:hAnsi="Calibri" w:cs="Calibri"/>
        </w:rPr>
        <w:t xml:space="preserve">, nonnegative integer </w:t>
      </w:r>
      <w:r>
        <w:rPr>
          <w:rFonts w:ascii="Consolas" w:hAnsi="Consolas" w:cs="Consolas"/>
          <w:sz w:val="19"/>
          <w:szCs w:val="19"/>
        </w:rPr>
        <w:t>ideal</w:t>
      </w:r>
      <w:r>
        <w:rPr>
          <w:rFonts w:ascii="Calibri" w:hAnsi="Calibri" w:cs="Calibri"/>
        </w:rPr>
        <w:t xml:space="preserve">, and positive bounded integer </w:t>
      </w:r>
      <w:r>
        <w:rPr>
          <w:rFonts w:ascii="Consolas" w:hAnsi="Consolas" w:cs="Consolas"/>
          <w:sz w:val="19"/>
          <w:szCs w:val="19"/>
        </w:rPr>
        <w:t>maximum</w:t>
      </w:r>
      <w:r>
        <w:rPr>
          <w:rFonts w:ascii="Calibri" w:hAnsi="Calibri" w:cs="Calibri"/>
        </w:rPr>
        <w:t xml:space="preserve">, with </w:t>
      </w:r>
      <w:r>
        <w:rPr>
          <w:rFonts w:ascii="Consolas" w:hAnsi="Consolas" w:cs="Consolas"/>
          <w:sz w:val="19"/>
          <w:szCs w:val="19"/>
        </w:rPr>
        <w:t>minimum &lt;= ideal &lt;= maximum</w:t>
      </w:r>
      <w:r>
        <w:rPr>
          <w:rFonts w:ascii="Calibri" w:hAnsi="Calibri" w:cs="Calibri"/>
        </w:rPr>
        <w:t xml:space="preserve">; required regions have minimum at least one and optional regions have minimum zero. The contract reuses </w:t>
      </w:r>
      <w:r>
        <w:rPr>
          <w:rFonts w:ascii="Consolas" w:hAnsi="Consolas" w:cs="Consolas"/>
          <w:sz w:val="19"/>
          <w:szCs w:val="19"/>
        </w:rPr>
        <w:t>narrativeRoleSchema</w:t>
      </w:r>
      <w:r>
        <w:rPr>
          <w:rFonts w:ascii="Calibri" w:hAnsi="Calibri" w:cs="Calibri"/>
        </w:rPr>
        <w:t xml:space="preserve">, </w:t>
      </w:r>
      <w:r>
        <w:rPr>
          <w:rFonts w:ascii="Consolas" w:hAnsi="Consolas" w:cs="Consolas"/>
          <w:sz w:val="19"/>
          <w:szCs w:val="19"/>
        </w:rPr>
        <w:t>visualWeightSchema</w:t>
      </w:r>
      <w:r>
        <w:rPr>
          <w:rFonts w:ascii="Calibri" w:hAnsi="Calibri" w:cs="Calibri"/>
        </w:rPr>
        <w:t>, and the P10B-19A-02 structural page-family vocabulary; it creates no parallel semantic vocabulary.</w:t>
      </w:r>
    </w:p>
    <w:p>
      <w:pPr>
        <w:pStyle w:val="Normal"/>
        <w:widowControl/>
      </w:pPr>
      <w:r>
        <w:rPr>
          <w:rFonts w:ascii="Calibri" w:hAnsi="Calibri" w:cs="Calibri"/>
        </w:rPr>
        <w:t>The minimum required-region roles are:</w:t>
      </w:r>
    </w:p>
    <w:p>
      <w:pPr>
        <w:pStyle w:val="Normal"/>
        <w:numPr>
          <w:ilvl w:val="0"/>
          <w:numId w:val="1"/>
        </w:numPr>
        <w:widowControl/>
      </w:pPr>
      <w:r>
        <w:rPr>
          <w:rFonts w:ascii="Consolas" w:hAnsi="Consolas" w:cs="Consolas"/>
          <w:sz w:val="19"/>
          <w:szCs w:val="19"/>
        </w:rPr>
        <w:t>home</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search</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product-focus</w:t>
      </w:r>
      <w:r>
        <w:rPr>
          <w:rFonts w:ascii="Calibri" w:hAnsi="Calibri" w:cs="Calibri"/>
        </w:rPr>
        <w:t xml:space="preserve">, </w:t>
      </w:r>
      <w:r>
        <w:rPr>
          <w:rFonts w:ascii="Consolas" w:hAnsi="Consolas" w:cs="Consolas"/>
          <w:sz w:val="19"/>
          <w:szCs w:val="19"/>
        </w:rPr>
        <w:t>conversion</w:t>
      </w:r>
      <w:r>
        <w:rPr>
          <w:rFonts w:ascii="Calibri" w:hAnsi="Calibri" w:cs="Calibri"/>
        </w:rPr>
        <w:t>;</w:t>
      </w:r>
    </w:p>
    <w:p>
      <w:pPr>
        <w:pStyle w:val="Normal"/>
        <w:numPr>
          <w:ilvl w:val="0"/>
          <w:numId w:val="1"/>
        </w:numPr>
        <w:widowControl/>
      </w:pPr>
      <w:r>
        <w:rPr>
          <w:rFonts w:ascii="Consolas" w:hAnsi="Consolas" w:cs="Consolas"/>
          <w:sz w:val="19"/>
          <w:szCs w:val="19"/>
        </w:rPr>
        <w:t>content-support</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numPr>
          <w:ilvl w:val="0"/>
          <w:numId w:val="1"/>
        </w:numPr>
        <w:widowControl/>
      </w:pPr>
      <w:r>
        <w:rPr>
          <w:rFonts w:ascii="Consolas" w:hAnsi="Consolas" w:cs="Consolas"/>
          <w:sz w:val="19"/>
          <w:szCs w:val="19"/>
        </w:rPr>
        <w:t>utility</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widowControl/>
      </w:pPr>
      <w:r>
        <w:rPr>
          <w:rFonts w:ascii="Calibri" w:hAnsi="Calibri" w:cs="Calibri"/>
        </w:rPr>
        <w:t>Only required regions satisfy these minimums; additional canonical roles remain valid. Shared frame and footer authority remains separate. No actual homepage, collection, search, PDP, content-support, or utility blueprint record is created.</w:t>
      </w:r>
    </w:p>
    <w:p>
      <w:pPr>
        <w:pStyle w:val="Normal"/>
        <w:widowControl/>
      </w:pPr>
      <w:r>
        <w:rPr>
          <w:rFonts w:ascii="Calibri" w:hAnsi="Calibri" w:cs="Calibri"/>
        </w:rPr>
        <w:t xml:space="preserve">The exact ordered intra-page relationship kinds are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Relationship values contain only </w:t>
      </w:r>
      <w:r>
        <w:rPr>
          <w:rFonts w:ascii="Consolas" w:hAnsi="Consolas" w:cs="Consolas"/>
          <w:sz w:val="19"/>
          <w:szCs w:val="19"/>
        </w:rPr>
        <w:t>sourceRegionId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targetRegionId</w:t>
      </w:r>
      <w:r>
        <w:rPr>
          <w:rFonts w:ascii="Calibri" w:hAnsi="Calibri" w:cs="Calibri"/>
        </w:rPr>
        <w:t xml:space="preserve">. Endpoints must exist locally and differ. Exact duplicate identities fail; </w:t>
      </w:r>
      <w:r>
        <w:rPr>
          <w:rFonts w:ascii="Consolas" w:hAnsi="Consolas" w:cs="Consolas"/>
          <w:sz w:val="19"/>
          <w:szCs w:val="19"/>
        </w:rPr>
        <w:t>pairs-with</w:t>
      </w:r>
      <w:r>
        <w:rPr>
          <w:rFonts w:ascii="Calibri" w:hAnsi="Calibri" w:cs="Calibri"/>
        </w:rPr>
        <w:t xml:space="preserve"> canonicalizes endpoint identity symmetrically, while all other kinds remain directional. </w:t>
      </w:r>
      <w:r>
        <w:rPr>
          <w:rFonts w:ascii="Consolas" w:hAnsi="Consolas" w:cs="Consolas"/>
          <w:sz w:val="19"/>
          <w:szCs w:val="19"/>
        </w:rPr>
        <w:t>precedes</w:t>
      </w:r>
      <w:r>
        <w:rPr>
          <w:rFonts w:ascii="Calibri" w:hAnsi="Calibri" w:cs="Calibri"/>
        </w:rPr>
        <w:t xml:space="preserve"> and </w:t>
      </w:r>
      <w:r>
        <w:rPr>
          <w:rFonts w:ascii="Consolas" w:hAnsi="Consolas" w:cs="Consolas"/>
          <w:sz w:val="19"/>
          <w:szCs w:val="19"/>
        </w:rPr>
        <w:t>contains</w:t>
      </w:r>
      <w:r>
        <w:rPr>
          <w:rFonts w:ascii="Calibri" w:hAnsi="Calibri" w:cs="Calibri"/>
        </w:rPr>
        <w:t xml:space="preserve"> graphs must each be acyclic, a region may have at most one direct containment parent, and their combined parent-before-child ordering constraints must remain acyclic. Disconnected regions and reciprocal non-ordering relationships are valid; no edge, connectivity, route, page, or navigation reachability is inferred.</w:t>
      </w:r>
    </w:p>
    <w:p>
      <w:pPr>
        <w:pStyle w:val="Normal"/>
        <w:widowControl/>
      </w:pPr>
      <w:r>
        <w:rPr>
          <w:rFonts w:ascii="Calibri" w:hAnsi="Calibri" w:cs="Calibri"/>
        </w:rPr>
        <w:t xml:space="preserve">Every strict order alternative has one stable ID and a complete permutation of all region IDs. Alternative IDs are unique, the default identifies one declared alternative, and every alternative respects </w:t>
      </w:r>
      <w:r>
        <w:rPr>
          <w:rFonts w:ascii="Consolas" w:hAnsi="Consolas" w:cs="Consolas"/>
          <w:sz w:val="19"/>
          <w:szCs w:val="19"/>
        </w:rPr>
        <w:t>precedes</w:t>
      </w:r>
      <w:r>
        <w:rPr>
          <w:rFonts w:ascii="Calibri" w:hAnsi="Calibri" w:cs="Calibri"/>
        </w:rPr>
        <w:t xml:space="preserve"> plus containment parent-before-child accessible reading order. After full validation, canonical output orders regions by default-order position, relationships by source default position then canonical kind then target default position, and alternatives default-first then stable ID. Invalid input is never reordered or repaired into validity, and this task computes no structural, topology, candidate, or realization fingerprint.</w:t>
      </w:r>
    </w:p>
    <w:p>
      <w:pPr>
        <w:pStyle w:val="Normal"/>
        <w:widowControl/>
      </w:pPr>
      <w:r>
        <w:rPr>
          <w:rFonts w:ascii="Calibri" w:hAnsi="Calibri" w:cs="Calibri"/>
        </w:rPr>
        <w:t xml:space="preserve">Active Structural Storefront Family record count, candidate family registry-record count, PageBlueprint v2 record count, PageBlueprint v2 registry-record count, persisted PageBlueprint v2 count, production-selected PageBlueprint v2 count, and current-generation PageBlueprint v2 consumer count all remain zero. The canonical page graph and </w:t>
      </w:r>
      <w:r>
        <w:rPr>
          <w:rFonts w:ascii="Consolas" w:hAnsi="Consolas" w:cs="Consolas"/>
          <w:sz w:val="19"/>
          <w:szCs w:val="19"/>
        </w:rPr>
        <w:t>StorefrontSnapshot</w:t>
      </w:r>
      <w:r>
        <w:rPr>
          <w:rFonts w:ascii="Calibri" w:hAnsi="Calibri" w:cs="Calibri"/>
        </w:rPr>
        <w:t xml:space="preserve"> are unchanged. Asset roles and evidence, responsive transformations, omission/substitution/fallback, component selection, Structural Family compatibility, records, registry, selection, persistence, providers, rendering, publication, and migration remain unimplemented. Exported strict schemas and pure helpers are compatibility infrastructure only and do not make the structural core selectable or production-ready.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P10B-19A-04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10.34 P10B-19A-04 PageBlueprint v2 asset-role compatibility authority</w:t>
      </w:r>
    </w:p>
    <w:p>
      <w:pPr>
        <w:pStyle w:val="Normal"/>
        <w:widowControl/>
      </w:pPr>
      <w:r>
        <w:rPr>
          <w:rFonts w:ascii="Calibri" w:hAnsi="Calibri" w:cs="Calibri"/>
        </w:rPr>
        <w:t xml:space="preserve">P10B-19A-04 adds one companion sub-contract under the sole PageBlueprint authority in </w:t>
      </w:r>
      <w:r>
        <w:rPr>
          <w:rFonts w:ascii="Consolas" w:hAnsi="Consolas" w:cs="Consolas"/>
          <w:sz w:val="19"/>
          <w:szCs w:val="19"/>
        </w:rPr>
        <w:t>src/application/storefront-templates/page-blueprint-v2-asset-role-contract.ts</w:t>
      </w:r>
      <w:r>
        <w:rPr>
          <w:rFonts w:ascii="Calibri" w:hAnsi="Calibri" w:cs="Calibri"/>
        </w:rPr>
        <w:t xml:space="preserve">. It does not extend the A-03 v1/v2 dispatch envelope or duplicate the structural blueprint. The companion binds to the exact validated A-03 </w:t>
      </w:r>
      <w:r>
        <w:rPr>
          <w:rFonts w:ascii="Consolas" w:hAnsi="Consolas" w:cs="Consolas"/>
          <w:sz w:val="19"/>
          <w:szCs w:val="19"/>
        </w:rPr>
        <w:t>id</w:t>
      </w:r>
      <w:r>
        <w:rPr>
          <w:rFonts w:ascii="Calibri" w:hAnsi="Calibri" w:cs="Calibri"/>
        </w:rPr>
        <w:t xml:space="preserve">, supported record </w:t>
      </w:r>
      <w:r>
        <w:rPr>
          <w:rFonts w:ascii="Consolas" w:hAnsi="Consolas" w:cs="Consolas"/>
          <w:sz w:val="19"/>
          <w:szCs w:val="19"/>
        </w:rPr>
        <w:t>version</w:t>
      </w:r>
      <w:r>
        <w:rPr>
          <w:rFonts w:ascii="Calibri" w:hAnsi="Calibri" w:cs="Calibri"/>
        </w:rPr>
        <w:t>, and region IDs. The A-03 structural core and dispatch remain byte-identical, and existing PageBlueprint v1 records, direct parsing, registry, resolution, materialization, replay, snapshot references, and publication behavior remain unchanged.</w:t>
      </w:r>
    </w:p>
    <w:p>
      <w:pPr>
        <w:pStyle w:val="Normal"/>
        <w:widowControl/>
      </w:pPr>
      <w:r>
        <w:rPr>
          <w:rFonts w:ascii="Consolas" w:hAnsi="Consolas" w:cs="Consolas"/>
          <w:sz w:val="19"/>
          <w:szCs w:val="19"/>
        </w:rPr>
        <w:t>src/domain/shared/asset-role.ts</w:t>
      </w:r>
      <w:r>
        <w:rPr>
          <w:rFonts w:ascii="Calibri" w:hAnsi="Calibri" w:cs="Calibri"/>
        </w:rPr>
        <w:t xml:space="preserve"> remains the sole canonical presentation-role authority. It now exposes one readonly ordered </w:t>
      </w:r>
      <w:r>
        <w:rPr>
          <w:rFonts w:ascii="Consolas" w:hAnsi="Consolas" w:cs="Consolas"/>
          <w:sz w:val="19"/>
          <w:szCs w:val="19"/>
        </w:rPr>
        <w:t>assetRoleValues</w:t>
      </w:r>
      <w:r>
        <w:rPr>
          <w:rFonts w:ascii="Calibri" w:hAnsi="Calibri" w:cs="Calibri"/>
        </w:rPr>
        <w:t xml:space="preserve"> tuple from which the unchanged </w:t>
      </w:r>
      <w:r>
        <w:rPr>
          <w:rFonts w:ascii="Consolas" w:hAnsi="Consolas" w:cs="Consolas"/>
          <w:sz w:val="19"/>
          <w:szCs w:val="19"/>
        </w:rPr>
        <w:t>assetRoleSchema</w:t>
      </w:r>
      <w:r>
        <w:rPr>
          <w:rFonts w:ascii="Calibri" w:hAnsi="Calibri" w:cs="Calibri"/>
        </w:rPr>
        <w:t xml:space="preserve"> and </w:t>
      </w:r>
      <w:r>
        <w:rPr>
          <w:rFonts w:ascii="Consolas" w:hAnsi="Consolas" w:cs="Consolas"/>
          <w:sz w:val="19"/>
          <w:szCs w:val="19"/>
        </w:rPr>
        <w:t>AssetRole</w:t>
      </w:r>
      <w:r>
        <w:rPr>
          <w:rFonts w:ascii="Calibri" w:hAnsi="Calibri" w:cs="Calibri"/>
        </w:rPr>
        <w:t xml:space="preserve"> type are derived. Its exact order is </w:t>
      </w:r>
      <w:r>
        <w:rPr>
          <w:rFonts w:ascii="Consolas" w:hAnsi="Consolas" w:cs="Consolas"/>
          <w:sz w:val="19"/>
          <w:szCs w:val="19"/>
        </w:rPr>
        <w:t>logo</w:t>
      </w:r>
      <w:r>
        <w:rPr>
          <w:rFonts w:ascii="Calibri" w:hAnsi="Calibri" w:cs="Calibri"/>
        </w:rPr>
        <w:t xml:space="preserve">, </w:t>
      </w:r>
      <w:r>
        <w:rPr>
          <w:rFonts w:ascii="Consolas" w:hAnsi="Consolas" w:cs="Consolas"/>
          <w:sz w:val="19"/>
          <w:szCs w:val="19"/>
        </w:rPr>
        <w:t>heroDesktop</w:t>
      </w:r>
      <w:r>
        <w:rPr>
          <w:rFonts w:ascii="Calibri" w:hAnsi="Calibri" w:cs="Calibri"/>
        </w:rPr>
        <w:t xml:space="preserve">, </w:t>
      </w:r>
      <w:r>
        <w:rPr>
          <w:rFonts w:ascii="Consolas" w:hAnsi="Consolas" w:cs="Consolas"/>
          <w:sz w:val="19"/>
          <w:szCs w:val="19"/>
        </w:rPr>
        <w:t>heroMobile</w:t>
      </w:r>
      <w:r>
        <w:rPr>
          <w:rFonts w:ascii="Calibri" w:hAnsi="Calibri" w:cs="Calibri"/>
        </w:rPr>
        <w:t xml:space="preserve">, </w:t>
      </w:r>
      <w:r>
        <w:rPr>
          <w:rFonts w:ascii="Consolas" w:hAnsi="Consolas" w:cs="Consolas"/>
          <w:sz w:val="19"/>
          <w:szCs w:val="19"/>
        </w:rPr>
        <w:t>collectionImage</w:t>
      </w:r>
      <w:r>
        <w:rPr>
          <w:rFonts w:ascii="Calibri" w:hAnsi="Calibri" w:cs="Calibri"/>
        </w:rPr>
        <w:t xml:space="preserve">, </w:t>
      </w:r>
      <w:r>
        <w:rPr>
          <w:rFonts w:ascii="Consolas" w:hAnsi="Consolas" w:cs="Consolas"/>
          <w:sz w:val="19"/>
          <w:szCs w:val="19"/>
        </w:rPr>
        <w:t>productMainImage</w:t>
      </w:r>
      <w:r>
        <w:rPr>
          <w:rFonts w:ascii="Calibri" w:hAnsi="Calibri" w:cs="Calibri"/>
        </w:rPr>
        <w:t xml:space="preserve">, </w:t>
      </w:r>
      <w:r>
        <w:rPr>
          <w:rFonts w:ascii="Consolas" w:hAnsi="Consolas" w:cs="Consolas"/>
          <w:sz w:val="19"/>
          <w:szCs w:val="19"/>
        </w:rPr>
        <w:t>productAlternativeImage</w:t>
      </w:r>
      <w:r>
        <w:rPr>
          <w:rFonts w:ascii="Calibri" w:hAnsi="Calibri" w:cs="Calibri"/>
        </w:rPr>
        <w:t xml:space="preserve">, </w:t>
      </w:r>
      <w:r>
        <w:rPr>
          <w:rFonts w:ascii="Consolas" w:hAnsi="Consolas" w:cs="Consolas"/>
          <w:sz w:val="19"/>
          <w:szCs w:val="19"/>
        </w:rPr>
        <w:t>editorialImage</w:t>
      </w:r>
      <w:r>
        <w:rPr>
          <w:rFonts w:ascii="Calibri" w:hAnsi="Calibri" w:cs="Calibri"/>
        </w:rPr>
        <w:t xml:space="preserve">, </w:t>
      </w:r>
      <w:r>
        <w:rPr>
          <w:rFonts w:ascii="Consolas" w:hAnsi="Consolas" w:cs="Consolas"/>
          <w:sz w:val="19"/>
          <w:szCs w:val="19"/>
        </w:rPr>
        <w:t>supportingContentImage</w:t>
      </w:r>
      <w:r>
        <w:rPr>
          <w:rFonts w:ascii="Calibri" w:hAnsi="Calibri" w:cs="Calibri"/>
        </w:rPr>
        <w:t xml:space="preserve">, and </w:t>
      </w:r>
      <w:r>
        <w:rPr>
          <w:rFonts w:ascii="Consolas" w:hAnsi="Consolas" w:cs="Consolas"/>
          <w:sz w:val="19"/>
          <w:szCs w:val="19"/>
        </w:rPr>
        <w:t>iconDecorative</w:t>
      </w:r>
      <w:r>
        <w:rPr>
          <w:rFonts w:ascii="Calibri" w:hAnsi="Calibri" w:cs="Calibri"/>
        </w:rPr>
        <w:t>. No role, alias, case conversion, whitespace normalization, friendly label, fallback value, persisted value, or import owner is added or changed. The separate coarse source-discovery evidence vocabulary is not PageBlueprint role authority.</w:t>
      </w:r>
    </w:p>
    <w:p>
      <w:pPr>
        <w:pStyle w:val="Normal"/>
        <w:widowControl/>
      </w:pPr>
      <w:r>
        <w:rPr>
          <w:rFonts w:ascii="Calibri" w:hAnsi="Calibri" w:cs="Calibri"/>
        </w:rPr>
        <w:t xml:space="preserve">The compatibility contract schema version is exactly </w:t>
      </w:r>
      <w:r>
        <w:rPr>
          <w:rFonts w:ascii="Consolas" w:hAnsi="Consolas" w:cs="Consolas"/>
          <w:sz w:val="19"/>
          <w:szCs w:val="19"/>
        </w:rPr>
        <w:t>1.0.0</w:t>
      </w:r>
      <w:r>
        <w:rPr>
          <w:rFonts w:ascii="Calibri" w:hAnsi="Calibri" w:cs="Calibri"/>
        </w:rPr>
        <w:t xml:space="preserve"> and is independent from the PageBlueprint v2 structural contract schema version and blueprint record version.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regionAssetRequirements</w:t>
      </w:r>
      <w:r>
        <w:rPr>
          <w:rFonts w:ascii="Calibri" w:hAnsi="Calibri" w:cs="Calibri"/>
        </w:rPr>
        <w:t xml:space="preserve">. A region entry contains only </w:t>
      </w:r>
      <w:r>
        <w:rPr>
          <w:rFonts w:ascii="Consolas" w:hAnsi="Consolas" w:cs="Consolas"/>
          <w:sz w:val="19"/>
          <w:szCs w:val="19"/>
        </w:rPr>
        <w:t>regionId</w:t>
      </w:r>
      <w:r>
        <w:rPr>
          <w:rFonts w:ascii="Calibri" w:hAnsi="Calibri" w:cs="Calibri"/>
        </w:rPr>
        <w:t xml:space="preserve"> and a non-empty </w:t>
      </w:r>
      <w:r>
        <w:rPr>
          <w:rFonts w:ascii="Consolas" w:hAnsi="Consolas" w:cs="Consolas"/>
          <w:sz w:val="19"/>
          <w:szCs w:val="19"/>
        </w:rPr>
        <w:t>roleRequirements</w:t>
      </w:r>
      <w:r>
        <w:rPr>
          <w:rFonts w:ascii="Calibri" w:hAnsi="Calibri" w:cs="Calibri"/>
        </w:rPr>
        <w:t xml:space="preserve"> collection. A role entry contains only canonical </w:t>
      </w:r>
      <w:r>
        <w:rPr>
          <w:rFonts w:ascii="Consolas" w:hAnsi="Consolas" w:cs="Consolas"/>
          <w:sz w:val="19"/>
          <w:szCs w:val="19"/>
        </w:rPr>
        <w:t>role</w:t>
      </w:r>
      <w:r>
        <w:rPr>
          <w:rFonts w:ascii="Calibri" w:hAnsi="Calibri" w:cs="Calibri"/>
        </w:rPr>
        <w:t xml:space="preserve">, explicit </w:t>
      </w:r>
      <w:r>
        <w:rPr>
          <w:rFonts w:ascii="Consolas" w:hAnsi="Consolas" w:cs="Consolas"/>
          <w:sz w:val="19"/>
          <w:szCs w:val="19"/>
        </w:rPr>
        <w:t>requirement</w:t>
      </w:r>
      <w:r>
        <w:rPr>
          <w:rFonts w:ascii="Calibri" w:hAnsi="Calibri" w:cs="Calibri"/>
        </w:rPr>
        <w:t xml:space="preserve"> of </w:t>
      </w:r>
      <w:r>
        <w:rPr>
          <w:rFonts w:ascii="Consolas" w:hAnsi="Consolas" w:cs="Consolas"/>
          <w:sz w:val="19"/>
          <w:szCs w:val="19"/>
        </w:rPr>
        <w:t>required</w:t>
      </w:r>
      <w:r>
        <w:rPr>
          <w:rFonts w:ascii="Calibri" w:hAnsi="Calibri" w:cs="Calibri"/>
        </w:rPr>
        <w:t xml:space="preserve"> or </w:t>
      </w:r>
      <w:r>
        <w:rPr>
          <w:rFonts w:ascii="Consolas" w:hAnsi="Consolas" w:cs="Consolas"/>
          <w:sz w:val="19"/>
          <w:szCs w:val="19"/>
        </w:rPr>
        <w:t>optional</w:t>
      </w:r>
      <w:r>
        <w:rPr>
          <w:rFonts w:ascii="Calibri" w:hAnsi="Calibri" w:cs="Calibri"/>
        </w:rPr>
        <w:t xml:space="preserve">, and </w:t>
      </w:r>
      <w:r>
        <w:rPr>
          <w:rFonts w:ascii="Consolas" w:hAnsi="Consolas" w:cs="Consolas"/>
          <w:sz w:val="19"/>
          <w:szCs w:val="19"/>
        </w:rPr>
        <w:t>cardinality</w:t>
      </w:r>
      <w:r>
        <w:rPr>
          <w:rFonts w:ascii="Calibri" w:hAnsi="Calibri" w:cs="Calibri"/>
        </w:rPr>
        <w:t>. Missing or unsupported versions, identities, or fields fail closed; an empty top-level region collection is explicitly valid and declares no asset-role authority. An omitted region likewise accepts no roles through this contract.</w:t>
      </w:r>
    </w:p>
    <w:p>
      <w:pPr>
        <w:pStyle w:val="Normal"/>
        <w:widowControl/>
      </w:pPr>
      <w:r>
        <w:rPr>
          <w:rFonts w:ascii="Calibri" w:hAnsi="Calibri" w:cs="Calibri"/>
        </w:rPr>
        <w:t xml:space="preserve">Role cardinality contains integer </w:t>
      </w:r>
      <w:r>
        <w:rPr>
          <w:rFonts w:ascii="Consolas" w:hAnsi="Consolas" w:cs="Consolas"/>
          <w:sz w:val="19"/>
          <w:szCs w:val="19"/>
        </w:rPr>
        <w:t>minimum</w:t>
      </w:r>
      <w:r>
        <w:rPr>
          <w:rFonts w:ascii="Calibri" w:hAnsi="Calibri" w:cs="Calibri"/>
        </w:rPr>
        <w:t xml:space="preserve">, </w:t>
      </w:r>
      <w:r>
        <w:rPr>
          <w:rFonts w:ascii="Consolas" w:hAnsi="Consolas" w:cs="Consolas"/>
          <w:sz w:val="19"/>
          <w:szCs w:val="19"/>
        </w:rPr>
        <w:t>ideal</w:t>
      </w:r>
      <w:r>
        <w:rPr>
          <w:rFonts w:ascii="Calibri" w:hAnsi="Calibri" w:cs="Calibri"/>
        </w:rPr>
        <w:t xml:space="preserve">, and </w:t>
      </w:r>
      <w:r>
        <w:rPr>
          <w:rFonts w:ascii="Consolas" w:hAnsi="Consolas" w:cs="Consolas"/>
          <w:sz w:val="19"/>
          <w:szCs w:val="19"/>
        </w:rPr>
        <w:t>maximum</w:t>
      </w:r>
      <w:r>
        <w:rPr>
          <w:rFonts w:ascii="Calibri" w:hAnsi="Calibri" w:cs="Calibri"/>
        </w:rPr>
        <w:t xml:space="preserve">. Minimum and ideal are nonnegative, maximum is positive and at most 32, and </w:t>
      </w:r>
      <w:r>
        <w:rPr>
          <w:rFonts w:ascii="Consolas" w:hAnsi="Consolas" w:cs="Consolas"/>
          <w:sz w:val="19"/>
          <w:szCs w:val="19"/>
        </w:rPr>
        <w:t>minimum &lt;= ideal &lt;= maximum</w:t>
      </w:r>
      <w:r>
        <w:rPr>
          <w:rFonts w:ascii="Calibri" w:hAnsi="Calibri" w:cs="Calibri"/>
        </w:rPr>
        <w:t>. A required role has minimum at least one; an optional role has minimum exactly zero. A required role on an optional structural region is valid and applies only when that region is realized. This contract does not force realization or evaluate current asset availability.</w:t>
      </w:r>
    </w:p>
    <w:p>
      <w:pPr>
        <w:pStyle w:val="Normal"/>
        <w:widowControl/>
      </w:pPr>
      <w:r>
        <w:rPr>
          <w:rFonts w:ascii="Calibri" w:hAnsi="Calibri" w:cs="Calibri"/>
        </w:rPr>
        <w:t xml:space="preserve">The pure binder first validates and canonicalizes the structural blueprint through the unchanged A-03 parser, then strictly validates the companion and checks exact blueprint ID/version, known regions, unique region entries, and unique roles within each region. Duplicate and unknown-region evidence is bounded, deterministic, safe, free of raw object serialization, and ordered by the structural default reading order followed by canonical role order. Only completely valid input is canonicalized: region entries follow the default structural order and roles follow </w:t>
      </w:r>
      <w:r>
        <w:rPr>
          <w:rFonts w:ascii="Consolas" w:hAnsi="Consolas" w:cs="Consolas"/>
          <w:sz w:val="19"/>
          <w:szCs w:val="19"/>
        </w:rPr>
        <w:t>assetRoleValues</w:t>
      </w:r>
      <w:r>
        <w:rPr>
          <w:rFonts w:ascii="Calibri" w:hAnsi="Calibri" w:cs="Calibri"/>
        </w:rPr>
        <w:t>. Equivalent valid permutations return identical deeply readonly output; invalid input is never normalized, deduplicated, repaired, defaulted, or mutated, and no fingerprint is computed.</w:t>
      </w:r>
    </w:p>
    <w:p>
      <w:pPr>
        <w:pStyle w:val="Normal"/>
        <w:widowControl/>
      </w:pPr>
      <w:r>
        <w:rPr>
          <w:rFonts w:ascii="Calibri" w:hAnsi="Calibri" w:cs="Calibri"/>
        </w:rPr>
        <w:t xml:space="preserve">This declaration-only compatibility authority contains no asset ID, revision, source owner, provenance, approval, material fingerprint, URL, media object, placement, component, availability, allocation, reuse, crop, focal point, safe area, derivative, or responsive source. It adds no breakpoint rule, </w:t>
      </w:r>
      <w:r>
        <w:rPr>
          <w:rFonts w:ascii="Consolas" w:hAnsi="Consolas" w:cs="Consolas"/>
          <w:sz w:val="19"/>
          <w:szCs w:val="19"/>
        </w:rPr>
        <w:t>heroDesktop</w:t>
      </w:r>
      <w:r>
        <w:rPr>
          <w:rFonts w:ascii="Calibri" w:hAnsi="Calibri" w:cs="Calibri"/>
        </w:rPr>
        <w:t>/</w:t>
      </w:r>
      <w:r>
        <w:rPr>
          <w:rFonts w:ascii="Consolas" w:hAnsi="Consolas" w:cs="Consolas"/>
          <w:sz w:val="19"/>
          <w:szCs w:val="19"/>
        </w:rPr>
        <w:t>heroMobile</w:t>
      </w:r>
      <w:r>
        <w:rPr>
          <w:rFonts w:ascii="Calibri" w:hAnsi="Calibri" w:cs="Calibri"/>
        </w:rPr>
        <w:t xml:space="preserve"> pairing, responsive transformation, omission, substitution, fallback, placeholder, degraded presentation, or repair behavior. Existing approved asset placement, responsive-image, source-discovery, asset-review, generation context, canonical product-media, commerce, component-slot, proposal, persistence, publication, and renderer owners remain unchanged.</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compatibility production-record count, production-selected asset-role contract count, and current-generation asset-role-contract consumer count all remain zero. Exported schemas, types, and the pure canonicalizer are inactive compatibility infrastructure for P10B-19A-05 through P10B-19A-08; they are not records, selectors, provider fields, persisted state, or production reachability.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P10B-19A-05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10.35 P10B-19A-05 PageBlueprint v2 responsive-rule authority</w:t>
      </w:r>
    </w:p>
    <w:p>
      <w:pPr>
        <w:pStyle w:val="Normal"/>
        <w:widowControl/>
      </w:pPr>
      <w:r>
        <w:rPr>
          <w:rFonts w:ascii="Calibri" w:hAnsi="Calibri" w:cs="Calibri"/>
        </w:rPr>
        <w:t xml:space="preserve">P10B-19A-05 adds one companion sub-contract under the sole PageBlueprint authority in </w:t>
      </w:r>
      <w:r>
        <w:rPr>
          <w:rFonts w:ascii="Consolas" w:hAnsi="Consolas" w:cs="Consolas"/>
          <w:sz w:val="19"/>
          <w:szCs w:val="19"/>
        </w:rPr>
        <w:t>src/application/storefront-templates/page-blueprint-v2-responsive-rule-contract.ts</w:t>
      </w:r>
      <w:r>
        <w:rPr>
          <w:rFonts w:ascii="Calibri" w:hAnsi="Calibri" w:cs="Calibri"/>
        </w:rPr>
        <w:t xml:space="preserve">. It binds to the exact validated A-03 blueprint </w:t>
      </w:r>
      <w:r>
        <w:rPr>
          <w:rFonts w:ascii="Consolas" w:hAnsi="Consolas" w:cs="Consolas"/>
          <w:sz w:val="19"/>
          <w:szCs w:val="19"/>
        </w:rPr>
        <w:t>id</w:t>
      </w:r>
      <w:r>
        <w:rPr>
          <w:rFonts w:ascii="Calibri" w:hAnsi="Calibri" w:cs="Calibri"/>
        </w:rPr>
        <w:t xml:space="preserve"> and supported record </w:t>
      </w:r>
      <w:r>
        <w:rPr>
          <w:rFonts w:ascii="Consolas" w:hAnsi="Consolas" w:cs="Consolas"/>
          <w:sz w:val="19"/>
          <w:szCs w:val="19"/>
        </w:rPr>
        <w:t>version</w:t>
      </w:r>
      <w:r>
        <w:rPr>
          <w:rFonts w:ascii="Calibri" w:hAnsi="Calibri" w:cs="Calibri"/>
        </w:rPr>
        <w:t xml:space="preserve"> without extending the A-03 v1/v2 dispatch envelope. The A-03 structural contract, A-04 asset-role compatibility contract, dispatch, and existing PageBlueprint v1 responsive grammar, responsive-image authority, records, parsing, resolution, materialization, replay, snapshots, and publication behavior remain byte-identical.</w:t>
      </w:r>
    </w:p>
    <w:p>
      <w:pPr>
        <w:pStyle w:val="Normal"/>
        <w:widowControl/>
      </w:pPr>
      <w:r>
        <w:rPr>
          <w:rFonts w:ascii="Calibri" w:hAnsi="Calibri" w:cs="Calibri"/>
        </w:rPr>
        <w:t xml:space="preserve">The responsive-rule contract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breakpointRules</w:t>
      </w:r>
      <w:r>
        <w:rPr>
          <w:rFonts w:ascii="Calibri" w:hAnsi="Calibri" w:cs="Calibri"/>
        </w:rPr>
        <w:t xml:space="preserve">. It requires exactly one rule for each of </w:t>
      </w:r>
      <w:r>
        <w:rPr>
          <w:rFonts w:ascii="Consolas" w:hAnsi="Consolas" w:cs="Consolas"/>
          <w:sz w:val="19"/>
          <w:szCs w:val="19"/>
        </w:rPr>
        <w:t>mobile</w:t>
      </w:r>
      <w:r>
        <w:rPr>
          <w:rFonts w:ascii="Calibri" w:hAnsi="Calibri" w:cs="Calibri"/>
        </w:rPr>
        <w:t xml:space="preserve"> at 375 px, </w:t>
      </w:r>
      <w:r>
        <w:rPr>
          <w:rFonts w:ascii="Consolas" w:hAnsi="Consolas" w:cs="Consolas"/>
          <w:sz w:val="19"/>
          <w:szCs w:val="19"/>
        </w:rPr>
        <w:t>tablet</w:t>
      </w:r>
      <w:r>
        <w:rPr>
          <w:rFonts w:ascii="Calibri" w:hAnsi="Calibri" w:cs="Calibri"/>
        </w:rPr>
        <w:t xml:space="preserve"> at 768 px, </w:t>
      </w:r>
      <w:r>
        <w:rPr>
          <w:rFonts w:ascii="Consolas" w:hAnsi="Consolas" w:cs="Consolas"/>
          <w:sz w:val="19"/>
          <w:szCs w:val="19"/>
        </w:rPr>
        <w:t>desktop</w:t>
      </w:r>
      <w:r>
        <w:rPr>
          <w:rFonts w:ascii="Calibri" w:hAnsi="Calibri" w:cs="Calibri"/>
        </w:rPr>
        <w:t xml:space="preserve"> at 1024 px, and </w:t>
      </w:r>
      <w:r>
        <w:rPr>
          <w:rFonts w:ascii="Consolas" w:hAnsi="Consolas" w:cs="Consolas"/>
          <w:sz w:val="19"/>
          <w:szCs w:val="19"/>
        </w:rPr>
        <w:t>wide</w:t>
      </w:r>
      <w:r>
        <w:rPr>
          <w:rFonts w:ascii="Calibri" w:hAnsi="Calibri" w:cs="Calibri"/>
        </w:rPr>
        <w:t xml:space="preserve"> at 1440 px; canonical output uses that order. A strict breakpoint rule contains only </w:t>
      </w:r>
      <w:r>
        <w:rPr>
          <w:rFonts w:ascii="Consolas" w:hAnsi="Consolas" w:cs="Consolas"/>
          <w:sz w:val="19"/>
          <w:szCs w:val="19"/>
        </w:rPr>
        <w:t>breakpoint</w:t>
      </w:r>
      <w:r>
        <w:rPr>
          <w:rFonts w:ascii="Calibri" w:hAnsi="Calibri" w:cs="Calibri"/>
        </w:rPr>
        <w:t xml:space="preserve">, </w:t>
      </w:r>
      <w:r>
        <w:rPr>
          <w:rFonts w:ascii="Consolas" w:hAnsi="Consolas" w:cs="Consolas"/>
          <w:sz w:val="19"/>
          <w:szCs w:val="19"/>
        </w:rPr>
        <w:t>viewport</w:t>
      </w:r>
      <w:r>
        <w:rPr>
          <w:rFonts w:ascii="Calibri" w:hAnsi="Calibri" w:cs="Calibri"/>
        </w:rPr>
        <w:t xml:space="preserve">, </w:t>
      </w:r>
      <w:r>
        <w:rPr>
          <w:rFonts w:ascii="Consolas" w:hAnsi="Consolas" w:cs="Consolas"/>
          <w:sz w:val="19"/>
          <w:szCs w:val="19"/>
        </w:rPr>
        <w:t>orderAlternativeId</w:t>
      </w:r>
      <w:r>
        <w:rPr>
          <w:rFonts w:ascii="Calibri" w:hAnsi="Calibri" w:cs="Calibri"/>
        </w:rPr>
        <w:t xml:space="preserve">, </w:t>
      </w:r>
      <w:r>
        <w:rPr>
          <w:rFonts w:ascii="Consolas" w:hAnsi="Consolas" w:cs="Consolas"/>
          <w:sz w:val="19"/>
          <w:szCs w:val="19"/>
        </w:rPr>
        <w:t>regionProportionRules</w:t>
      </w:r>
      <w:r>
        <w:rPr>
          <w:rFonts w:ascii="Calibri" w:hAnsi="Calibri" w:cs="Calibri"/>
        </w:rPr>
        <w:t xml:space="preserve">, and </w:t>
      </w:r>
      <w:r>
        <w:rPr>
          <w:rFonts w:ascii="Consolas" w:hAnsi="Consolas" w:cs="Consolas"/>
          <w:sz w:val="19"/>
          <w:szCs w:val="19"/>
        </w:rPr>
        <w:t>relationshipTransformations</w:t>
      </w:r>
      <w:r>
        <w:rPr>
          <w:rFonts w:ascii="Calibri" w:hAnsi="Calibri" w:cs="Calibri"/>
        </w:rPr>
        <w:t>. Breakpoint names and viewport anchors are exact pairs; duplicates, missing pairs, unsupported names or anchors, and additional fields fail closed.</w:t>
      </w:r>
    </w:p>
    <w:p>
      <w:pPr>
        <w:pStyle w:val="Normal"/>
        <w:widowControl/>
      </w:pPr>
      <w:r>
        <w:rPr>
          <w:rFonts w:ascii="Calibri" w:hAnsi="Calibri" w:cs="Calibri"/>
        </w:rPr>
        <w:t xml:space="preserve">Every breakpoint selects one existing complete A-03 structural order alternative. It declares every structural region exactly once through a strict </w:t>
      </w:r>
      <w:r>
        <w:rPr>
          <w:rFonts w:ascii="Consolas" w:hAnsi="Consolas" w:cs="Consolas"/>
          <w:sz w:val="19"/>
          <w:szCs w:val="19"/>
        </w:rPr>
        <w:t>regionId</w:t>
      </w:r>
      <w:r>
        <w:rPr>
          <w:rFonts w:ascii="Calibri" w:hAnsi="Calibri" w:cs="Calibri"/>
        </w:rPr>
        <w:t xml:space="preserve"> and </w:t>
      </w:r>
      <w:r>
        <w:rPr>
          <w:rFonts w:ascii="Consolas" w:hAnsi="Consolas" w:cs="Consolas"/>
          <w:sz w:val="19"/>
          <w:szCs w:val="19"/>
        </w:rPr>
        <w:t>proportionMode</w:t>
      </w:r>
      <w:r>
        <w:rPr>
          <w:rFonts w:ascii="Calibri" w:hAnsi="Calibri" w:cs="Calibri"/>
        </w:rPr>
        <w:t xml:space="preserve"> pair. The closed proportion vocabulary is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compress</w:t>
      </w:r>
      <w:r>
        <w:rPr>
          <w:rFonts w:ascii="Calibri" w:hAnsi="Calibri" w:cs="Calibri"/>
        </w:rPr>
        <w:t xml:space="preserve">, </w:t>
      </w:r>
      <w:r>
        <w:rPr>
          <w:rFonts w:ascii="Consolas" w:hAnsi="Consolas" w:cs="Consolas"/>
          <w:sz w:val="19"/>
          <w:szCs w:val="19"/>
        </w:rPr>
        <w:t>expand</w:t>
      </w:r>
      <w:r>
        <w:rPr>
          <w:rFonts w:ascii="Calibri" w:hAnsi="Calibri" w:cs="Calibri"/>
        </w:rPr>
        <w:t xml:space="preserve">, and </w:t>
      </w:r>
      <w:r>
        <w:rPr>
          <w:rFonts w:ascii="Consolas" w:hAnsi="Consolas" w:cs="Consolas"/>
          <w:sz w:val="19"/>
          <w:szCs w:val="19"/>
        </w:rPr>
        <w:t>full-width</w:t>
      </w:r>
      <w:r>
        <w:rPr>
          <w:rFonts w:ascii="Calibri" w:hAnsi="Calibri" w:cs="Calibri"/>
        </w:rPr>
        <w:t xml:space="preserve">; no value hides, omits, or conditionally removes a region. Every A-03 structural relationship is also declared exactly once through its canonical </w:t>
      </w:r>
      <w:r>
        <w:rPr>
          <w:rFonts w:ascii="Consolas" w:hAnsi="Consolas" w:cs="Consolas"/>
          <w:sz w:val="19"/>
          <w:szCs w:val="19"/>
        </w:rPr>
        <w:t>relationshipKey</w:t>
      </w:r>
      <w:r>
        <w:rPr>
          <w:rFonts w:ascii="Calibri" w:hAnsi="Calibri" w:cs="Calibri"/>
        </w:rPr>
        <w:t xml:space="preserve"> and one explicit </w:t>
      </w:r>
      <w:r>
        <w:rPr>
          <w:rFonts w:ascii="Consolas" w:hAnsi="Consolas" w:cs="Consolas"/>
          <w:sz w:val="19"/>
          <w:szCs w:val="19"/>
        </w:rPr>
        <w:t>transformation</w:t>
      </w:r>
      <w:r>
        <w:rPr>
          <w:rFonts w:ascii="Calibri" w:hAnsi="Calibri" w:cs="Calibri"/>
        </w:rPr>
        <w:t>. A blueprint with zero structural relationships must use the explicit empty collection. Missing, duplicate, reversed, unknown, wildcard, or implicitly preserved authority fails closed.</w:t>
      </w:r>
    </w:p>
    <w:p>
      <w:pPr>
        <w:pStyle w:val="Normal"/>
        <w:widowControl/>
      </w:pPr>
      <w:r>
        <w:rPr>
          <w:rFonts w:ascii="Calibri" w:hAnsi="Calibri" w:cs="Calibri"/>
        </w:rPr>
        <w:t xml:space="preserve">Relationship transformations are constrained by the relationship kind. </w:t>
      </w:r>
      <w:r>
        <w:rPr>
          <w:rFonts w:ascii="Consolas" w:hAnsi="Consolas" w:cs="Consolas"/>
          <w:sz w:val="19"/>
          <w:szCs w:val="19"/>
        </w:rPr>
        <w:t>precedes</w:t>
      </w:r>
      <w:r>
        <w:rPr>
          <w:rFonts w:ascii="Calibri" w:hAnsi="Calibri" w:cs="Calibri"/>
        </w:rPr>
        <w:t xml:space="preserve"> permits only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pairs-with</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stack</w:t>
      </w:r>
      <w:r>
        <w:rPr>
          <w:rFonts w:ascii="Calibri" w:hAnsi="Calibri" w:cs="Calibri"/>
        </w:rPr>
        <w:t xml:space="preserve">; </w:t>
      </w:r>
      <w:r>
        <w:rPr>
          <w:rFonts w:ascii="Consolas" w:hAnsi="Consolas" w:cs="Consolas"/>
          <w:sz w:val="19"/>
          <w:szCs w:val="19"/>
        </w:rPr>
        <w:t>offsets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remove-offset</w:t>
      </w:r>
      <w:r>
        <w:rPr>
          <w:rFonts w:ascii="Calibri" w:hAnsi="Calibri" w:cs="Calibri"/>
        </w:rPr>
        <w:t xml:space="preserve">; </w:t>
      </w:r>
      <w:r>
        <w:rPr>
          <w:rFonts w:ascii="Consolas" w:hAnsi="Consolas" w:cs="Consolas"/>
          <w:sz w:val="19"/>
          <w:szCs w:val="19"/>
        </w:rPr>
        <w:t>contains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flatten</w:t>
      </w:r>
      <w:r>
        <w:rPr>
          <w:rFonts w:ascii="Calibri" w:hAnsi="Calibri" w:cs="Calibri"/>
        </w:rPr>
        <w:t xml:space="preserve">; </w:t>
      </w:r>
      <w:r>
        <w:rPr>
          <w:rFonts w:ascii="Consolas" w:hAnsi="Consolas" w:cs="Consolas"/>
          <w:sz w:val="19"/>
          <w:szCs w:val="19"/>
        </w:rPr>
        <w:t>spans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reduce-span</w:t>
      </w:r>
      <w:r>
        <w:rPr>
          <w:rFonts w:ascii="Calibri" w:hAnsi="Calibri" w:cs="Calibri"/>
        </w:rPr>
        <w:t xml:space="preserve">; and </w:t>
      </w:r>
      <w:r>
        <w:rPr>
          <w:rFonts w:ascii="Consolas" w:hAnsi="Consolas" w:cs="Consolas"/>
          <w:sz w:val="19"/>
          <w:szCs w:val="19"/>
        </w:rPr>
        <w:t>anchors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linearize</w:t>
      </w:r>
      <w:r>
        <w:rPr>
          <w:rFonts w:ascii="Calibri" w:hAnsi="Calibri" w:cs="Calibri"/>
        </w:rPr>
        <w:t>. These transformations describe bounded structural responsive intent only. They do not change relationship kinds, endpoints, region semantics, required-region status, or cardinality.</w:t>
      </w:r>
    </w:p>
    <w:p>
      <w:pPr>
        <w:pStyle w:val="Normal"/>
        <w:widowControl/>
      </w:pPr>
      <w:r>
        <w:rPr>
          <w:rFonts w:ascii="Calibri" w:hAnsi="Calibri" w:cs="Calibri"/>
        </w:rPr>
        <w:t xml:space="preserve">The pure binder first validates and canonicalizes the unchanged A-03 structural input, then strictly validates the complete responsive input and its exact structural binding. Only valid authority is canonicalized: breakpoint rules follow </w:t>
      </w:r>
      <w:r>
        <w:rPr>
          <w:rFonts w:ascii="Consolas" w:hAnsi="Consolas" w:cs="Consolas"/>
          <w:sz w:val="19"/>
          <w:szCs w:val="19"/>
        </w:rPr>
        <w:t>mobile</w:t>
      </w:r>
      <w:r>
        <w:rPr>
          <w:rFonts w:ascii="Calibri" w:hAnsi="Calibri" w:cs="Calibri"/>
        </w:rPr>
        <w:t xml:space="preserve">, </w:t>
      </w:r>
      <w:r>
        <w:rPr>
          <w:rFonts w:ascii="Consolas" w:hAnsi="Consolas" w:cs="Consolas"/>
          <w:sz w:val="19"/>
          <w:szCs w:val="19"/>
        </w:rPr>
        <w:t>tablet</w:t>
      </w:r>
      <w:r>
        <w:rPr>
          <w:rFonts w:ascii="Calibri" w:hAnsi="Calibri" w:cs="Calibri"/>
        </w:rPr>
        <w:t xml:space="preserve">, </w:t>
      </w:r>
      <w:r>
        <w:rPr>
          <w:rFonts w:ascii="Consolas" w:hAnsi="Consolas" w:cs="Consolas"/>
          <w:sz w:val="19"/>
          <w:szCs w:val="19"/>
        </w:rPr>
        <w:t>desktop</w:t>
      </w:r>
      <w:r>
        <w:rPr>
          <w:rFonts w:ascii="Calibri" w:hAnsi="Calibri" w:cs="Calibri"/>
        </w:rPr>
        <w:t xml:space="preserve">, </w:t>
      </w:r>
      <w:r>
        <w:rPr>
          <w:rFonts w:ascii="Consolas" w:hAnsi="Consolas" w:cs="Consolas"/>
          <w:sz w:val="19"/>
          <w:szCs w:val="19"/>
        </w:rPr>
        <w:t>wide</w:t>
      </w:r>
      <w:r>
        <w:rPr>
          <w:rFonts w:ascii="Calibri" w:hAnsi="Calibri" w:cs="Calibri"/>
        </w:rPr>
        <w:t>; region rules follow the selected alternative's reading order at that breakpoint; and relationship transformations follow canonical A-03 structural relationship order. Equivalent valid permutations return identical deeply readonly output. Invalid input is never defaulted, deduplicated, repaired, substituted, mutated, or fingerprinted.</w:t>
      </w:r>
    </w:p>
    <w:p>
      <w:pPr>
        <w:pStyle w:val="Normal"/>
        <w:widowControl/>
      </w:pPr>
      <w:r>
        <w:rPr>
          <w:rFonts w:ascii="Calibri" w:hAnsi="Calibri" w:cs="Calibri"/>
        </w:rPr>
        <w:t xml:space="preserve">The contract preserves every region and required region, semantic role, cardinality, </w:t>
      </w:r>
      <w:r>
        <w:rPr>
          <w:rFonts w:ascii="Consolas" w:hAnsi="Consolas" w:cs="Consolas"/>
          <w:sz w:val="19"/>
          <w:szCs w:val="19"/>
        </w:rPr>
        <w:t>precedes</w:t>
      </w:r>
      <w:r>
        <w:rPr>
          <w:rFonts w:ascii="Calibri" w:hAnsi="Calibri" w:cs="Calibri"/>
        </w:rPr>
        <w:t xml:space="preserve"> constraint, and complete accessible reading order. A selected order alternative already preserves containment parent-before-child ordering, including when a </w:t>
      </w:r>
      <w:r>
        <w:rPr>
          <w:rFonts w:ascii="Consolas" w:hAnsi="Consolas" w:cs="Consolas"/>
          <w:sz w:val="19"/>
          <w:szCs w:val="19"/>
        </w:rPr>
        <w:t>contains</w:t>
      </w:r>
      <w:r>
        <w:rPr>
          <w:rFonts w:ascii="Calibri" w:hAnsi="Calibri" w:cs="Calibri"/>
        </w:rPr>
        <w:t xml:space="preserve"> relationship uses </w:t>
      </w:r>
      <w:r>
        <w:rPr>
          <w:rFonts w:ascii="Consolas" w:hAnsi="Consolas" w:cs="Consolas"/>
          <w:sz w:val="19"/>
          <w:szCs w:val="19"/>
        </w:rPr>
        <w:t>flatten</w:t>
      </w:r>
      <w:r>
        <w:rPr>
          <w:rFonts w:ascii="Calibri" w:hAnsi="Calibri" w:cs="Calibri"/>
        </w:rPr>
        <w:t>; responsive reordering cannot introduce a second or partial reading order. This is declaration-only compatibility infrastructure and adds no visibility, hide/omit, media, asset, image, fallback, substitution, repair, CSS, grid, coordinate, percentage, media-query, component, family definition, renderer, provider, persistence, publication, migration, current-runtime behavior, or merchant-visible output.</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responsive-rule production-record count, production-selected responsive-rule contract count, and current-generation responsive-rule-contract consumer count all remain zero. The next child alone owns omission, substitution, and fallback semantics.</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P10B-19A-06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10.36 P10B-19A-06 PageBlueprint v2 omission, substitution and fallback authority</w:t>
      </w:r>
    </w:p>
    <w:p>
      <w:pPr>
        <w:pStyle w:val="Normal"/>
        <w:widowControl/>
      </w:pPr>
      <w:r>
        <w:rPr>
          <w:rFonts w:ascii="Calibri" w:hAnsi="Calibri" w:cs="Calibri"/>
        </w:rPr>
        <w:t xml:space="preserve">P10B-19A-06 adds one companion sub-contract under the sole PageBlueprint authority in </w:t>
      </w:r>
      <w:r>
        <w:rPr>
          <w:rFonts w:ascii="Consolas" w:hAnsi="Consolas" w:cs="Consolas"/>
          <w:sz w:val="19"/>
          <w:szCs w:val="19"/>
        </w:rPr>
        <w:t>src/application/storefront-templates/page-blueprint-v2-omission-substitution-fallback-contract.ts</w:t>
      </w:r>
      <w:r>
        <w:rPr>
          <w:rFonts w:ascii="Calibri" w:hAnsi="Calibri" w:cs="Calibri"/>
        </w:rPr>
        <w:t>. It composes the exact validated A-03 structural, A-04 asset-role compatibility and A-05 responsive- rule contracts without extending the A-03 v1/v2 dispatch envelope. The A-03, A-04 and A-05 source modules, dispatch, existing v1 omission and evidence policies, component empty-state behavior, responsive-image authority, records, parsing, resolution, materialization, snapshots and publication behavior remain byte-identical.</w:t>
      </w:r>
    </w:p>
    <w:p>
      <w:pPr>
        <w:pStyle w:val="Normal"/>
        <w:widowControl/>
      </w:pPr>
      <w:r>
        <w:rPr>
          <w:rFonts w:ascii="Calibri" w:hAnsi="Calibri" w:cs="Calibri"/>
        </w:rPr>
        <w:t xml:space="preserve">The companion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w:t>
      </w:r>
      <w:r>
        <w:rPr>
          <w:rFonts w:ascii="Consolas" w:hAnsi="Consolas" w:cs="Consolas"/>
          <w:sz w:val="19"/>
          <w:szCs w:val="19"/>
        </w:rPr>
        <w:t>blueprintSubstitutionCandidates</w:t>
      </w:r>
      <w:r>
        <w:rPr>
          <w:rFonts w:ascii="Calibri" w:hAnsi="Calibri" w:cs="Calibri"/>
        </w:rPr>
        <w:t xml:space="preserve">, and </w:t>
      </w:r>
      <w:r>
        <w:rPr>
          <w:rFonts w:ascii="Consolas" w:hAnsi="Consolas" w:cs="Consolas"/>
          <w:sz w:val="19"/>
          <w:szCs w:val="19"/>
        </w:rPr>
        <w:t>regionFallbackRules</w:t>
      </w:r>
      <w:r>
        <w:rPr>
          <w:rFonts w:ascii="Calibri" w:hAnsi="Calibri" w:cs="Calibri"/>
        </w:rPr>
        <w:t>. The pure binder first validates and canonicalizes A-03, A-04 and A-05, then requires exact blueprint ID and record-version equality across all four contracts. Missing, malformed, unsupported, mismatched or additional fields fail closed without defaulting, repair, deduplication or input mutation.</w:t>
      </w:r>
    </w:p>
    <w:p>
      <w:pPr>
        <w:pStyle w:val="Normal"/>
        <w:widowControl/>
      </w:pPr>
      <w:r>
        <w:rPr>
          <w:rFonts w:ascii="Calibri" w:hAnsi="Calibri" w:cs="Calibri"/>
        </w:rPr>
        <w:t xml:space="preserve">The only trigger is </w:t>
      </w:r>
      <w:r>
        <w:rPr>
          <w:rFonts w:ascii="Consolas" w:hAnsi="Consolas" w:cs="Consolas"/>
          <w:sz w:val="19"/>
          <w:szCs w:val="19"/>
        </w:rPr>
        <w:t>required-asset-role-cardinality-unsatisfied</w:t>
      </w:r>
      <w:r>
        <w:rPr>
          <w:rFonts w:ascii="Calibri" w:hAnsi="Calibri" w:cs="Calibri"/>
        </w:rPr>
        <w:t xml:space="preserve">. Triggerable regions are derived from A-04: a region is triggerable when at least one of its role requirements is </w:t>
      </w:r>
      <w:r>
        <w:rPr>
          <w:rFonts w:ascii="Consolas" w:hAnsi="Consolas" w:cs="Consolas"/>
          <w:sz w:val="19"/>
          <w:szCs w:val="19"/>
        </w:rPr>
        <w:t>required</w:t>
      </w:r>
      <w:r>
        <w:rPr>
          <w:rFonts w:ascii="Calibri" w:hAnsi="Calibri" w:cs="Calibri"/>
        </w:rPr>
        <w:t xml:space="preserve">. Every and only triggerable region must have exactly one strict rule containing its </w:t>
      </w:r>
      <w:r>
        <w:rPr>
          <w:rFonts w:ascii="Consolas" w:hAnsi="Consolas" w:cs="Consolas"/>
          <w:sz w:val="19"/>
          <w:szCs w:val="19"/>
        </w:rPr>
        <w:t>regionId</w:t>
      </w:r>
      <w:r>
        <w:rPr>
          <w:rFonts w:ascii="Calibri" w:hAnsi="Calibri" w:cs="Calibri"/>
        </w:rPr>
        <w:t>, the fixed trigger and one terminal resolution. A region with multiple required roles still has one rule; regions containing optional roles only have none. If A-04 contains no required role, both the rule collection and substitution-candidate collection must be explicitly empty.</w:t>
      </w:r>
    </w:p>
    <w:p>
      <w:pPr>
        <w:pStyle w:val="Normal"/>
        <w:widowControl/>
      </w:pPr>
      <w:r>
        <w:rPr>
          <w:rFonts w:ascii="Calibri" w:hAnsi="Calibri" w:cs="Calibri"/>
        </w:rPr>
        <w:t xml:space="preserve">The closed terminal vocabulary is </w:t>
      </w:r>
      <w:r>
        <w:rPr>
          <w:rFonts w:ascii="Consolas" w:hAnsi="Consolas" w:cs="Consolas"/>
          <w:sz w:val="19"/>
          <w:szCs w:val="19"/>
        </w:rPr>
        <w:t>omit-region</w:t>
      </w:r>
      <w:r>
        <w:rPr>
          <w:rFonts w:ascii="Calibri" w:hAnsi="Calibri" w:cs="Calibri"/>
        </w:rPr>
        <w:t xml:space="preserve"> and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omit-region</w:t>
      </w:r>
      <w:r>
        <w:rPr>
          <w:rFonts w:ascii="Calibri" w:hAnsi="Calibri" w:cs="Calibri"/>
        </w:rPr>
        <w:t xml:space="preserve"> is valid only for an A-03 region whose structural requirement is </w:t>
      </w:r>
      <w:r>
        <w:rPr>
          <w:rFonts w:ascii="Consolas" w:hAnsi="Consolas" w:cs="Consolas"/>
          <w:sz w:val="19"/>
          <w:szCs w:val="19"/>
        </w:rPr>
        <w:t>optional</w:t>
      </w:r>
      <w:r>
        <w:rPr>
          <w:rFonts w:ascii="Calibri" w:hAnsi="Calibri" w:cs="Calibri"/>
        </w:rPr>
        <w:t xml:space="preserve">; a structurally required region must use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fail-closed</w:t>
      </w:r>
      <w:r>
        <w:rPr>
          <w:rFonts w:ascii="Calibri" w:hAnsi="Calibri" w:cs="Calibri"/>
        </w:rPr>
        <w:t xml:space="preserve"> remains valid for either structural requirement. No missing rule or terminal value implies omission, failure, preservation or wildcard authority.</w:t>
      </w:r>
    </w:p>
    <w:p>
      <w:pPr>
        <w:pStyle w:val="Normal"/>
        <w:widowControl/>
      </w:pPr>
      <w:r>
        <w:rPr>
          <w:rFonts w:ascii="Consolas" w:hAnsi="Consolas" w:cs="Consolas"/>
          <w:sz w:val="19"/>
          <w:szCs w:val="19"/>
        </w:rPr>
        <w:t>blueprintSubstitutionCandidates</w:t>
      </w:r>
      <w:r>
        <w:rPr>
          <w:rFonts w:ascii="Calibri" w:hAnsi="Calibri" w:cs="Calibri"/>
        </w:rPr>
        <w:t xml:space="preserve"> is one global ordered chain of at most eight whole-PageBlueprint v2 references. Each strict reference contains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Declared order is semantic priority and is preserved exactly. The source blueprint ID, a duplicate target blueprint ID even at another version, malformed identity or additional candidate metadata fails closed. This task does not register targets, look them up, prove same-page-family compatibility, select a target, merge blueprints or substitute individual regions, components or assets. P10B-19A-07 owns inactive registration and candidate fingerprints; P10B-19A-08 owns later compatibility, deterministic selection and normalized topology authority.</w:t>
      </w:r>
    </w:p>
    <w:p>
      <w:pPr>
        <w:pStyle w:val="Normal"/>
        <w:widowControl/>
      </w:pPr>
      <w:r>
        <w:rPr>
          <w:rFonts w:ascii="Calibri" w:hAnsi="Calibri" w:cs="Calibri"/>
        </w:rPr>
        <w:t xml:space="preserve">After full validation, region rules canonicalize by the A-03 default reading order while candidate order remains unchanged. The output is deeply readonly. For every rule that terminates in </w:t>
      </w:r>
      <w:r>
        <w:rPr>
          <w:rFonts w:ascii="Consolas" w:hAnsi="Consolas" w:cs="Consolas"/>
          <w:sz w:val="19"/>
          <w:szCs w:val="19"/>
        </w:rPr>
        <w:t>omit-region</w:t>
      </w:r>
      <w:r>
        <w:rPr>
          <w:rFonts w:ascii="Calibri" w:hAnsi="Calibri" w:cs="Calibri"/>
        </w:rPr>
        <w:t>, the binder performs a bounded pure maximum-simultaneous-omission audit: it internally removes the optional regions, incident relationships and corresponding entries from every order alternative while preserving all remaining relative order and relationships, then revalidates the temporary structural projection through unchanged A-03 authority. This proves that at least one region, every minimum required page-family role, valid references, complete order alternatives and acyclic accessibility/containment authority remain. The projection is not exported, returned, persisted or fingerprinted; the source A-03 contract remains unchanged.</w:t>
      </w:r>
    </w:p>
    <w:p>
      <w:pPr>
        <w:pStyle w:val="Normal"/>
        <w:widowControl/>
      </w:pPr>
      <w:r>
        <w:rPr>
          <w:rFonts w:ascii="Calibri" w:hAnsi="Calibri" w:cs="Calibri"/>
        </w:rPr>
        <w:t>A-05 remains complete over the unmodified source structural blueprint. Future resolution of an omitted region will remove its responsive region entries and incident relationship transformations while preserving every breakpoint and every remaining declared value. A-06 does not implement that responsive projection and does not add breakpoint-specific fallback, conditional visibility, mobile-only omission, responsive asset substitution or inferred preserve behavior.</w:t>
      </w:r>
    </w:p>
    <w:p>
      <w:pPr>
        <w:pStyle w:val="Normal"/>
        <w:widowControl/>
      </w:pPr>
      <w:r>
        <w:rPr>
          <w:rFonts w:ascii="Calibri" w:hAnsi="Calibri" w:cs="Calibri"/>
        </w:rPr>
        <w:t>This is declaration-only compatibility infrastructure. It stores no current asset counts, asset IDs, revisions, evidence, provenance, approval, commerce facts, capability scores, selected targets or availability result. It performs no asset evaluation, target lookup, candidate compatibility, selection, fallback execution, omission execution, resolved-blueprint generation, rendering, provider call, persistence, publication or merchant-visible behavior.</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responsive-rule and fallback production-record counts, registered substitution-target count, production-selected substitution count and current-generation fallback-consumer count all remain zero.</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P10B-19A-07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10.37 P10B-19A-07 inactive family registry and candidate fingerprint authority</w:t>
      </w:r>
    </w:p>
    <w:p>
      <w:pPr>
        <w:pStyle w:val="Normal"/>
        <w:widowControl/>
      </w:pPr>
      <w:r>
        <w:rPr>
          <w:rFonts w:ascii="Calibri" w:hAnsi="Calibri" w:cs="Calibri"/>
        </w:rPr>
        <w:t xml:space="preserve">P10B-19A-07 adds strict, deeply readonly inactive candidate authority under the sole existing storefront-template and Structural Storefront Family owners. It does not activate a family, register a current production record, extend PageBlueprint dispatch, or create another page graph, snapshot, component registry, selection system, persistence model, renderer, or runtime path. Candidate schema versions and the inactive registry contract schema version are exactly </w:t>
      </w:r>
      <w:r>
        <w:rPr>
          <w:rFonts w:ascii="Consolas" w:hAnsi="Consolas" w:cs="Consolas"/>
          <w:sz w:val="19"/>
          <w:szCs w:val="19"/>
        </w:rPr>
        <w:t>1.0.0</w:t>
      </w:r>
      <w:r>
        <w:rPr>
          <w:rFonts w:ascii="Calibri" w:hAnsi="Calibri" w:cs="Calibri"/>
        </w:rPr>
        <w:t>.</w:t>
      </w:r>
    </w:p>
    <w:p>
      <w:pPr>
        <w:pStyle w:val="Normal"/>
        <w:widowControl/>
      </w:pPr>
      <w:r>
        <w:rPr>
          <w:rFonts w:ascii="Calibri" w:hAnsi="Calibri" w:cs="Calibri"/>
        </w:rPr>
        <w:t xml:space="preserve">A PageBlueprint v2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structural</w:t>
      </w:r>
      <w:r>
        <w:rPr>
          <w:rFonts w:ascii="Calibri" w:hAnsi="Calibri" w:cs="Calibri"/>
        </w:rPr>
        <w:t xml:space="preserve">, </w:t>
      </w:r>
      <w:r>
        <w:rPr>
          <w:rFonts w:ascii="Consolas" w:hAnsi="Consolas" w:cs="Consolas"/>
          <w:sz w:val="19"/>
          <w:szCs w:val="19"/>
        </w:rPr>
        <w:t>assetRoleCompatibility</w:t>
      </w:r>
      <w:r>
        <w:rPr>
          <w:rFonts w:ascii="Calibri" w:hAnsi="Calibri" w:cs="Calibri"/>
        </w:rPr>
        <w:t xml:space="preserve">, </w:t>
      </w:r>
      <w:r>
        <w:rPr>
          <w:rFonts w:ascii="Consolas" w:hAnsi="Consolas" w:cs="Consolas"/>
          <w:sz w:val="19"/>
          <w:szCs w:val="19"/>
        </w:rPr>
        <w:t>responsiveRules</w:t>
      </w:r>
      <w:r>
        <w:rPr>
          <w:rFonts w:ascii="Calibri" w:hAnsi="Calibri" w:cs="Calibri"/>
        </w:rPr>
        <w:t xml:space="preserve">, </w:t>
      </w:r>
      <w:r>
        <w:rPr>
          <w:rFonts w:ascii="Consolas" w:hAnsi="Consolas" w:cs="Consolas"/>
          <w:sz w:val="19"/>
          <w:szCs w:val="19"/>
        </w:rPr>
        <w:t>omissionSubstitutionFallback</w:t>
      </w:r>
      <w:r>
        <w:rPr>
          <w:rFonts w:ascii="Calibri" w:hAnsi="Calibri" w:cs="Calibri"/>
        </w:rPr>
        <w:t xml:space="preserve">, and </w:t>
      </w:r>
      <w:r>
        <w:rPr>
          <w:rFonts w:ascii="Consolas" w:hAnsi="Consolas" w:cs="Consolas"/>
          <w:sz w:val="19"/>
          <w:szCs w:val="19"/>
        </w:rPr>
        <w:t>candidateFingerprint</w:t>
      </w:r>
      <w:r>
        <w:rPr>
          <w:rFonts w:ascii="Calibri" w:hAnsi="Calibri" w:cs="Calibri"/>
        </w:rPr>
        <w:t>. Creation validates and canonicalizes the exact A-03 structural, A-04 asset-role, A-05 responsive-rule, and A-06 omission/substitution/fallback authorities in dependency order. Their blueprint ID and version must therefore remain one exact identity. Unknown fields, malformed or mismatched composed authority, unsupported versions, and noncanonical supplied data fail closed without defaults, repair, deduplication, or input mutation.</w:t>
      </w:r>
    </w:p>
    <w:p>
      <w:pPr>
        <w:pStyle w:val="Normal"/>
        <w:widowControl/>
      </w:pPr>
      <w:r>
        <w:rPr>
          <w:rFonts w:ascii="Calibri" w:hAnsi="Calibri" w:cs="Calibri"/>
        </w:rPr>
        <w:t xml:space="preserve">The PageBlueprint candidate reference reuses the exact A-06 reference shape: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xml:space="preserve">. Its identity key is </w:t>
      </w:r>
      <w:r>
        <w:rPr>
          <w:rFonts w:ascii="Consolas" w:hAnsi="Consolas" w:cs="Consolas"/>
          <w:sz w:val="19"/>
          <w:szCs w:val="19"/>
        </w:rPr>
        <w:t>&lt;blueprintId&gt;@&lt;blueprintVersion&gt;</w:t>
      </w:r>
      <w:r>
        <w:rPr>
          <w:rFonts w:ascii="Calibri" w:hAnsi="Calibri" w:cs="Calibri"/>
        </w:rPr>
        <w:t xml:space="preserve">. The candidate fingerprint is computed over the complete canonical candidate composition excluding the fingerprint field. Its exact format is </w:t>
      </w:r>
      <w:r>
        <w:rPr>
          <w:rFonts w:ascii="Consolas" w:hAnsi="Consolas" w:cs="Consolas"/>
          <w:sz w:val="19"/>
          <w:szCs w:val="19"/>
        </w:rPr>
        <w:t>page-blueprint-v2-candidate-v1_&lt;canonical-length&gt;_&lt;sha256&gt;</w:t>
      </w:r>
      <w:r>
        <w:rPr>
          <w:rFonts w:ascii="Calibri" w:hAnsi="Calibri" w:cs="Calibri"/>
        </w:rPr>
        <w:t>. Supplied fingerprints are stale-checked after canonicalization and mismatch rejects; they are never silently regenerated by parsing.</w:t>
      </w:r>
    </w:p>
    <w:p>
      <w:pPr>
        <w:pStyle w:val="Normal"/>
        <w:widowControl/>
      </w:pPr>
      <w:r>
        <w:rPr>
          <w:rFonts w:ascii="Calibri" w:hAnsi="Calibri" w:cs="Calibri"/>
        </w:rPr>
        <w:t xml:space="preserve">A Structural Storefront Family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familyId</w:t>
      </w:r>
      <w:r>
        <w:rPr>
          <w:rFonts w:ascii="Calibri" w:hAnsi="Calibri" w:cs="Calibri"/>
        </w:rPr>
        <w:t xml:space="preserve">, </w:t>
      </w:r>
      <w:r>
        <w:rPr>
          <w:rFonts w:ascii="Consolas" w:hAnsi="Consolas" w:cs="Consolas"/>
          <w:sz w:val="19"/>
          <w:szCs w:val="19"/>
        </w:rPr>
        <w:t>familyVersion</w:t>
      </w:r>
      <w:r>
        <w:rPr>
          <w:rFonts w:ascii="Calibri" w:hAnsi="Calibri" w:cs="Calibri"/>
        </w:rPr>
        <w:t xml:space="preserve">, </w:t>
      </w:r>
      <w:r>
        <w:rPr>
          <w:rFonts w:ascii="Consolas" w:hAnsi="Consolas" w:cs="Consolas"/>
          <w:sz w:val="19"/>
          <w:szCs w:val="19"/>
        </w:rPr>
        <w:t>lifecycleState</w:t>
      </w:r>
      <w:r>
        <w:rPr>
          <w:rFonts w:ascii="Calibri" w:hAnsi="Calibri" w:cs="Calibri"/>
        </w:rPr>
        <w:t xml:space="preserve">, </w:t>
      </w:r>
      <w:r>
        <w:rPr>
          <w:rFonts w:ascii="Consolas" w:hAnsi="Consolas" w:cs="Consolas"/>
          <w:sz w:val="19"/>
          <w:szCs w:val="19"/>
        </w:rPr>
        <w:t>pageFamilyProfiles</w:t>
      </w:r>
      <w:r>
        <w:rPr>
          <w:rFonts w:ascii="Calibri" w:hAnsi="Calibri" w:cs="Calibri"/>
        </w:rPr>
        <w:t xml:space="preserve">, </w:t>
      </w:r>
      <w:r>
        <w:rPr>
          <w:rFonts w:ascii="Consolas" w:hAnsi="Consolas" w:cs="Consolas"/>
          <w:sz w:val="19"/>
          <w:szCs w:val="19"/>
        </w:rPr>
        <w:t>crossPageRelationships</w:t>
      </w:r>
      <w:r>
        <w:rPr>
          <w:rFonts w:ascii="Calibri" w:hAnsi="Calibri" w:cs="Calibri"/>
        </w:rPr>
        <w:t xml:space="preserve">, and </w:t>
      </w:r>
      <w:r>
        <w:rPr>
          <w:rFonts w:ascii="Consolas" w:hAnsi="Consolas" w:cs="Consolas"/>
          <w:sz w:val="19"/>
          <w:szCs w:val="19"/>
        </w:rPr>
        <w:t>candidateFingerprint</w:t>
      </w:r>
      <w:r>
        <w:rPr>
          <w:rFonts w:ascii="Calibri" w:hAnsi="Calibri" w:cs="Calibri"/>
        </w:rPr>
        <w:t xml:space="preserve">. It reuses exact A-01 family ID/version and requires the lifecycle state to remain </w:t>
      </w:r>
      <w:r>
        <w:rPr>
          <w:rFonts w:ascii="Consolas" w:hAnsi="Consolas" w:cs="Consolas"/>
          <w:sz w:val="19"/>
          <w:szCs w:val="19"/>
        </w:rPr>
        <w:t>candidate</w:t>
      </w:r>
      <w:r>
        <w:rPr>
          <w:rFonts w:ascii="Calibri" w:hAnsi="Calibri" w:cs="Calibri"/>
        </w:rPr>
        <w:t xml:space="preserve">. It contains exactly one profile entry for each of the six ordered A-02 page-family roles: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Every profile contains only </w:t>
      </w:r>
      <w:r>
        <w:rPr>
          <w:rFonts w:ascii="Consolas" w:hAnsi="Consolas" w:cs="Consolas"/>
          <w:sz w:val="19"/>
          <w:szCs w:val="19"/>
        </w:rPr>
        <w:t>pageFamilyId</w:t>
      </w:r>
      <w:r>
        <w:rPr>
          <w:rFonts w:ascii="Calibri" w:hAnsi="Calibri" w:cs="Calibri"/>
        </w:rPr>
        <w:t xml:space="preserve"> and one through eight unique exact PageBlueprint candidate references. Cross-page relationships are nonempty strict A-02 relationship records. Duplicate or missing page-family profiles, duplicate references, malformed relationships, unknown fields, and any non-candidate lifecycle fail closed.</w:t>
      </w:r>
    </w:p>
    <w:p>
      <w:pPr>
        <w:pStyle w:val="Normal"/>
        <w:widowControl/>
      </w:pPr>
      <w:r>
        <w:rPr>
          <w:rFonts w:ascii="Calibri" w:hAnsi="Calibri" w:cs="Calibri"/>
        </w:rPr>
        <w:t xml:space="preserve">Family profiles canonicalize by A-02 page-family order. References canonicalize by code-unit blueprint ID and precision-safe semantic version order. Cross-page relationships canonicalize through unchanged A-02 authority. The family candidate fingerprint covers schema version, exact A-01 family ID/version, canonical page-family profiles, and canonical cross-page relationships but intentionally excludes lifecycle. Its exact format is </w:t>
      </w:r>
      <w:r>
        <w:rPr>
          <w:rFonts w:ascii="Consolas" w:hAnsi="Consolas" w:cs="Consolas"/>
          <w:sz w:val="19"/>
          <w:szCs w:val="19"/>
        </w:rPr>
        <w:t>structural-storefront-family-candidate-v1_&lt;canonical-length&gt;_&lt;sha256&gt;</w:t>
      </w:r>
      <w:r>
        <w:rPr>
          <w:rFonts w:ascii="Calibri" w:hAnsi="Calibri" w:cs="Calibri"/>
        </w:rPr>
        <w:t>. Supplied stale fingerprints reject after canonicalization.</w:t>
      </w:r>
    </w:p>
    <w:p>
      <w:pPr>
        <w:pStyle w:val="Normal"/>
        <w:widowControl/>
      </w:pPr>
      <w:r>
        <w:rPr>
          <w:rFonts w:ascii="Calibri" w:hAnsi="Calibri" w:cs="Calibri"/>
        </w:rPr>
        <w:t xml:space="preserve">The strict inactive registry contains exactly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It accepts no more than 96 PageBlueprint candidates and 24 family candidates. PageBlueprint candidates canonicalize by A-02 page-family order, then code-unit blueprint ID and precision-safe semantic version; family candidates canonicalize by A-01 family order and precision-safe semantic version. Exact PageBlueprint and family candidate identities must be unique.</w:t>
      </w:r>
    </w:p>
    <w:p>
      <w:pPr>
        <w:pStyle w:val="Normal"/>
        <w:widowControl/>
      </w:pPr>
      <w:r>
        <w:rPr>
          <w:rFonts w:ascii="Calibri" w:hAnsi="Calibri" w:cs="Calibri"/>
        </w:rPr>
        <w:t>Every family profile reference must resolve to an exact registered PageBlueprint candidate in the same A-02 page family. Every ordered A-06 whole-blueprint substitution target must resolve, must differ from its source exact identity, and must remain in the source page family. Declared A-06 target priority is preserved. A three-colour exact-identity graph audit rejects direct, indirect, and cross-version substitution cycles. Resolution and validation do not select or execute a target.</w:t>
      </w:r>
    </w:p>
    <w:p>
      <w:pPr>
        <w:pStyle w:val="Normal"/>
        <w:widowControl/>
      </w:pPr>
      <w:r>
        <w:rPr>
          <w:rFonts w:ascii="Calibri" w:hAnsi="Calibri" w:cs="Calibri"/>
        </w:rPr>
        <w:t xml:space="preserve">The sole exported production registry value has exactly empty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xml:space="preserve"> arrays. Active family-record count, candidate family-record count, PageBlueprint candidate-record count, selected candidate count, persisted candidate count, published candidate count, and current-generation candidate consumer count all remain zero. The candidate fingerprints prove exact canonical content integrity; they are explicitly not normalized topology identities and grant no compatibility, equivalence, diversity, selection, activation, or runtime authority.</w:t>
      </w:r>
    </w:p>
    <w:p>
      <w:pPr>
        <w:pStyle w:val="Normal"/>
        <w:widowControl/>
      </w:pPr>
      <w:r>
        <w:rPr>
          <w:rFonts w:ascii="Calibri" w:hAnsi="Calibri" w:cs="Calibri"/>
        </w:rPr>
        <w:t xml:space="preserve">A-01 through A-06 source authority and current PageBlueprint v1 behavior remain unchanged.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10.38 P10B-19A-08A normalized topology identity authority</w:t>
      </w:r>
    </w:p>
    <w:p>
      <w:pPr>
        <w:pStyle w:val="Normal"/>
        <w:widowControl/>
      </w:pPr>
      <w:r>
        <w:rPr>
          <w:rFonts w:ascii="Calibri" w:hAnsi="Calibri" w:cs="Calibri"/>
        </w:rPr>
        <w:t>P10B-19A-08A delivery-decomposes accepted parent P10B-19A-08 into A-08A normalized topology identity, A-08B candidate compatibility contract and evaluation, and A-08C deterministic candidate selection. This is a delivery-only split: the accepted P10B-19 PRE architecture, parent A-08 outcome and P10B-19A-09 v1 compatibility order remain unchanged. A-08A adds no compatibility, selection, activation, persistence, publication, renderer, provider, merchant-context, asset- availability, fallback-execution or runtime authority.</w:t>
      </w:r>
    </w:p>
    <w:p>
      <w:pPr>
        <w:pStyle w:val="Normal"/>
        <w:widowControl/>
      </w:pPr>
      <w:r>
        <w:rPr>
          <w:rFonts w:ascii="Calibri" w:hAnsi="Calibri" w:cs="Calibri"/>
        </w:rPr>
        <w:t>The exact schema-version constants are:</w:t>
      </w:r>
    </w:p>
    <w:p>
      <w:pPr>
        <w:pStyle w:val="Normal"/>
        <w:numPr>
          <w:ilvl w:val="0"/>
          <w:numId w:val="1"/>
        </w:numPr>
        <w:widowControl/>
      </w:pPr>
      <w:r>
        <w:rPr>
          <w:rFonts w:ascii="Consolas" w:hAnsi="Consolas" w:cs="Consolas"/>
          <w:sz w:val="19"/>
          <w:szCs w:val="19"/>
        </w:rPr>
        <w:t>PAGE_BLUEPRINT_V2_NORMALIZED_TOPOLOGY_SCHEMA_VERSION = "1.0.0"</w:t>
      </w:r>
      <w:r>
        <w:rPr>
          <w:rFonts w:ascii="Calibri" w:hAnsi="Calibri" w:cs="Calibri"/>
        </w:rPr>
        <w:t>;</w:t>
      </w:r>
    </w:p>
    <w:p>
      <w:pPr>
        <w:pStyle w:val="Normal"/>
        <w:numPr>
          <w:ilvl w:val="0"/>
          <w:numId w:val="1"/>
        </w:numPr>
        <w:widowControl/>
      </w:pPr>
      <w:r>
        <w:rPr>
          <w:rFonts w:ascii="Consolas" w:hAnsi="Consolas" w:cs="Consolas"/>
          <w:sz w:val="19"/>
          <w:szCs w:val="19"/>
        </w:rPr>
        <w:t>STRUCTURAL_STOREFRONT_FAMILY_NORMALIZED_TOPOLOGY_SCHEMA_VERSION = "1.0.0"</w:t>
      </w:r>
      <w:r>
        <w:rPr>
          <w:rFonts w:ascii="Calibri" w:hAnsi="Calibri" w:cs="Calibri"/>
        </w:rPr>
        <w:t>; and</w:t>
      </w:r>
    </w:p>
    <w:p>
      <w:pPr>
        <w:pStyle w:val="Normal"/>
        <w:numPr>
          <w:ilvl w:val="0"/>
          <w:numId w:val="1"/>
        </w:numPr>
        <w:widowControl/>
      </w:pPr>
      <w:r>
        <w:rPr>
          <w:rFonts w:ascii="Consolas" w:hAnsi="Consolas" w:cs="Consolas"/>
          <w:sz w:val="19"/>
          <w:szCs w:val="19"/>
        </w:rPr>
        <w:t>INACTIVE_CANDIDATE_NORMALIZED_TOPOLOGY_INDEX_SCHEMA_VERSION = "1.0.0"</w:t>
      </w:r>
      <w:r>
        <w:rPr>
          <w:rFonts w:ascii="Calibri" w:hAnsi="Calibri" w:cs="Calibri"/>
        </w:rPr>
        <w:t>.</w:t>
      </w:r>
    </w:p>
    <w:p>
      <w:pPr>
        <w:pStyle w:val="Normal"/>
        <w:widowControl/>
      </w:pPr>
      <w:r>
        <w:rPr>
          <w:rFonts w:ascii="Calibri" w:hAnsi="Calibri" w:cs="Calibri"/>
        </w:rPr>
        <w:t xml:space="preserve">The strict PageBlueprint v2 projection parses exact A-07 candidate authority and assigns contiguous </w:t>
      </w:r>
      <w:r>
        <w:rPr>
          <w:rFonts w:ascii="Consolas" w:hAnsi="Consolas" w:cs="Consolas"/>
          <w:sz w:val="19"/>
          <w:szCs w:val="19"/>
        </w:rPr>
        <w:t>r0</w:t>
      </w:r>
      <w:r>
        <w:rPr>
          <w:rFonts w:ascii="Calibri" w:hAnsi="Calibri" w:cs="Calibri"/>
        </w:rPr>
        <w:t xml:space="preserve"> through </w:t>
      </w:r>
      <w:r>
        <w:rPr>
          <w:rFonts w:ascii="Consolas" w:hAnsi="Consolas" w:cs="Consolas"/>
          <w:sz w:val="19"/>
          <w:szCs w:val="19"/>
        </w:rPr>
        <w:t>rN</w:t>
      </w:r>
      <w:r>
        <w:rPr>
          <w:rFonts w:ascii="Calibri" w:hAnsi="Calibri" w:cs="Calibri"/>
        </w:rPr>
        <w:t xml:space="preserve"> topology-region tokens in canonical A-03 default reading order. Its fingerprint material contains only topology schema version, A-02 page-family role, normalized region semantics, normalized A-03 relationships, explicit normalized reading orders and normalized A-05 responsive structure. Region records retain narrative role, requirement, cardinality and visual weight. Symmetric </w:t>
      </w:r>
      <w:r>
        <w:rPr>
          <w:rFonts w:ascii="Consolas" w:hAnsi="Consolas" w:cs="Consolas"/>
          <w:sz w:val="19"/>
          <w:szCs w:val="19"/>
        </w:rPr>
        <w:t>pairs-with</w:t>
      </w:r>
      <w:r>
        <w:rPr>
          <w:rFonts w:ascii="Calibri" w:hAnsi="Calibri" w:cs="Calibri"/>
        </w:rPr>
        <w:t xml:space="preserve"> endpoints canonicalize by token order; directional relationships preserve direction. The default order is explicit, while duplicate non-default token orders collapse and the remainder sort deterministically. The exact four A-05 breakpoint widths retain normalized selected reading order, region proportions and relationship transformations. Blueprint IDs, versions, region IDs and order-alternative IDs are absent. A-04 asset-role authority and A-06 omission, substitution and fallback authority are wholly excluded, so they may change an exact A-07 candidate fingerprint without changing normalized topology.</w:t>
      </w:r>
    </w:p>
    <w:p>
      <w:pPr>
        <w:pStyle w:val="Normal"/>
        <w:widowControl/>
      </w:pPr>
      <w:r>
        <w:rPr>
          <w:rFonts w:ascii="Calibri" w:hAnsi="Calibri" w:cs="Calibri"/>
        </w:rPr>
        <w:t xml:space="preserve">The deeply readonly PageBlueprint projection carries a stale-checked fingerprint with exact format </w:t>
      </w:r>
      <w:r>
        <w:rPr>
          <w:rFonts w:ascii="Consolas" w:hAnsi="Consolas" w:cs="Consolas"/>
          <w:sz w:val="19"/>
          <w:szCs w:val="19"/>
        </w:rPr>
        <w:t>page-blueprint-v2-normalized-topology-v1_&lt;canonical-length&gt;_&lt;sha256&gt;</w:t>
      </w:r>
      <w:r>
        <w:rPr>
          <w:rFonts w:ascii="Calibri" w:hAnsi="Calibri" w:cs="Calibri"/>
        </w:rPr>
        <w:t>. Blueprint, region and order-alternative renaming cannot change it. Region semantics, relationships, reading orders or responsive hierarchy changes do change it. Missing, malformed, unknown, unsupported, incomplete, noncanonical or stale input fails closed without repair, defaulting, mutation or inferred authority.</w:t>
      </w:r>
    </w:p>
    <w:p>
      <w:pPr>
        <w:pStyle w:val="Normal"/>
        <w:widowControl/>
      </w:pPr>
      <w:r>
        <w:rPr>
          <w:rFonts w:ascii="Calibri" w:hAnsi="Calibri" w:cs="Calibri"/>
        </w:rPr>
        <w:t xml:space="preserve">The strict, deeply readonly Structural Storefront Family projection resolves exact A-07 references through the supplied canonical inactive registry. It contains exactly one topology set for each of the six canonical A-02 page-family roles —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 plus canonical A-02 cross-page relationships. Duplicate PageBlueprint topology fingerprints inside one page-family role collapse. Family ID, family version, lifecycle, exact PageBlueprint references and exact candidate fingerprints are absent from fingerprint material. Its stale-checked fingerprint has exact format </w:t>
      </w:r>
      <w:r>
        <w:rPr>
          <w:rFonts w:ascii="Consolas" w:hAnsi="Consolas" w:cs="Consolas"/>
          <w:sz w:val="19"/>
          <w:szCs w:val="19"/>
        </w:rPr>
        <w:t>structural-storefront-family-normalized-topology-v1_&lt;canonical-length&gt;_&lt;sha256&gt;</w:t>
      </w:r>
      <w:r>
        <w:rPr>
          <w:rFonts w:ascii="Calibri" w:hAnsi="Calibri" w:cs="Calibri"/>
        </w:rPr>
        <w:t>.</w:t>
      </w:r>
    </w:p>
    <w:p>
      <w:pPr>
        <w:pStyle w:val="Normal"/>
        <w:widowControl/>
      </w:pPr>
      <w:r>
        <w:rPr>
          <w:rFonts w:ascii="Calibri" w:hAnsi="Calibri" w:cs="Calibri"/>
        </w:rPr>
        <w:t>One pure, non-persisted inactive index derives PageBlueprint and family topologies from the unchanged A-07 registry, retains exact candidate identity and exact candidate fingerprint only as diagnostic provenance, and reports deterministic duplicate PageBlueprint-topology and family- topology clusters. Duplicate topology is diagnosed but never rejected, ranked, selected, activated or declared meaningful. The index is not an exported populated production value, cache, persisted record or runtime selector.</w:t>
      </w:r>
    </w:p>
    <w:p>
      <w:pPr>
        <w:pStyle w:val="Normal"/>
        <w:widowControl/>
      </w:pPr>
      <w:r>
        <w:rPr>
          <w:rFonts w:ascii="Calibri" w:hAnsi="Calibri" w:cs="Calibri"/>
        </w:rPr>
        <w:t xml:space="preserve">The sole production A-07 candidate registry remains exactly empty. Production PageBlueprint v2 record count, Structural Storefront Family record count and normalized-topology index record count remain zero. A-01 through A-07 production authority, current v1 read/render/migration/publication behavior, canonical commerce/media, </w:t>
      </w:r>
      <w:r>
        <w:rPr>
          <w:rFonts w:ascii="Consolas" w:hAnsi="Consolas" w:cs="Consolas"/>
          <w:sz w:val="19"/>
          <w:szCs w:val="19"/>
        </w:rPr>
        <w:t>StorefrontSnapshot</w:t>
      </w:r>
      <w:r>
        <w:rPr>
          <w:rFonts w:ascii="Calibri" w:hAnsi="Calibri" w:cs="Calibri"/>
        </w:rPr>
        <w:t>, proposal lifecycle, Puck boundary and publication are unchanged. Focused A-08A tests and the inactive A-08B compatibility evaluator are current consumers; A-08B uses the topology index solely for provenance and exact-authority validation. Named future consumers are A-08C deterministic selection, P10B-19H duplicate-concept prevention and P10B-19G meaningfulness evidence.</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10.39 P10B-19A-08B candidate compatibility contract and evaluation authority</w:t>
      </w:r>
    </w:p>
    <w:p>
      <w:pPr>
        <w:pStyle w:val="Normal"/>
        <w:widowControl/>
      </w:pPr>
      <w:r>
        <w:rPr>
          <w:rFonts w:ascii="Calibri" w:hAnsi="Calibri" w:cs="Calibri"/>
        </w:rPr>
        <w:t>P10B-19A-08B establishes inactive compatibility authority and answers which exact A-07 PageBlueprint v2 and Structural Storefront Family candidates are compatible, conditionally compatible or incompatible, and why. It does not select a candidate, fallback or family; execute omission; score, rank or tie-break; activate a family; persist an evaluation; or connect current generation. P10B-19A-08C owns deterministic candidate selection.</w:t>
      </w:r>
    </w:p>
    <w:p>
      <w:pPr>
        <w:pStyle w:val="Normal"/>
        <w:widowControl/>
      </w:pPr>
      <w:r>
        <w:rPr>
          <w:rFonts w:ascii="Calibri" w:hAnsi="Calibri" w:cs="Calibri"/>
        </w:rPr>
        <w:t xml:space="preserve">The capability-context, family-profile, profile-catalogue and aggregate evaluation schema versions are </w:t>
      </w:r>
      <w:r>
        <w:rPr>
          <w:rFonts w:ascii="Consolas" w:hAnsi="Consolas" w:cs="Consolas"/>
          <w:sz w:val="19"/>
          <w:szCs w:val="19"/>
        </w:rPr>
        <w:t>1.0.0</w:t>
      </w:r>
      <w:r>
        <w:rPr>
          <w:rFonts w:ascii="Calibri" w:hAnsi="Calibri" w:cs="Calibri"/>
        </w:rPr>
        <w:t xml:space="preserve">. The closed ordered dimensions are </w:t>
      </w:r>
      <w:r>
        <w:rPr>
          <w:rFonts w:ascii="Consolas" w:hAnsi="Consolas" w:cs="Consolas"/>
          <w:sz w:val="19"/>
          <w:szCs w:val="19"/>
        </w:rPr>
        <w:t>catalogue-cardinality</w:t>
      </w:r>
      <w:r>
        <w:rPr>
          <w:rFonts w:ascii="Calibri" w:hAnsi="Calibri" w:cs="Calibri"/>
        </w:rPr>
        <w:t xml:space="preserve">, </w:t>
      </w:r>
      <w:r>
        <w:rPr>
          <w:rFonts w:ascii="Consolas" w:hAnsi="Consolas" w:cs="Consolas"/>
          <w:sz w:val="19"/>
          <w:szCs w:val="19"/>
        </w:rPr>
        <w:t>fact-depth</w:t>
      </w:r>
      <w:r>
        <w:rPr>
          <w:rFonts w:ascii="Calibri" w:hAnsi="Calibri" w:cs="Calibri"/>
        </w:rPr>
        <w:t xml:space="preserve">, </w:t>
      </w:r>
      <w:r>
        <w:rPr>
          <w:rFonts w:ascii="Consolas" w:hAnsi="Consolas" w:cs="Consolas"/>
          <w:sz w:val="19"/>
          <w:szCs w:val="19"/>
        </w:rPr>
        <w:t>product-complexity</w:t>
      </w:r>
      <w:r>
        <w:rPr>
          <w:rFonts w:ascii="Calibri" w:hAnsi="Calibri" w:cs="Calibri"/>
        </w:rPr>
        <w:t xml:space="preserve">, </w:t>
      </w:r>
      <w:r>
        <w:rPr>
          <w:rFonts w:ascii="Consolas" w:hAnsi="Consolas" w:cs="Consolas"/>
          <w:sz w:val="19"/>
          <w:szCs w:val="19"/>
        </w:rPr>
        <w:t>navigation-depth</w:t>
      </w:r>
      <w:r>
        <w:rPr>
          <w:rFonts w:ascii="Calibri" w:hAnsi="Calibri" w:cs="Calibri"/>
        </w:rPr>
        <w:t xml:space="preserve"> and </w:t>
      </w:r>
      <w:r>
        <w:rPr>
          <w:rFonts w:ascii="Consolas" w:hAnsi="Consolas" w:cs="Consolas"/>
          <w:sz w:val="19"/>
          <w:szCs w:val="19"/>
        </w:rPr>
        <w:t>locale</w:t>
      </w:r>
      <w:r>
        <w:rPr>
          <w:rFonts w:ascii="Calibri" w:hAnsi="Calibri" w:cs="Calibri"/>
        </w:rPr>
        <w:t xml:space="preserve">. Catalogue cardinality and fact depth use </w:t>
      </w:r>
      <w:r>
        <w:rPr>
          <w:rFonts w:ascii="Consolas" w:hAnsi="Consolas" w:cs="Consolas"/>
          <w:sz w:val="19"/>
          <w:szCs w:val="19"/>
        </w:rPr>
        <w:t>sparse</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rich</w:t>
      </w:r>
      <w:r>
        <w:rPr>
          <w:rFonts w:ascii="Calibri" w:hAnsi="Calibri" w:cs="Calibri"/>
        </w:rPr>
        <w:t xml:space="preserve">; product complexity uses </w:t>
      </w:r>
      <w:r>
        <w:rPr>
          <w:rFonts w:ascii="Consolas" w:hAnsi="Consolas" w:cs="Consolas"/>
          <w:sz w:val="19"/>
          <w:szCs w:val="19"/>
        </w:rPr>
        <w:t>simple</w:t>
      </w:r>
      <w:r>
        <w:rPr>
          <w:rFonts w:ascii="Calibri" w:hAnsi="Calibri" w:cs="Calibri"/>
        </w:rPr>
        <w:t xml:space="preserve">, </w:t>
      </w:r>
      <w:r>
        <w:rPr>
          <w:rFonts w:ascii="Consolas" w:hAnsi="Consolas" w:cs="Consolas"/>
          <w:sz w:val="19"/>
          <w:szCs w:val="19"/>
        </w:rPr>
        <w:t>configurable</w:t>
      </w:r>
      <w:r>
        <w:rPr>
          <w:rFonts w:ascii="Calibri" w:hAnsi="Calibri" w:cs="Calibri"/>
        </w:rPr>
        <w:t xml:space="preserve">, </w:t>
      </w:r>
      <w:r>
        <w:rPr>
          <w:rFonts w:ascii="Consolas" w:hAnsi="Consolas" w:cs="Consolas"/>
          <w:sz w:val="19"/>
          <w:szCs w:val="19"/>
        </w:rPr>
        <w:t>mixed</w:t>
      </w:r>
      <w:r>
        <w:rPr>
          <w:rFonts w:ascii="Calibri" w:hAnsi="Calibri" w:cs="Calibri"/>
        </w:rPr>
        <w:t xml:space="preserve">; navigation depth uses </w:t>
      </w:r>
      <w:r>
        <w:rPr>
          <w:rFonts w:ascii="Consolas" w:hAnsi="Consolas" w:cs="Consolas"/>
          <w:sz w:val="19"/>
          <w:szCs w:val="19"/>
        </w:rPr>
        <w:t>shallow</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deep</w:t>
      </w:r>
      <w:r>
        <w:rPr>
          <w:rFonts w:ascii="Calibri" w:hAnsi="Calibri" w:cs="Calibri"/>
        </w:rPr>
        <w:t xml:space="preserve">; and locale reuses the canonical </w:t>
      </w:r>
      <w:r>
        <w:rPr>
          <w:rFonts w:ascii="Consolas" w:hAnsi="Consolas" w:cs="Consolas"/>
          <w:sz w:val="19"/>
          <w:szCs w:val="19"/>
        </w:rPr>
        <w:t>en</w:t>
      </w:r>
      <w:r>
        <w:rPr>
          <w:rFonts w:ascii="Calibri" w:hAnsi="Calibri" w:cs="Calibri"/>
        </w:rPr>
        <w:t xml:space="preserve">, </w:t>
      </w:r>
      <w:r>
        <w:rPr>
          <w:rFonts w:ascii="Consolas" w:hAnsi="Consolas" w:cs="Consolas"/>
          <w:sz w:val="19"/>
          <w:szCs w:val="19"/>
        </w:rPr>
        <w:t>fi</w:t>
      </w:r>
      <w:r>
        <w:rPr>
          <w:rFonts w:ascii="Calibri" w:hAnsi="Calibri" w:cs="Calibri"/>
        </w:rPr>
        <w:t xml:space="preserve"> order. These are supplied compatibility projections, not values derived from commerce, content or media by this task.</w:t>
      </w:r>
    </w:p>
    <w:p>
      <w:pPr>
        <w:pStyle w:val="Normal"/>
        <w:widowControl/>
      </w:pPr>
      <w:r>
        <w:rPr>
          <w:rFonts w:ascii="Calibri" w:hAnsi="Calibri" w:cs="Calibri"/>
        </w:rPr>
        <w:t xml:space="preserve">One strict, deeply readonly transient context carries those values, an active locale, nonempty canonical available locales, and exactly one capacity-evidence entry for every and only evaluated A-07 PageBlueprint candidate. Each entry binds the exact candidate fingerprint and contains every and only A-04 role marked required, ordered by the A-03 default region order and canonical asset- role order. </w:t>
      </w:r>
      <w:r>
        <w:rPr>
          <w:rFonts w:ascii="Consolas" w:hAnsi="Consolas" w:cs="Consolas"/>
          <w:sz w:val="19"/>
          <w:szCs w:val="19"/>
        </w:rPr>
        <w:t>satisfiableMinimumCapacity</w:t>
      </w:r>
      <w:r>
        <w:rPr>
          <w:rFonts w:ascii="Calibri" w:hAnsi="Calibri" w:cs="Calibri"/>
        </w:rPr>
        <w:t xml:space="preserve"> is an integer from zero through the exact A-04 maximum 32. It means canonical approved-asset authority has already proved that many safe placements; A-08B does not inspect assets, expose asset identity, decide reuse or infer missing evidence.</w:t>
      </w:r>
    </w:p>
    <w:p>
      <w:pPr>
        <w:pStyle w:val="Normal"/>
        <w:widowControl/>
      </w:pPr>
      <w:r>
        <w:rPr>
          <w:rFonts w:ascii="Calibri" w:hAnsi="Calibri" w:cs="Calibri"/>
        </w:rPr>
        <w:t>Each strict family compatibility profile binds one exact A-07 family candidate and contains one policy for each dimension. Every policy explicitly and canonically partitions its complete vocabulary into a nonempty supported set and a disjoint incompatible set. No wildcard, implicit default, numeric threshold, expression, score, weight or priority exists. The sole exported production compatibility-profile catalogue is strict, bounded, deeply readonly and exactly empty. Catalogue binding requires one exact profile for every and only actual family candidate, so the empty production registry requires the empty production catalogue.</w:t>
      </w:r>
    </w:p>
    <w:p>
      <w:pPr>
        <w:pStyle w:val="Normal"/>
        <w:widowControl/>
      </w:pPr>
      <w:r>
        <w:rPr>
          <w:rFonts w:ascii="Calibri" w:hAnsi="Calibri" w:cs="Calibri"/>
        </w:rPr>
        <w:t xml:space="preserve">PageBlueprint evaluation compares exact capacity only with each required A-04 minimum. Its ordered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substitution-compatible</w:t>
      </w:r>
      <w:r>
        <w:rPr>
          <w:rFonts w:ascii="Calibri" w:hAnsi="Calibri" w:cs="Calibri"/>
        </w:rPr>
        <w:t xml:space="preserve">, </w:t>
      </w:r>
      <w:r>
        <w:rPr>
          <w:rFonts w:ascii="Consolas" w:hAnsi="Consolas" w:cs="Consolas"/>
          <w:sz w:val="19"/>
          <w:szCs w:val="19"/>
        </w:rPr>
        <w:t>omission-compatible</w:t>
      </w:r>
      <w:r>
        <w:rPr>
          <w:rFonts w:ascii="Calibri" w:hAnsi="Calibri" w:cs="Calibri"/>
        </w:rPr>
        <w:t xml:space="preserve"> and </w:t>
      </w:r>
      <w:r>
        <w:rPr>
          <w:rFonts w:ascii="Consolas" w:hAnsi="Consolas" w:cs="Consolas"/>
          <w:sz w:val="19"/>
          <w:szCs w:val="19"/>
        </w:rPr>
        <w:t>incompatible</w:t>
      </w:r>
      <w:r>
        <w:rPr>
          <w:rFonts w:ascii="Calibri" w:hAnsi="Calibri" w:cs="Calibri"/>
        </w:rPr>
        <w:t xml:space="preserve">; terminal dispositions are </w:t>
      </w:r>
      <w:r>
        <w:rPr>
          <w:rFonts w:ascii="Consolas" w:hAnsi="Consolas" w:cs="Consolas"/>
          <w:sz w:val="19"/>
          <w:szCs w:val="19"/>
        </w:rPr>
        <w:t>not-needed</w:t>
      </w:r>
      <w:r>
        <w:rPr>
          <w:rFonts w:ascii="Calibri" w:hAnsi="Calibri" w:cs="Calibri"/>
        </w:rPr>
        <w:t xml:space="preserve">, </w:t>
      </w:r>
      <w:r>
        <w:rPr>
          <w:rFonts w:ascii="Consolas" w:hAnsi="Consolas" w:cs="Consolas"/>
          <w:sz w:val="19"/>
          <w:szCs w:val="19"/>
        </w:rPr>
        <w:t>substitution-candidates-available</w:t>
      </w:r>
      <w:r>
        <w:rPr>
          <w:rFonts w:ascii="Calibri" w:hAnsi="Calibri" w:cs="Calibri"/>
        </w:rPr>
        <w:t xml:space="preserve">, </w:t>
      </w:r>
      <w:r>
        <w:rPr>
          <w:rFonts w:ascii="Consolas" w:hAnsi="Consolas" w:cs="Consolas"/>
          <w:sz w:val="19"/>
          <w:szCs w:val="19"/>
        </w:rPr>
        <w:t>omit-triggered-regions</w:t>
      </w:r>
      <w:r>
        <w:rPr>
          <w:rFonts w:ascii="Calibri" w:hAnsi="Calibri" w:cs="Calibri"/>
        </w:rPr>
        <w:t xml:space="preserve"> and </w:t>
      </w:r>
      <w:r>
        <w:rPr>
          <w:rFonts w:ascii="Consolas" w:hAnsi="Consolas" w:cs="Consolas"/>
          <w:sz w:val="19"/>
          <w:szCs w:val="19"/>
        </w:rPr>
        <w:t>fail-closed</w:t>
      </w:r>
      <w:r>
        <w:rPr>
          <w:rFonts w:ascii="Calibri" w:hAnsi="Calibri" w:cs="Calibri"/>
        </w:rPr>
        <w:t>. A memoized traversal of the A-07-validated acyclic A-06 graph evaluates every direct substitution target recursively, retains every non-incompatible target in declared A-06 order and never chooses one. With no compatible target, all triggered regions must explicitly allow omission or the result fails closed. Directly compatible candidates ignore dormant fallback declarations.</w:t>
      </w:r>
    </w:p>
    <w:p>
      <w:pPr>
        <w:pStyle w:val="Normal"/>
        <w:widowControl/>
      </w:pPr>
      <w:r>
        <w:rPr>
          <w:rFonts w:ascii="Calibri" w:hAnsi="Calibri" w:cs="Calibri"/>
        </w:rPr>
        <w:t xml:space="preserve">Family evaluation preserves A-07 family, A-02 page-family and family-reference order. Its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conditionally-compatible</w:t>
      </w:r>
      <w:r>
        <w:rPr>
          <w:rFonts w:ascii="Calibri" w:hAnsi="Calibri" w:cs="Calibri"/>
        </w:rPr>
        <w:t xml:space="preserve"> and </w:t>
      </w:r>
      <w:r>
        <w:rPr>
          <w:rFonts w:ascii="Consolas" w:hAnsi="Consolas" w:cs="Consolas"/>
          <w:sz w:val="19"/>
          <w:szCs w:val="19"/>
        </w:rPr>
        <w:t>incompatible</w:t>
      </w:r>
      <w:r>
        <w:rPr>
          <w:rFonts w:ascii="Calibri" w:hAnsi="Calibri" w:cs="Calibri"/>
        </w:rPr>
        <w:t>. Every current condition must be supported. Direct compatibility also requires at least one directly compatible referenced PageBlueprint in all six page families; conditional compatibility permits a non-incompatible fallback/omission-compatible candidate in at least one page family; any unsupported condition or page family with no non-incompatible candidate is incompatible. All eligible candidates remain diagnostic output, and no PageBlueprint or family is selected.</w:t>
      </w:r>
    </w:p>
    <w:p>
      <w:pPr>
        <w:pStyle w:val="Normal"/>
        <w:widowControl/>
      </w:pPr>
      <w:r>
        <w:rPr>
          <w:rFonts w:ascii="Calibri" w:hAnsi="Calibri" w:cs="Calibri"/>
        </w:rPr>
        <w:t xml:space="preserve">The evaluator validates the exact deterministic A-08A index and includes page and family topology fingerprints only as provenance. Topology equality or difference never changes compatibility. The stale-checked fingerprints are exactly </w:t>
      </w:r>
      <w:r>
        <w:rPr>
          <w:rFonts w:ascii="Consolas" w:hAnsi="Consolas" w:cs="Consolas"/>
          <w:sz w:val="19"/>
          <w:szCs w:val="19"/>
        </w:rPr>
        <w:t>structural-storefront-capability-context-v1_&lt;canonical-length&gt;_&lt;sha256&gt;</w:t>
      </w:r>
      <w:r>
        <w:rPr>
          <w:rFonts w:ascii="Calibri" w:hAnsi="Calibri" w:cs="Calibri"/>
        </w:rPr>
        <w:t xml:space="preserve">, </w:t>
      </w:r>
      <w:r>
        <w:rPr>
          <w:rFonts w:ascii="Consolas" w:hAnsi="Consolas" w:cs="Consolas"/>
          <w:sz w:val="19"/>
          <w:szCs w:val="19"/>
        </w:rPr>
        <w:t>structural-storefront-family-compatibility-profile-v1_&lt;canonical-length&gt;_&lt;sha256&gt;</w:t>
      </w:r>
      <w:r>
        <w:rPr>
          <w:rFonts w:ascii="Calibri" w:hAnsi="Calibri" w:cs="Calibri"/>
        </w:rPr>
        <w:t xml:space="preserve"> and </w:t>
      </w:r>
      <w:r>
        <w:rPr>
          <w:rFonts w:ascii="Consolas" w:hAnsi="Consolas" w:cs="Consolas"/>
          <w:sz w:val="19"/>
          <w:szCs w:val="19"/>
        </w:rPr>
        <w:t>structural-storefront-candidate-compatibility-evaluation-v1_&lt;canonical-length&gt;_&lt;sha256&gt;</w:t>
      </w:r>
      <w:r>
        <w:rPr>
          <w:rFonts w:ascii="Calibri" w:hAnsi="Calibri" w:cs="Calibri"/>
        </w:rPr>
        <w:t>. Fingerprint material contains canonical compatibility authority and excludes timestamps, merchant/project/store identity, raw assets/commerce/provider data, selection, rank and score.</w:t>
      </w:r>
    </w:p>
    <w:p>
      <w:pPr>
        <w:pStyle w:val="Normal"/>
        <w:widowControl/>
      </w:pPr>
      <w:r>
        <w:rPr>
          <w:rFonts w:ascii="Calibri" w:hAnsi="Calibri" w:cs="Calibri"/>
        </w:rPr>
        <w:t xml:space="preserve">The production PageBlueprint candidate count, family-candidate count, compatibility-profile count, capability-context count, compatibility-evaluation count, active-family count, selectable-family count, selected-candidate count and current-generation compatibility-consumer count all remain zero. A-01 through A-08A production authority, v1 compatibility, canonical commerce/media, </w:t>
      </w:r>
      <w:r>
        <w:rPr>
          <w:rFonts w:ascii="Consolas" w:hAnsi="Consolas" w:cs="Consolas"/>
          <w:sz w:val="19"/>
          <w:szCs w:val="19"/>
        </w:rPr>
        <w:t>StorefrontSnapshot</w:t>
      </w:r>
      <w:r>
        <w:rPr>
          <w:rFonts w:ascii="Calibri" w:hAnsi="Calibri" w:cs="Calibri"/>
        </w:rPr>
        <w:t>, persistence, proposal, rendering, publication and Puck boundaries remain unchanged. Focused A-08B tests and the inactive A-08C selector are the only direct current consumers, with no current-generation runtime consumer.</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10.40 P10B-19A-08C scoring-free deterministic candidate-selection authority</w:t>
      </w:r>
    </w:p>
    <w:p>
      <w:pPr>
        <w:pStyle w:val="Normal"/>
        <w:widowControl/>
      </w:pPr>
      <w:r>
        <w:rPr>
          <w:rFonts w:ascii="Calibri" w:hAnsi="Calibri" w:cs="Calibri"/>
        </w:rPr>
        <w:t>P10B-19A-08C completes parent P10B-19A-08 with one inactive, side-effect-free deterministic selection authority over exact A-07 candidates, A-08A normalized topology and replayed A-08B compatibility evidence. It does not activate, materialize, persist, render or publish selected authority and does not connect to current generation.</w:t>
      </w:r>
    </w:p>
    <w:p>
      <w:pPr>
        <w:pStyle w:val="Normal"/>
        <w:widowControl/>
      </w:pPr>
      <w:r>
        <w:rPr>
          <w:rFonts w:ascii="Calibri" w:hAnsi="Calibri" w:cs="Calibri"/>
        </w:rPr>
        <w:t xml:space="preserve">The strict deeply readonly request and policy schema versions are </w:t>
      </w:r>
      <w:r>
        <w:rPr>
          <w:rFonts w:ascii="Consolas" w:hAnsi="Consolas" w:cs="Consolas"/>
          <w:sz w:val="19"/>
          <w:szCs w:val="19"/>
        </w:rPr>
        <w:t>1.0.0</w:t>
      </w:r>
      <w:r>
        <w:rPr>
          <w:rFonts w:ascii="Calibri" w:hAnsi="Calibri" w:cs="Calibri"/>
        </w:rPr>
        <w:t xml:space="preserve">. A trusted internal request binds one bounded lowercase-kebab technical case identity, the exact A-08B evaluation fingerprint, a nonempty canonical A-01 eligible-family set, and unique exact family-identity, family-topology and previously selected complete-store-topology exclusions. Creation canonicalizes all collections; parsing rejects stale or noncanonical material. Its fingerprint is </w:t>
      </w:r>
      <w:r>
        <w:rPr>
          <w:rFonts w:ascii="Consolas" w:hAnsi="Consolas" w:cs="Consolas"/>
          <w:sz w:val="19"/>
          <w:szCs w:val="19"/>
        </w:rPr>
        <w:t>structural-storefront-deterministic-selection-request-v1_&lt;canonical-length&gt;_&lt;sha256&gt;</w:t>
      </w:r>
      <w:r>
        <w:rPr>
          <w:rFonts w:ascii="Calibri" w:hAnsi="Calibri" w:cs="Calibri"/>
        </w:rPr>
        <w:t>.</w:t>
      </w:r>
    </w:p>
    <w:p>
      <w:pPr>
        <w:pStyle w:val="Normal"/>
        <w:widowControl/>
      </w:pPr>
      <w:r>
        <w:rPr>
          <w:rFonts w:ascii="Calibri" w:hAnsi="Calibri" w:cs="Calibri"/>
        </w:rPr>
        <w:t xml:space="preserve">Selection re-canonicalizes A-07, validates the supplied A-08A index exactly through A-08B replay, and accepts only registry members that match exact A-07 identity/fingerprint and A-08A/A-08B topology provenance. Family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conditionally-compatible</w:t>
      </w:r>
      <w:r>
        <w:rPr>
          <w:rFonts w:ascii="Calibri" w:hAnsi="Calibri" w:cs="Calibri"/>
        </w:rPr>
        <w:t xml:space="preserve">; PageBlueprint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substitution-compatible</w:t>
      </w:r>
      <w:r>
        <w:rPr>
          <w:rFonts w:ascii="Calibri" w:hAnsi="Calibri" w:cs="Calibri"/>
        </w:rPr>
        <w:t xml:space="preserve"> before </w:t>
      </w:r>
      <w:r>
        <w:rPr>
          <w:rFonts w:ascii="Consolas" w:hAnsi="Consolas" w:cs="Consolas"/>
          <w:sz w:val="19"/>
          <w:szCs w:val="19"/>
        </w:rPr>
        <w:t>omission-compatible</w:t>
      </w:r>
      <w:r>
        <w:rPr>
          <w:rFonts w:ascii="Calibri" w:hAnsi="Calibri" w:cs="Calibri"/>
        </w:rPr>
        <w:t xml:space="preserve">. Incompatible candidates are never selectable. Equal-class ties compare </w:t>
      </w:r>
      <w:r>
        <w:rPr>
          <w:rFonts w:ascii="Consolas" w:hAnsi="Consolas" w:cs="Consolas"/>
          <w:sz w:val="19"/>
          <w:szCs w:val="19"/>
        </w:rPr>
        <w:t>canonicalValueFingerprint</w:t>
      </w:r>
      <w:r>
        <w:rPr>
          <w:rFonts w:ascii="Calibri" w:hAnsi="Calibri" w:cs="Calibri"/>
        </w:rPr>
        <w:t xml:space="preserve"> values built only from policy, request, selected-family, exact candidate and normalized-topology authority, followed by exact code-unit identity. No numeric score, weight, penalty, confidence, stored sort value, locale, randomness, clock or input order controls the result.</w:t>
      </w:r>
    </w:p>
    <w:p>
      <w:pPr>
        <w:pStyle w:val="Normal"/>
        <w:widowControl/>
      </w:pPr>
      <w:r>
        <w:rPr>
          <w:rFonts w:ascii="Calibri" w:hAnsi="Calibri" w:cs="Calibri"/>
        </w:rPr>
        <w:t>For the selected family, one pool is built for each canonical page family: home, collection, search, product-detail, content-support and utility. A substitution-compatible source follows the first compatible candidate in exact A-06 priority and may recurse only to a direct or omission-compatible terminal. A direct terminal declares no omission. An omission-compatible terminal retains exact A-08B triggered optional regions in the A-03 default reading order; it does not alter the A-03 or A-05 record or execute omission. Source/effective identities, the complete substitution path, terminal status and omitted region IDs remain explicit receipt evidence.</w:t>
      </w:r>
    </w:p>
    <w:p>
      <w:pPr>
        <w:pStyle w:val="Normal"/>
        <w:widowControl/>
      </w:pPr>
      <w:r>
        <w:rPr>
          <w:rFonts w:ascii="Calibri" w:hAnsi="Calibri" w:cs="Calibri"/>
        </w:rPr>
        <w:t xml:space="preserve">The selector enumerates the six ordered pools as one lazy lexicographic Cartesian product. One invocation-global fixed bound counts at most </w:t>
      </w:r>
      <w:r>
        <w:rPr>
          <w:rFonts w:ascii="Consolas" w:hAnsi="Consolas" w:cs="Consolas"/>
          <w:sz w:val="19"/>
          <w:szCs w:val="19"/>
        </w:rPr>
        <w:t>4096</w:t>
      </w:r>
      <w:r>
        <w:rPr>
          <w:rFonts w:ascii="Calibri" w:hAnsi="Calibri" w:cs="Calibri"/>
        </w:rPr>
        <w:t xml:space="preserve"> complete combinations and fails before a </w:t>
      </w:r>
      <w:r>
        <w:rPr>
          <w:rFonts w:ascii="Consolas" w:hAnsi="Consolas" w:cs="Consolas"/>
          <w:sz w:val="19"/>
          <w:szCs w:val="19"/>
        </w:rPr>
        <w:t>4097</w:t>
      </w:r>
      <w:r>
        <w:rPr>
          <w:rFonts w:ascii="Calibri" w:hAnsi="Calibri" w:cs="Calibri"/>
        </w:rPr>
        <w:t>th evaluation. Excluded complete-store topologies advance to the next combination and then the next compatible family; exhausting all bounded compatible topologies fails closed without a partial receipt.</w:t>
      </w:r>
    </w:p>
    <w:p>
      <w:pPr>
        <w:pStyle w:val="Normal"/>
        <w:widowControl/>
      </w:pPr>
      <w:r>
        <w:rPr>
          <w:rFonts w:ascii="Calibri" w:hAnsi="Calibri" w:cs="Calibri"/>
        </w:rPr>
        <w:t xml:space="preserve">Selected complete-store topology contains only schema version </w:t>
      </w:r>
      <w:r>
        <w:rPr>
          <w:rFonts w:ascii="Consolas" w:hAnsi="Consolas" w:cs="Consolas"/>
          <w:sz w:val="19"/>
          <w:szCs w:val="19"/>
        </w:rPr>
        <w:t>1.0.0</w:t>
      </w:r>
      <w:r>
        <w:rPr>
          <w:rFonts w:ascii="Calibri" w:hAnsi="Calibri" w:cs="Calibri"/>
        </w:rPr>
        <w:t xml:space="preserve">, all six terminal A-08A PageBlueprint topology fingerprints, omission tokens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derived from effective A-03 reading order, and canonical A-02 cross-page relationships. Exact candidate/family identities, substitution paths, request and compatibility statuses are excluded. Its fingerprint is </w:t>
      </w:r>
      <w:r>
        <w:rPr>
          <w:rFonts w:ascii="Consolas" w:hAnsi="Consolas" w:cs="Consolas"/>
          <w:sz w:val="19"/>
          <w:szCs w:val="19"/>
        </w:rPr>
        <w:t>structural-storefront-selected-complete-topology-v1_&lt;canonical-length&gt;_&lt;sha256&gt;</w:t>
      </w:r>
      <w:r>
        <w:rPr>
          <w:rFonts w:ascii="Calibri" w:hAnsi="Calibri" w:cs="Calibri"/>
        </w:rPr>
        <w:t>, so direct and substitution routes reaching equal effective structure produce equal topology.</w:t>
      </w:r>
    </w:p>
    <w:p>
      <w:pPr>
        <w:pStyle w:val="Normal"/>
        <w:widowControl/>
      </w:pPr>
      <w:r>
        <w:rPr>
          <w:rFonts w:ascii="Calibri" w:hAnsi="Calibri" w:cs="Calibri"/>
        </w:rPr>
        <w:t xml:space="preserve">The strict deeply readonly receipt binds the exact request/evaluation, selected family, all six source and effective page decisions, selected complete-store topology and </w:t>
      </w:r>
      <w:r>
        <w:rPr>
          <w:rFonts w:ascii="Consolas" w:hAnsi="Consolas" w:cs="Consolas"/>
          <w:sz w:val="19"/>
          <w:szCs w:val="19"/>
        </w:rPr>
        <w:t>structural-storefront-deterministic-selection-v1_&lt;canonical-length&gt;_&lt;sha256&gt;</w:t>
      </w:r>
      <w:r>
        <w:rPr>
          <w:rFonts w:ascii="Calibri" w:hAnsi="Calibri" w:cs="Calibri"/>
        </w:rPr>
        <w:t>. Receipt parsing reruns selection and canonical-compares the complete result. Malformed, stale, incompatible, contradictory, exhausted or over-budget authority returns no partial selection and never falls back to v1.</w:t>
      </w:r>
    </w:p>
    <w:p>
      <w:pPr>
        <w:pStyle w:val="Normal"/>
        <w:widowControl/>
      </w:pPr>
      <w:r>
        <w:rPr>
          <w:rFonts w:ascii="Calibri" w:hAnsi="Calibri" w:cs="Calibri"/>
        </w:rPr>
        <w:t xml:space="preserve">The exported production A-07 registry and A-08B profile catalogue remain exactly empty. Production selection-request, receipt, selected-family and selected-page record counts remain zero, and no current generation, provider, Vesko, commerce/media, </w:t>
      </w:r>
      <w:r>
        <w:rPr>
          <w:rFonts w:ascii="Consolas" w:hAnsi="Consolas" w:cs="Consolas"/>
          <w:sz w:val="19"/>
          <w:szCs w:val="19"/>
        </w:rPr>
        <w:t>StorefrontSnapshot</w:t>
      </w:r>
      <w:r>
        <w:rPr>
          <w:rFonts w:ascii="Calibri" w:hAnsi="Calibri" w:cs="Calibri"/>
        </w:rPr>
        <w:t>, persistence, proposal, Puck, renderer or publication module imports or invokes A-08C. This task has no merchant-visible or visual effect, creates no three-concept planner or roles, and reserves distinct-concept enforcement for P10B-19H. P10B-19A-09 owns v1 read/render/migration/publication compatibility.</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10.41 P10B-19A-09A opaque legacy-v1 replay alias and compatibility reference authority</w:t>
      </w:r>
    </w:p>
    <w:p>
      <w:pPr>
        <w:pStyle w:val="Normal"/>
        <w:widowControl/>
      </w:pPr>
      <w:r>
        <w:rPr>
          <w:rFonts w:ascii="Calibri" w:hAnsi="Calibri" w:cs="Calibri"/>
        </w:rPr>
        <w:t xml:space="preserve">P10B-19A-09A begins the three-part v1 compatibility sequence without reading, classifying, mutating, rendering, migrating or publishing a </w:t>
      </w:r>
      <w:r>
        <w:rPr>
          <w:rFonts w:ascii="Consolas" w:hAnsi="Consolas" w:cs="Consolas"/>
          <w:sz w:val="19"/>
          <w:szCs w:val="19"/>
        </w:rPr>
        <w:t>StorefrontSnapshot</w:t>
      </w:r>
      <w:r>
        <w:rPr>
          <w:rFonts w:ascii="Calibri" w:hAnsi="Calibri" w:cs="Calibri"/>
        </w:rPr>
        <w:t>. The exact ordered alias vocabulary is:</w:t>
      </w:r>
    </w:p>
    <w:p>
      <w:pPr>
        <w:pStyle w:val="Normal"/>
        <w:numPr>
          <w:ilvl w:val="0"/>
          <w:numId w:val="5"/>
        </w:numPr>
        <w:widowControl/>
      </w:pPr>
      <w:r>
        <w:rPr>
          <w:rFonts w:ascii="Consolas" w:hAnsi="Consolas" w:cs="Consolas"/>
          <w:sz w:val="19"/>
          <w:szCs w:val="19"/>
        </w:rPr>
        <w:t>legacy-v1:premium-editorial</w:t>
      </w:r>
      <w:r>
        <w:rPr>
          <w:rFonts w:ascii="Calibri" w:hAnsi="Calibri" w:cs="Calibri"/>
        </w:rPr>
        <w:t xml:space="preserve"> -&gt; </w:t>
      </w:r>
      <w:r>
        <w:rPr>
          <w:rFonts w:ascii="Consolas" w:hAnsi="Consolas" w:cs="Consolas"/>
          <w:sz w:val="19"/>
          <w:szCs w:val="19"/>
        </w:rPr>
        <w:t>premium-editorial</w:t>
      </w:r>
    </w:p>
    <w:p>
      <w:pPr>
        <w:pStyle w:val="Normal"/>
        <w:numPr>
          <w:ilvl w:val="0"/>
          <w:numId w:val="5"/>
        </w:numPr>
        <w:widowControl/>
      </w:pPr>
      <w:r>
        <w:rPr>
          <w:rFonts w:ascii="Consolas" w:hAnsi="Consolas" w:cs="Consolas"/>
          <w:sz w:val="19"/>
          <w:szCs w:val="19"/>
        </w:rPr>
        <w:t>legacy-v1:modern-technical</w:t>
      </w:r>
      <w:r>
        <w:rPr>
          <w:rFonts w:ascii="Calibri" w:hAnsi="Calibri" w:cs="Calibri"/>
        </w:rPr>
        <w:t xml:space="preserve"> -&gt; </w:t>
      </w:r>
      <w:r>
        <w:rPr>
          <w:rFonts w:ascii="Consolas" w:hAnsi="Consolas" w:cs="Consolas"/>
          <w:sz w:val="19"/>
          <w:szCs w:val="19"/>
        </w:rPr>
        <w:t>modern-technical</w:t>
      </w:r>
    </w:p>
    <w:p>
      <w:pPr>
        <w:pStyle w:val="Normal"/>
        <w:numPr>
          <w:ilvl w:val="0"/>
          <w:numId w:val="5"/>
        </w:numPr>
        <w:widowControl/>
      </w:pPr>
      <w:r>
        <w:rPr>
          <w:rFonts w:ascii="Consolas" w:hAnsi="Consolas" w:cs="Consolas"/>
          <w:sz w:val="19"/>
          <w:szCs w:val="19"/>
        </w:rPr>
        <w:t>legacy-v1:minimal-commerce</w:t>
      </w:r>
      <w:r>
        <w:rPr>
          <w:rFonts w:ascii="Calibri" w:hAnsi="Calibri" w:cs="Calibri"/>
        </w:rPr>
        <w:t xml:space="preserve"> -&gt; </w:t>
      </w:r>
      <w:r>
        <w:rPr>
          <w:rFonts w:ascii="Consolas" w:hAnsi="Consolas" w:cs="Consolas"/>
          <w:sz w:val="19"/>
          <w:szCs w:val="19"/>
        </w:rPr>
        <w:t>minimal-commerce</w:t>
      </w:r>
    </w:p>
    <w:p>
      <w:pPr>
        <w:pStyle w:val="Normal"/>
        <w:widowControl/>
      </w:pPr>
      <w:r>
        <w:rPr>
          <w:rFonts w:ascii="Calibri" w:hAnsi="Calibri" w:cs="Calibri"/>
        </w:rPr>
        <w:t xml:space="preserve">Each strict deeply readonly alias has schema version </w:t>
      </w:r>
      <w:r>
        <w:rPr>
          <w:rFonts w:ascii="Consolas" w:hAnsi="Consolas" w:cs="Consolas"/>
          <w:sz w:val="19"/>
          <w:szCs w:val="19"/>
        </w:rPr>
        <w:t>1.0.0</w:t>
      </w:r>
      <w:r>
        <w:rPr>
          <w:rFonts w:ascii="Calibri" w:hAnsi="Calibri" w:cs="Calibri"/>
        </w:rPr>
        <w:t xml:space="preserve"> and binds the exact current coordinated-direction ID, imported authority version </w:t>
      </w:r>
      <w:r>
        <w:rPr>
          <w:rFonts w:ascii="Consolas" w:hAnsi="Consolas" w:cs="Consolas"/>
          <w:sz w:val="19"/>
          <w:szCs w:val="19"/>
        </w:rPr>
        <w:t>1.1.0</w:t>
      </w:r>
      <w:r>
        <w:rPr>
          <w:rFonts w:ascii="Calibri" w:hAnsi="Calibri" w:cs="Calibri"/>
        </w:rPr>
        <w:t>, and current package authority fingerprint. The sole populated compatibility registry contains exactly those three aliases in that order, exposes no registration or mutation operation, and is protected by deterministic alias and registry fingerprints. The aliases resolve current direction authority; they do not copy direction packages or reinterpret them as Structural Storefront Families, PageBlueprint v2 records, Visual Recipe v2 identities, candidates, selections or activation records.</w:t>
      </w:r>
    </w:p>
    <w:p>
      <w:pPr>
        <w:pStyle w:val="Normal"/>
        <w:widowControl/>
      </w:pPr>
      <w:r>
        <w:rPr>
          <w:rFonts w:ascii="Calibri" w:hAnsi="Calibri" w:cs="Calibri"/>
        </w:rPr>
        <w:t xml:space="preserve">One strict replay reference retains a complete existing v1 </w:t>
      </w:r>
      <w:r>
        <w:rPr>
          <w:rFonts w:ascii="Consolas" w:hAnsi="Consolas" w:cs="Consolas"/>
          <w:sz w:val="19"/>
          <w:szCs w:val="19"/>
        </w:rPr>
        <w:t>boundedStorefrontSynthesisSelectionNarrowingSchema</w:t>
      </w:r>
      <w:r>
        <w:rPr>
          <w:rFonts w:ascii="Calibri" w:hAnsi="Calibri" w:cs="Calibri"/>
        </w:rPr>
        <w:t xml:space="preserve"> value. Creation resolves the exact alias, requires the narrowing authority ID to name the aliased direction, and reuses </w:t>
      </w:r>
      <w:r>
        <w:rPr>
          <w:rFonts w:ascii="Consolas" w:hAnsi="Consolas" w:cs="Consolas"/>
          <w:sz w:val="19"/>
          <w:szCs w:val="19"/>
        </w:rPr>
        <w:t>validateDirectionSelectionNarrowing</w:t>
      </w:r>
      <w:r>
        <w:rPr>
          <w:rFonts w:ascii="Calibri" w:hAnsi="Calibri" w:cs="Calibri"/>
        </w:rPr>
        <w:t xml:space="preserve"> for the current direction constraints. Executable replay identity derives only through </w:t>
      </w:r>
      <w:r>
        <w:rPr>
          <w:rFonts w:ascii="Consolas" w:hAnsi="Consolas" w:cs="Consolas"/>
          <w:sz w:val="19"/>
          <w:szCs w:val="19"/>
        </w:rPr>
        <w:t>boundedStorefrontSynthesisExactSelectionSchema</w:t>
      </w:r>
      <w:r>
        <w:rPr>
          <w:rFonts w:ascii="Calibri" w:hAnsi="Calibri" w:cs="Calibri"/>
        </w:rPr>
        <w:t xml:space="preserve">; no duplicate field projection exists. The complete retained source selection still carries </w:t>
      </w:r>
      <w:r>
        <w:rPr>
          <w:rFonts w:ascii="Consolas" w:hAnsi="Consolas" w:cs="Consolas"/>
          <w:sz w:val="19"/>
          <w:szCs w:val="19"/>
        </w:rPr>
        <w:t>selectionId</w:t>
      </w:r>
      <w:r>
        <w:rPr>
          <w:rFonts w:ascii="Calibri" w:hAnsi="Calibri" w:cs="Calibri"/>
        </w:rPr>
        <w:t xml:space="preserve"> for audit, but replay fingerprint material excludes that incidental selection-instance identifier. Changing only </w:t>
      </w:r>
      <w:r>
        <w:rPr>
          <w:rFonts w:ascii="Consolas" w:hAnsi="Consolas" w:cs="Consolas"/>
          <w:sz w:val="19"/>
          <w:szCs w:val="19"/>
        </w:rPr>
        <w:t>selectionId</w:t>
      </w:r>
      <w:r>
        <w:rPr>
          <w:rFonts w:ascii="Calibri" w:hAnsi="Calibri" w:cs="Calibri"/>
        </w:rPr>
        <w:t xml:space="preserve"> therefore preserves executable replay identity, while changing any executable direction, Design DNA, frame, profile, optional-page, posture or responsive authority changes it. Malformed, unknown, mismatched or stale alias, direction, registry, narrowing or replay authority fails closed without repair, fallback or nearest-direction inference.</w:t>
      </w:r>
    </w:p>
    <w:p>
      <w:pPr>
        <w:pStyle w:val="Normal"/>
        <w:widowControl/>
      </w:pPr>
      <w:r>
        <w:rPr>
          <w:rFonts w:ascii="Calibri" w:hAnsi="Calibri" w:cs="Calibri"/>
        </w:rPr>
        <w:t>No alias is inferred from snapshot contents, rendered appearance, profile overlap, frame similarity or topology, and no unattributed state defaults to Minimal Commerce. This authority has no current production generation consumer and causes no merchant-visible or visual change. It does not prove that historical snapshots are readable, classified or render-equivalent; A-09B owns historical snapshot read/render replay without write-back. It does not prove publication replay; A-09C owns publication compatibility and parent A-09 closure. Current coordinated-direction, generation, commerce/media, snapshot/history/persistence, Puck, renderer, Preview and publication authority remain unchanged.</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10.42 P10B-19A-09B historical v1 snapshot read and render replay authority</w:t>
      </w:r>
    </w:p>
    <w:p>
      <w:pPr>
        <w:pStyle w:val="Normal"/>
        <w:widowControl/>
      </w:pPr>
      <w:r>
        <w:rPr>
          <w:rFonts w:ascii="Calibri" w:hAnsi="Calibri" w:cs="Calibri"/>
        </w:rPr>
        <w:t xml:space="preserve">P10B-19A-09B adds one strict read-only adapter for historical snapshots that remain valid under current canonical authority. It parses and validates the supplied catalogue, requires the exact snapshot </w:t>
      </w:r>
      <w:r>
        <w:rPr>
          <w:rFonts w:ascii="Consolas" w:hAnsi="Consolas" w:cs="Consolas"/>
          <w:sz w:val="19"/>
          <w:szCs w:val="19"/>
        </w:rPr>
        <w:t>catalogueRef</w:t>
      </w:r>
      <w:r>
        <w:rPr>
          <w:rFonts w:ascii="Calibri" w:hAnsi="Calibri" w:cs="Calibri"/>
        </w:rPr>
        <w:t>, validates the canonical repository snapshot, and revalidates registered section context where required. It resolves current PageBlueprint-profile, shared-frame, navigation/site-map, dynamic-commerce, canonical product and approved-asset authority used by the snapshot. Unknown, malformed, stale, mismatched or noncanonical authority fails closed; no fallback, nearest-match repair or write-back occurs.</w:t>
      </w:r>
    </w:p>
    <w:p>
      <w:pPr>
        <w:pStyle w:val="Normal"/>
        <w:widowControl/>
      </w:pPr>
      <w:r>
        <w:rPr>
          <w:rFonts w:ascii="Calibri" w:hAnsi="Calibri" w:cs="Calibri"/>
        </w:rPr>
        <w:t xml:space="preserve">The optional A-09A replay reference creates only an explicit compatibility binding. When present, its alias resolves and revalidates exact current coordinated-direction authority, and all persisted values must match exactly; the receipt disposition is </w:t>
      </w:r>
      <w:r>
        <w:rPr>
          <w:rFonts w:ascii="Consolas" w:hAnsi="Consolas" w:cs="Consolas"/>
          <w:sz w:val="19"/>
          <w:szCs w:val="19"/>
        </w:rPr>
        <w:t>readable-explicit-replay-binding</w:t>
      </w:r>
      <w:r>
        <w:rPr>
          <w:rFonts w:ascii="Calibri" w:hAnsi="Calibri" w:cs="Calibri"/>
        </w:rPr>
        <w:t xml:space="preserve">. When absent, the disposition is </w:t>
      </w:r>
      <w:r>
        <w:rPr>
          <w:rFonts w:ascii="Consolas" w:hAnsi="Consolas" w:cs="Consolas"/>
          <w:sz w:val="19"/>
          <w:szCs w:val="19"/>
        </w:rPr>
        <w:t>readable-unattributed</w:t>
      </w:r>
      <w:r>
        <w:rPr>
          <w:rFonts w:ascii="Calibri" w:hAnsi="Calibri" w:cs="Calibri"/>
        </w:rPr>
        <w:t>; the adapter resolves no coordinated direction and never infers an alias or original lineage from appearance, profiles, frame identity, topology or a default direction. The bounded field partition reports seven present persisted selection fields as verified—design-system spacing density, design-system surface depth, shared-frame profile, homepage profile, collection profile, search profile and PDP profile—and reports seven absent selection fields as unverified. Unverified fields are not reconstructed or claimed.</w:t>
      </w:r>
    </w:p>
    <w:p>
      <w:pPr>
        <w:pStyle w:val="Normal"/>
        <w:widowControl/>
      </w:pPr>
      <w:r>
        <w:rPr>
          <w:rFonts w:ascii="Calibri" w:hAnsi="Calibri" w:cs="Calibri"/>
        </w:rPr>
        <w:t xml:space="preserve">The adapter returns a detached, deeply immutable canonical snapshot and receipt at schema version </w:t>
      </w:r>
      <w:r>
        <w:rPr>
          <w:rFonts w:ascii="Consolas" w:hAnsi="Consolas" w:cs="Consolas"/>
          <w:sz w:val="19"/>
          <w:szCs w:val="19"/>
        </w:rPr>
        <w:t>1.0.0</w:t>
      </w:r>
      <w:r>
        <w:rPr>
          <w:rFonts w:ascii="Calibri" w:hAnsi="Calibri" w:cs="Calibri"/>
        </w:rPr>
        <w:t xml:space="preserve">. The receipt records canonical source identity and fingerprint, persisted-authority projection fingerprint, optional explicit replay binding,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the deterministic identity </w:t>
      </w:r>
      <w:r>
        <w:rPr>
          <w:rFonts w:ascii="Consolas" w:hAnsi="Consolas" w:cs="Consolas"/>
          <w:sz w:val="19"/>
          <w:szCs w:val="19"/>
        </w:rPr>
        <w:t>legacy-v1-historical-snapshot-read-v1_&lt;canonical-length&gt;_&lt;sha256&gt;</w:t>
      </w:r>
      <w:r>
        <w:rPr>
          <w:rFonts w:ascii="Calibri" w:hAnsi="Calibri" w:cs="Calibri"/>
        </w:rPr>
        <w:t>. Receipt parsing recomputes the identity and rejects stale, unknown or contradictory records. Reading never saves, restores, publishes, updates history, changes current generation or creates Structural Storefront Family, PageBlueprint v2 or Visual Recipe v2 authority.</w:t>
      </w:r>
    </w:p>
    <w:p>
      <w:pPr>
        <w:pStyle w:val="Normal"/>
        <w:widowControl/>
      </w:pPr>
      <w:r>
        <w:rPr>
          <w:rFonts w:ascii="Calibri" w:hAnsi="Calibri" w:cs="Calibri"/>
        </w:rPr>
        <w:t>Frozen exact-base evidence records 36 bounded current-renderer observations: three representative historical v1 snapshots across EN/FI and their selected home, collection, search, product, content or utility surfaces. All 36 of 36 observation fingerprints match the frozen exact-base baseline. Snapshot and route/profile/frame identities, canonical commerce, product media, approved assets and locale observations remain equal, with zero snapshot mutation and zero repository write. The evidence uses the current historical Preview target/path but adds no new Preview route and does not exercise a published target or publication replay. It is semantic current-renderer replay, not raw HTML equality, original-lineage recovery, migration, publication compatibility, v2 execution, production operation or a merchant-visible change.</w:t>
      </w:r>
    </w:p>
    <w:p>
      <w:pPr>
        <w:pStyle w:val="Normal"/>
        <w:widowControl/>
      </w:pP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10.43 P10B-19A-09C historical v1 publication replay authority</w:t>
      </w:r>
    </w:p>
    <w:p>
      <w:pPr>
        <w:pStyle w:val="Normal"/>
        <w:widowControl/>
      </w:pPr>
      <w:r>
        <w:rPr>
          <w:rFonts w:ascii="Calibri" w:hAnsi="Calibri" w:cs="Calibri"/>
        </w:rPr>
        <w:t>P10B-19A-09C composes the current canonical publication compiler over one exact validated A-09B historical-read result and receipt. The input must bind the same source snapshot, project, revision, catalogue reference and canonical snapshot fingerprint. An explicit A-09A alias/replay reference, when present, is consumed only through the already-validated A-09B receipt; A-09C does not import A-09A directly or infer missing historical lineage.</w:t>
      </w:r>
    </w:p>
    <w:p>
      <w:pPr>
        <w:pStyle w:val="Normal"/>
        <w:widowControl/>
      </w:pPr>
      <w:r>
        <w:rPr>
          <w:rFonts w:ascii="Calibri" w:hAnsi="Calibri" w:cs="Calibri"/>
        </w:rPr>
        <w:t xml:space="preserve">Compilation creates a detached transient aggregate projection in which the historical snapshot is the saved draft and invokes the existing compiler with truthful </w:t>
      </w:r>
      <w:r>
        <w:rPr>
          <w:rFonts w:ascii="Consolas" w:hAnsi="Consolas" w:cs="Consolas"/>
          <w:sz w:val="19"/>
          <w:szCs w:val="19"/>
        </w:rPr>
        <w:t>manual</w:t>
      </w:r>
      <w:r>
        <w:rPr>
          <w:rFonts w:ascii="Calibri" w:hAnsi="Calibri" w:cs="Calibri"/>
        </w:rPr>
        <w:t xml:space="preserve"> source authority. It never mutates the supplied source snapshot or aggregate, never saves the projection, and never adds publication metadata to </w:t>
      </w:r>
      <w:r>
        <w:rPr>
          <w:rFonts w:ascii="Consolas" w:hAnsi="Consolas" w:cs="Consolas"/>
          <w:sz w:val="19"/>
          <w:szCs w:val="19"/>
        </w:rPr>
        <w:t>StorefrontSnapshot</w:t>
      </w:r>
      <w:r>
        <w:rPr>
          <w:rFonts w:ascii="Calibri" w:hAnsi="Calibri" w:cs="Calibri"/>
        </w:rPr>
        <w:t xml:space="preserve">. Existing migration inspection must report </w:t>
      </w:r>
      <w:r>
        <w:rPr>
          <w:rFonts w:ascii="Consolas" w:hAnsi="Consolas" w:cs="Consolas"/>
          <w:sz w:val="19"/>
          <w:szCs w:val="19"/>
        </w:rPr>
        <w:t>current</w:t>
      </w:r>
      <w:r>
        <w:rPr>
          <w:rFonts w:ascii="Calibri" w:hAnsi="Calibri" w:cs="Calibri"/>
        </w:rPr>
        <w:t>; unresolved migration fails closed and no migration or compatibility write-back occurs.</w:t>
      </w:r>
    </w:p>
    <w:p>
      <w:pPr>
        <w:pStyle w:val="Normal"/>
        <w:widowControl/>
      </w:pPr>
      <w:r>
        <w:rPr>
          <w:rFonts w:ascii="Calibri" w:hAnsi="Calibri" w:cs="Calibri"/>
        </w:rPr>
        <w:t xml:space="preserve">The strict deeply readonly receipt has schema version </w:t>
      </w:r>
      <w:r>
        <w:rPr>
          <w:rFonts w:ascii="Consolas" w:hAnsi="Consolas" w:cs="Consolas"/>
          <w:sz w:val="19"/>
          <w:szCs w:val="19"/>
        </w:rPr>
        <w:t>1.0.0</w:t>
      </w:r>
      <w:r>
        <w:rPr>
          <w:rFonts w:ascii="Calibri" w:hAnsi="Calibri" w:cs="Calibri"/>
        </w:rPr>
        <w:t xml:space="preserve"> and authority </w:t>
      </w:r>
      <w:r>
        <w:rPr>
          <w:rFonts w:ascii="Consolas" w:hAnsi="Consolas" w:cs="Consolas"/>
          <w:sz w:val="19"/>
          <w:szCs w:val="19"/>
        </w:rPr>
        <w:t>legacy-v1-historical-publication-replay</w:t>
      </w:r>
      <w:r>
        <w:rPr>
          <w:rFonts w:ascii="Calibri" w:hAnsi="Calibri" w:cs="Calibri"/>
        </w:rPr>
        <w:t xml:space="preserve">. It binds the A-09B receipt fingerprint and disposition, the bounded optional replay binding, canonical source snapshot identity, and the current compiler contract, compiler, runtime, validation, compile-receipt and migration fingerprints. Its identity is </w:t>
      </w:r>
      <w:r>
        <w:rPr>
          <w:rFonts w:ascii="Consolas" w:hAnsi="Consolas" w:cs="Consolas"/>
          <w:sz w:val="19"/>
          <w:szCs w:val="19"/>
        </w:rPr>
        <w:t>legacy-v1-historical-publication-replay-v1_&lt;canonical-length&gt;_&lt;sha256&gt;</w:t>
      </w:r>
      <w:r>
        <w:rPr>
          <w:rFonts w:ascii="Calibri" w:hAnsi="Calibri" w:cs="Calibri"/>
        </w:rPr>
        <w:t>. Parsing recomputes the receipt identity; current-authority assertion recompiles and rejects any malformed, stale, mismatched, unresolved or contradictory receipt or compilation without partial publication.</w:t>
      </w:r>
    </w:p>
    <w:p>
      <w:pPr>
        <w:pStyle w:val="Normal"/>
        <w:widowControl/>
      </w:pPr>
      <w:r>
        <w:rPr>
          <w:rFonts w:ascii="Calibri" w:hAnsi="Calibri" w:cs="Calibri"/>
        </w:rPr>
        <w:t xml:space="preserve">Frozen exact-base evidence covers three representatives. Three direct A-09C compilations match three deterministic </w:t>
      </w:r>
      <w:r>
        <w:rPr>
          <w:rFonts w:ascii="Consolas" w:hAnsi="Consolas" w:cs="Consolas"/>
          <w:sz w:val="19"/>
          <w:szCs w:val="19"/>
        </w:rPr>
        <w:t>preparePublish</w:t>
      </w:r>
      <w:r>
        <w:rPr>
          <w:rFonts w:ascii="Calibri" w:hAnsi="Calibri" w:cs="Calibri"/>
        </w:rPr>
        <w:t xml:space="preserve"> compilations exactly, and preparation performs zero writes. Exactly three isolated </w:t>
      </w:r>
      <w:r>
        <w:rPr>
          <w:rFonts w:ascii="Consolas" w:hAnsi="Consolas" w:cs="Consolas"/>
          <w:sz w:val="19"/>
          <w:szCs w:val="19"/>
        </w:rPr>
        <w:t>confirmPublish</w:t>
      </w:r>
      <w:r>
        <w:rPr>
          <w:rFonts w:ascii="Calibri" w:hAnsi="Calibri" w:cs="Calibri"/>
        </w:rPr>
        <w:t xml:space="preserve"> executions preserve atomic current publication behavior: each adds exactly one compiled-publication version and activates the exact new artifact while the source aggregate and snapshot remain unchanged. All 36 of 36 published renderer observations match the task-base publication authority. All 36 of 36 normalized Preview/published structural observations also match after excluding only explicit target and route-context differences. Canonical commerce and media remain unchanged; provider calls, Vesko calls and external publication calls are zero.</w:t>
      </w:r>
    </w:p>
    <w:p>
      <w:pPr>
        <w:pStyle w:val="Normal"/>
        <w:widowControl/>
      </w:pPr>
      <w:r>
        <w:rPr>
          <w:rFonts w:ascii="Calibri" w:hAnsi="Calibri" w:cs="Calibri"/>
        </w:rPr>
        <w:t>A-09C is directly imported only by bounded evidence and is not exported from a client-reachable publication barrel. Production A-09C receipt count, current-generation consumer count, current-publication UI consumer count and all production v2 candidate/active/selected counts remain zero. This authority adds no merchant-visible change, performs no real merchant or Vesko publication, infers no original lineage, rewrites no snapshot and activates no v2 generation. A-09A identity, A-09B read/render and A-09C publication replay together close only the accepted parent P10B-19A-09 outcome.</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10.44 P10B-19A-10A retained-matrix inventory and baseline lock</w:t>
      </w:r>
    </w:p>
    <w:p>
      <w:pPr>
        <w:pStyle w:val="Normal"/>
        <w:widowControl/>
      </w:pPr>
      <w:r>
        <w:rPr>
          <w:rFonts w:ascii="Calibri" w:hAnsi="Calibri" w:cs="Calibri"/>
        </w:rPr>
        <w:t>P10B-19A-10 is delivered through three dependency-ordered children without changing the accepted P10B-19 architecture: A-10A owns the retained inventory and frozen baseline; A-10B owns the cross-authority integration and negative-failure matrix; A-10C owns complete retained execution, the closure report and product-owner architecture gate. A-10A does not prove complete cross-authority integration. A-10B is further delivered through A-10B1 positive integration and A-10B2 fail-closed failure coverage and parent closure. A-10B1 does not close A-10B or P10B-19A, and only A-10C may close P10B-19A and move exact-next status to P10B-19B-01.</w:t>
      </w:r>
    </w:p>
    <w:p>
      <w:pPr>
        <w:pStyle w:val="Normal"/>
        <w:widowControl/>
      </w:pPr>
      <w:r>
        <w:rPr>
          <w:rFonts w:ascii="Calibri" w:hAnsi="Calibri" w:cs="Calibri"/>
        </w:rPr>
        <w:t xml:space="preserve">The checked fixture </w:t>
      </w:r>
      <w:r>
        <w:rPr>
          <w:rFonts w:ascii="Consolas" w:hAnsi="Consolas" w:cs="Consolas"/>
          <w:sz w:val="19"/>
          <w:szCs w:val="19"/>
        </w:rPr>
        <w:t>tests/fixtures/p10b-19a-10a-retained-matrix-inventory.v1.json</w:t>
      </w:r>
      <w:r>
        <w:rPr>
          <w:rFonts w:ascii="Calibri" w:hAnsi="Calibri" w:cs="Calibri"/>
        </w:rPr>
        <w:t xml:space="preserve"> is the fresh-clone-safe retained-inventory authority and stable frozen input for A-10B and A-10C. Its strict version </w:t>
      </w:r>
      <w:r>
        <w:rPr>
          <w:rFonts w:ascii="Consolas" w:hAnsi="Consolas" w:cs="Consolas"/>
          <w:sz w:val="19"/>
          <w:szCs w:val="19"/>
        </w:rPr>
        <w:t>1.0.0</w:t>
      </w:r>
      <w:r>
        <w:rPr>
          <w:rFonts w:ascii="Calibri" w:hAnsi="Calibri" w:cs="Calibri"/>
        </w:rPr>
        <w:t xml:space="preserve"> authority kind is </w:t>
      </w:r>
      <w:r>
        <w:rPr>
          <w:rFonts w:ascii="Consolas" w:hAnsi="Consolas" w:cs="Consolas"/>
          <w:sz w:val="19"/>
          <w:szCs w:val="19"/>
        </w:rPr>
        <w:t>p10b-19a-retained-matrix-inventory</w:t>
      </w:r>
      <w:r>
        <w:rPr>
          <w:rFonts w:ascii="Calibri" w:hAnsi="Calibri" w:cs="Calibri"/>
        </w:rPr>
        <w:t>. Twenty-four explicit matrix entries bind the retained P10B-18C and frozen P10B-18A matrices, every focused A-01 through A-09C authority, v2 inactivity, current-generation and client-runtime isolation, and current DEVX-01 CI discovery. The fixture records exact commands and bounded semantic outcomes; it contains no snapshots, catalogue data, HTML, screenshots, assets, merchant content, provider payloads, credentials or environment values.</w:t>
      </w:r>
    </w:p>
    <w:p>
      <w:pPr>
        <w:pStyle w:val="Normal"/>
        <w:widowControl/>
      </w:pPr>
      <w:r>
        <w:rPr>
          <w:rFonts w:ascii="Calibri" w:hAnsi="Calibri" w:cs="Calibri"/>
        </w:rPr>
        <w:t>The frozen semantic baseline remains 126 complete cases, 126 successful compiles and 126 deterministic replays, with 98 consumed-authority lineages, 54 normalized material topologies, 54 direction-label-free topologies, 34 repeated clusters, 106 repeated memberships, largest cluster 14 and 20 singletons. The exact retained 72-case subset remains 39 normalized topologies, 53 repeated memberships, largest cluster 7 and 19 singletons. A-09 remains exact at three aliases, three historical representatives, 36 of 36 Preview observations, three of three direct compilations, preparations, isolated confirmations and current migration dispositions, 36 of 36 published observations and 36 of 36 normalized Preview/published parity observations. Repository writes, source mutations, provider calls, Vesko calls and external-publication calls remain zero.</w:t>
      </w:r>
    </w:p>
    <w:p>
      <w:pPr>
        <w:pStyle w:val="Normal"/>
        <w:widowControl/>
      </w:pPr>
      <w:r>
        <w:rPr>
          <w:rFonts w:ascii="Calibri" w:hAnsi="Calibri" w:cs="Calibri"/>
        </w:rPr>
        <w:t>Seventy-six canonical production-authority paths bind exact task-base SHA-256 values. Nine explicit production inactivity assertions remain zero: PageBlueprint candidates, Structural Family candidates, compatibility profiles, capability contexts, compatibility evaluations, selection requests, selection receipts, active families and selectable families. Runtime CI discovery is audited through the existing DEVX-01 Vitest discovery and shard planner rather than a frozen shard count; every inventoried test appears exactly once, including this task's test.</w:t>
      </w:r>
    </w:p>
    <w:p>
      <w:pPr>
        <w:pStyle w:val="Normal"/>
        <w:widowControl/>
      </w:pPr>
      <w:r>
        <w:rPr>
          <w:rFonts w:ascii="Calibri" w:hAnsi="Calibri" w:cs="Calibri"/>
        </w:rPr>
        <w:t xml:space="preserve">The canonical inventory identity is </w:t>
      </w:r>
      <w:r>
        <w:rPr>
          <w:rFonts w:ascii="Consolas" w:hAnsi="Consolas" w:cs="Consolas"/>
          <w:sz w:val="19"/>
          <w:szCs w:val="19"/>
        </w:rPr>
        <w:t>p10b-19a-retained-matrix-inventory-v1_32375_1b97e7da8eebdcda779b51b91b2f540263c97e9d2b40950b7f002721b6a5eb7d</w:t>
      </w:r>
      <w:r>
        <w:rPr>
          <w:rFonts w:ascii="Calibri" w:hAnsi="Calibri" w:cs="Calibri"/>
        </w:rPr>
        <w:t xml:space="preserve">. It binds schema, authority kind, task base, canonical matrix entries, protected-source hashes, inactivity assertions and semantic metrics while excluding its own fingerprint and machine-local state. The read-only </w:t>
      </w:r>
      <w:r>
        <w:rPr>
          <w:rFonts w:ascii="Consolas" w:hAnsi="Consolas" w:cs="Consolas"/>
          <w:sz w:val="19"/>
          <w:szCs w:val="19"/>
        </w:rPr>
        <w:t>/private/tmp</w:t>
      </w:r>
      <w:r>
        <w:rPr>
          <w:rFonts w:ascii="Calibri" w:hAnsi="Calibri" w:cs="Calibri"/>
        </w:rPr>
        <w:t xml:space="preserve"> copy corroborates generation provenance but is not required to validate a fresh clone. There is no automatic baseline-update path; altered metrics, commands, source hashes, case-set identities, missing A-09 baselines or stale fingerprints fail closed.</w:t>
      </w:r>
    </w:p>
    <w:p>
      <w:pPr>
        <w:pStyle w:val="Normal"/>
        <w:widowControl/>
      </w:pPr>
      <w:r>
        <w:rPr>
          <w:rFonts w:ascii="Calibri" w:hAnsi="Calibri" w:cs="Calibri"/>
        </w:rPr>
        <w:t>A-10A changes no production file, creates no v2 production record and connects no v2 authority to current generation. It adds no renderer, publication, provider, Vesko, Puck, visual or merchant-visible behavior and makes no P10B-19A closure claim. The frozen fixture is the stable input for A-10B.</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through P10B-19A-08C = Baseline</w:t>
      </w:r>
      <w:r>
        <w:rPr>
          <w:rFonts w:ascii="Calibri" w:hAnsi="Calibri" w:cs="Calibri"/>
        </w:rPr>
        <w:t xml:space="preserve">; </w:t>
      </w:r>
      <w:r>
        <w:rPr>
          <w:rFonts w:ascii="Consolas" w:hAnsi="Consolas" w:cs="Consolas"/>
          <w:sz w:val="19"/>
          <w:szCs w:val="19"/>
        </w:rPr>
        <w:t>P10B-19A-09A through P10B-19A-09C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10.45 P10B-19A-10B1 Positive Cross-Authority Integration Matrix</w:t>
      </w:r>
    </w:p>
    <w:p>
      <w:pPr>
        <w:pStyle w:val="Normal"/>
        <w:widowControl/>
      </w:pPr>
      <w:r>
        <w:rPr>
          <w:rFonts w:ascii="Calibri" w:hAnsi="Calibri" w:cs="Calibri"/>
        </w:rPr>
        <w:t>P10B-19A-10B is delivered through two dependency-ordered, delivery-only children without changing the accepted 73-child P10B-19 architecture. A-10B1 owns positive cross-authority integration. A-10B2 owns the Fail-Closed Cross-Authority Failure Matrix and A-10B Closure.</w:t>
      </w:r>
    </w:p>
    <w:p>
      <w:pPr>
        <w:pStyle w:val="Normal"/>
        <w:widowControl/>
      </w:pPr>
      <w:r>
        <w:rPr>
          <w:rFonts w:ascii="Calibri" w:hAnsi="Calibri" w:cs="Calibri"/>
        </w:rPr>
        <w:t>The checked fixture contains eight PageBlueprint v2 candidates—six primary and two product-detail fallback candidates—six Structural Storefront Family candidates, six compatibility profiles, three capability contexts, six exact family roles/IDs and three normalized family-topology groups of two exact identities. Positive integration proves two-hop product-detail substitution, optional content/support omission, six family-constrained receipts and three sequential pairwise topology-distinct receipts.</w:t>
      </w:r>
    </w:p>
    <w:p>
      <w:pPr>
        <w:pStyle w:val="Normal"/>
        <w:widowControl/>
      </w:pPr>
      <w:r>
        <w:rPr>
          <w:rFonts w:ascii="Calibri" w:hAnsi="Calibri" w:cs="Calibri"/>
        </w:rPr>
        <w:t xml:space="preserve">Direct EN and direct FI each classify all eight PageBlueprint candidates and all six families as directly compatible. Their context and evaluation identities differ, as do the fixture's stable technical request and receipt identities, while normalized structural topology remains locale-independent. Mixed fallback classifies five PageBlueprints directly compatible, two substitution-compatible and one omission-compatible, with all six families conditionally compatible. The fresh-clone authority is checked in at </w:t>
      </w:r>
      <w:r>
        <w:rPr>
          <w:rFonts w:ascii="Consolas" w:hAnsi="Consolas" w:cs="Consolas"/>
          <w:sz w:val="19"/>
          <w:szCs w:val="19"/>
        </w:rPr>
        <w:t>tests/fixtures/p10b-19a-10b1-positive-cross-authority-integration.v1.json</w:t>
      </w:r>
      <w:r>
        <w:rPr>
          <w:rFonts w:ascii="Calibri" w:hAnsi="Calibri" w:cs="Calibri"/>
        </w:rPr>
        <w:t>.</w:t>
      </w:r>
    </w:p>
    <w:p>
      <w:pPr>
        <w:pStyle w:val="Normal"/>
        <w:widowControl/>
      </w:pPr>
      <w:r>
        <w:rPr>
          <w:rFonts w:ascii="Calibri" w:hAnsi="Calibri" w:cs="Calibri"/>
        </w:rPr>
        <w:t>A-09 coexistence remains unchanged. The frozen A-10A fixture remains byte-identical with 24 matrix entries, 76 protected production-source hashes and nine production-inactivity assertions. Accepted 126/72 and A-09 metrics remain unchanged. Production files changed remain zero; no v2 production record, current-generation reachability, client-runtime reachability, provider call, Vesko call, external publication, visual behavior or merchant-visible behavior is introduced.</w:t>
      </w:r>
    </w:p>
    <w:p>
      <w:pPr>
        <w:pStyle w:val="Normal"/>
        <w:widowControl/>
      </w:pPr>
      <w:r>
        <w:rPr>
          <w:rFonts w:ascii="Calibri" w:hAnsi="Calibri" w:cs="Calibri"/>
        </w:rPr>
        <w:t xml:space="preserve">The canonical positive-integration baseline fingerprint is </w:t>
      </w:r>
      <w:r>
        <w:rPr>
          <w:rFonts w:ascii="Consolas" w:hAnsi="Consolas" w:cs="Consolas"/>
          <w:sz w:val="19"/>
          <w:szCs w:val="19"/>
        </w:rPr>
        <w:t>p10b-19a-positive-cross-authority-integration-v1_23279_e195aad8126b74a9990d923a6ef08d82c637589919f362e8c5e90263092a002d</w:t>
      </w:r>
      <w:r>
        <w:rPr>
          <w:rFonts w:ascii="Calibri" w:hAnsi="Calibri" w:cs="Calibri"/>
        </w:rPr>
        <w:t xml:space="preserve">. The checked fixture SHA-256 is </w:t>
      </w:r>
      <w:r>
        <w:rPr>
          <w:rFonts w:ascii="Consolas" w:hAnsi="Consolas" w:cs="Consolas"/>
          <w:sz w:val="19"/>
          <w:szCs w:val="19"/>
        </w:rPr>
        <w:t>907a4d48cab6dacd0bc46e0fb16d4eca2ca82c87d7f00b605ca53f3f112490f2</w:t>
      </w:r>
      <w:r>
        <w:rPr>
          <w:rFonts w:ascii="Calibri" w:hAnsi="Calibri" w:cs="Calibri"/>
        </w:rPr>
        <w:t xml:space="preserve">. The read-only external baseline SHA-256 is </w:t>
      </w:r>
      <w:r>
        <w:rPr>
          <w:rFonts w:ascii="Consolas" w:hAnsi="Consolas" w:cs="Consolas"/>
          <w:sz w:val="19"/>
          <w:szCs w:val="19"/>
        </w:rPr>
        <w:t>2f181f551e7b44e5429f3b67cd4f381aaf98fcf996196af75d852e67b3d435ab</w:t>
      </w:r>
      <w:r>
        <w:rPr>
          <w:rFonts w:ascii="Calibri" w:hAnsi="Calibri" w:cs="Calibri"/>
        </w:rPr>
        <w:t xml:space="preserve"> and corroborates the checked authority without becoming a fresh-clone dependency. Fingerprint, fixture, external authority, frozen A-10A identity and semantic outcomes fail closed on drift.</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10.46 P10B-19A-10B2 Fail-Closed Cross-Authority Failure Matrix and A-10B Closure</w:t>
      </w:r>
    </w:p>
    <w:p>
      <w:pPr>
        <w:pStyle w:val="Normal"/>
        <w:widowControl/>
      </w:pPr>
      <w:r>
        <w:rPr>
          <w:rFonts w:ascii="Calibri" w:hAnsi="Calibri" w:cs="Calibri"/>
        </w:rPr>
        <w:t xml:space="preserve">P10B-19A-10B2 is test/evidence authority only. It starts each of exactly 36 ordered failure cases from a fresh </w:t>
      </w:r>
      <w:r>
        <w:rPr>
          <w:rFonts w:ascii="Consolas" w:hAnsi="Consolas" w:cs="Consolas"/>
          <w:sz w:val="19"/>
          <w:szCs w:val="19"/>
        </w:rPr>
        <w:t>createPositiveCrossAuthorityIntegrationAuthority</w:t>
      </w:r>
      <w:r>
        <w:rPr>
          <w:rFonts w:ascii="Calibri" w:hAnsi="Calibri" w:cs="Calibri"/>
        </w:rPr>
        <w:t xml:space="preserve"> result, applies one logically atomic corruption to a clone of the tested input and invokes the highest canonical A-03 through A-09C owner boundary. Every case records its exact owner and terminal phase, completes zero later phases, returns zero partial outputs and leaves the complete source authority fingerprint unchanged.</w:t>
      </w:r>
    </w:p>
    <w:p>
      <w:pPr>
        <w:pStyle w:val="Normal"/>
        <w:widowControl/>
      </w:pPr>
      <w:r>
        <w:rPr>
          <w:rFonts w:ascii="Calibri" w:hAnsi="Calibri" w:cs="Calibri"/>
        </w:rPr>
        <w:t xml:space="preserve">The baseline retains 20 sorted Zod issue code/path projections and 16 typed-error projections. Exactly cases 17, 18 and 20 use canonical native </w:t>
      </w:r>
      <w:r>
        <w:rPr>
          <w:rFonts w:ascii="Consolas" w:hAnsi="Consolas" w:cs="Consolas"/>
          <w:sz w:val="19"/>
          <w:szCs w:val="19"/>
        </w:rPr>
        <w:t>Error</w:t>
      </w:r>
      <w:r>
        <w:rPr>
          <w:rFonts w:ascii="Calibri" w:hAnsi="Calibri" w:cs="Calibri"/>
        </w:rPr>
        <w:t xml:space="preserve"> observations with null </w:t>
      </w:r>
      <w:r>
        <w:rPr>
          <w:rFonts w:ascii="Consolas" w:hAnsi="Consolas" w:cs="Consolas"/>
          <w:sz w:val="19"/>
          <w:szCs w:val="19"/>
        </w:rPr>
        <w:t>errorCode</w:t>
      </w:r>
      <w:r>
        <w:rPr>
          <w:rFonts w:ascii="Calibri" w:hAnsi="Calibri" w:cs="Calibri"/>
        </w:rPr>
        <w:t xml:space="preserve"> and null issue-path fingerprint; the remaining 13 typed failures retain stable canonical error codes. Case 25 retains its governed ID and binds contradictory substitution authority to </w:t>
      </w:r>
      <w:r>
        <w:rPr>
          <w:rFonts w:ascii="Consolas" w:hAnsi="Consolas" w:cs="Consolas"/>
          <w:sz w:val="19"/>
          <w:szCs w:val="19"/>
        </w:rPr>
        <w:t>stale-selection-authority</w:t>
      </w:r>
      <w:r>
        <w:rPr>
          <w:rFonts w:ascii="Calibri" w:hAnsi="Calibri" w:cs="Calibri"/>
        </w:rPr>
        <w:t xml:space="preserve">. Case 28 treats substitution of the coherent production-empty root authority and deterministic recomputation of its topology, context, profile, evaluation and request dependents as one atomic replacement, ending with </w:t>
      </w:r>
      <w:r>
        <w:rPr>
          <w:rFonts w:ascii="Consolas" w:hAnsi="Consolas" w:cs="Consolas"/>
          <w:sz w:val="19"/>
          <w:szCs w:val="19"/>
        </w:rPr>
        <w:t>no-eligible-family-candidates</w:t>
      </w:r>
      <w:r>
        <w:rPr>
          <w:rFonts w:ascii="Calibri" w:hAnsi="Calibri" w:cs="Calibri"/>
        </w:rPr>
        <w:t>. Four legacy-v1/v2 authority substitutions are passed directly to the wrong strict receiver and fail without casts, adapters, coercion or inference.</w:t>
      </w:r>
    </w:p>
    <w:p>
      <w:pPr>
        <w:pStyle w:val="Normal"/>
        <w:widowControl/>
      </w:pPr>
      <w:r>
        <w:rPr>
          <w:rFonts w:ascii="Calibri" w:hAnsi="Calibri" w:cs="Calibri"/>
        </w:rPr>
        <w:t>Every observation records zero automatic repair, silent normalization, v1/v2 fallback, default candidate, partial receipt, partial publication, snapshot/catalogue/commerce/media mutation, repository write, publication confirmation, provider call, Vesko call and external publication. Production source changes remain zero. PageBlueprint candidates, Structural Storefront Family candidates, compatibility profiles, capability contexts, compatibility evaluations, selection requests, selection receipts, active families and selectable families remain zero in production; no current-generation or client-runtime reachability is introduced.</w:t>
      </w:r>
    </w:p>
    <w:p>
      <w:pPr>
        <w:pStyle w:val="Normal"/>
        <w:widowControl/>
      </w:pPr>
      <w:r>
        <w:rPr>
          <w:rFonts w:ascii="Calibri" w:hAnsi="Calibri" w:cs="Calibri"/>
        </w:rPr>
        <w:t xml:space="preserve">The fresh-clone authority is checked in at </w:t>
      </w:r>
      <w:r>
        <w:rPr>
          <w:rFonts w:ascii="Consolas" w:hAnsi="Consolas" w:cs="Consolas"/>
          <w:sz w:val="19"/>
          <w:szCs w:val="19"/>
        </w:rPr>
        <w:t>tests/fixtures/p10b-19a-10b2-fail-closed-cross-authority-matrix.v1.json</w:t>
      </w:r>
      <w:r>
        <w:rPr>
          <w:rFonts w:ascii="Calibri" w:hAnsi="Calibri" w:cs="Calibri"/>
        </w:rPr>
        <w:t xml:space="preserve">. Its canonical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its checked fixture SHA-256 is </w:t>
      </w:r>
      <w:r>
        <w:rPr>
          <w:rFonts w:ascii="Consolas" w:hAnsi="Consolas" w:cs="Consolas"/>
          <w:sz w:val="19"/>
          <w:szCs w:val="19"/>
        </w:rPr>
        <w:t>8708a2282749796c9d27d2dcd382384989c7738a5eb0b2f72f87c1ad73cb6a64</w:t>
      </w:r>
      <w:r>
        <w:rPr>
          <w:rFonts w:ascii="Calibri" w:hAnsi="Calibri" w:cs="Calibri"/>
        </w:rPr>
        <w:t xml:space="preserve">; its canonical material SHA-256 is </w:t>
      </w:r>
      <w:r>
        <w:rPr>
          <w:rFonts w:ascii="Consolas" w:hAnsi="Consolas" w:cs="Consolas"/>
          <w:sz w:val="19"/>
          <w:szCs w:val="19"/>
        </w:rPr>
        <w:t>ffae8e9700b84c08fcf1fe7315846077b01170f0be0d82743dce4e8a0ac8d307</w:t>
      </w:r>
      <w:r>
        <w:rPr>
          <w:rFonts w:ascii="Calibri" w:hAnsi="Calibri" w:cs="Calibri"/>
        </w:rPr>
        <w:t xml:space="preserve">. The mode-0444 corroborating external mirror has SHA-256 </w:t>
      </w:r>
      <w:r>
        <w:rPr>
          <w:rFonts w:ascii="Consolas" w:hAnsi="Consolas" w:cs="Consolas"/>
          <w:sz w:val="19"/>
          <w:szCs w:val="19"/>
        </w:rPr>
        <w:t>67945a1b29cc4e84623c17cc2d2c0454265717599cd1128c7adfbb0446935b0b</w:t>
      </w:r>
      <w:r>
        <w:rPr>
          <w:rFonts w:ascii="Calibri" w:hAnsi="Calibri" w:cs="Calibri"/>
        </w:rPr>
        <w:t xml:space="preserve"> and is not a fresh-clone dependency. The exact task base is </w:t>
      </w:r>
      <w:r>
        <w:rPr>
          <w:rFonts w:ascii="Consolas" w:hAnsi="Consolas" w:cs="Consolas"/>
          <w:sz w:val="19"/>
          <w:szCs w:val="19"/>
        </w:rPr>
        <w:t>29f03e3e1c00c33e07cae93872877b604342f6dc</w:t>
      </w:r>
      <w:r>
        <w:rPr>
          <w:rFonts w:ascii="Calibri" w:hAnsi="Calibri" w:cs="Calibri"/>
        </w:rPr>
        <w:t>.</w:t>
      </w:r>
    </w:p>
    <w:p>
      <w:pPr>
        <w:pStyle w:val="Normal"/>
        <w:widowControl/>
      </w:pPr>
      <w:r>
        <w:rPr>
          <w:rFonts w:ascii="Calibri" w:hAnsi="Calibri" w:cs="Calibri"/>
        </w:rPr>
        <w:t>All seven frozen A-10A/A-10B1 files remain byte-identical. A-10A remains 24 matrix entries, 76 protected production-source hashes and nine production-inactivity assertions; accepted 126/72 and A-09 metrics remain unchanged. A-10B1 retains eight PageBlueprint candidates, six family candidates, six compatibility profiles and three capability contexts. Together A-10B1 positive integration and A-10B2 negative integration complete parent A-10B without production, visual, provider, Vesko, publication-confirmation, image-generation, secret-file or merchant-visible activity. This nested delivery decomposition does not renumber or expand the accepted 73-child architecture.</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10.47 P10B-19A-10C P10B-19A Closure and Product-Owner Architecture Gate</w:t>
      </w:r>
    </w:p>
    <w:p>
      <w:pPr>
        <w:pStyle w:val="Normal"/>
        <w:widowControl/>
      </w:pPr>
      <w:r>
        <w:rPr>
          <w:rFonts w:ascii="Calibri" w:hAnsi="Calibri" w:cs="Calibri"/>
        </w:rPr>
        <w:t xml:space="preserve">P10B-19A-10C is test, evidence and constitutional-documentation authority only. At exact task base </w:t>
      </w:r>
      <w:r>
        <w:rPr>
          <w:rFonts w:ascii="Consolas" w:hAnsi="Consolas" w:cs="Consolas"/>
          <w:sz w:val="19"/>
          <w:szCs w:val="19"/>
        </w:rPr>
        <w:t>f9af2b2f007ff1bcb0f20a046edf33bc1f10ea37</w:t>
      </w:r>
      <w:r>
        <w:rPr>
          <w:rFonts w:ascii="Calibri" w:hAnsi="Calibri" w:cs="Calibri"/>
        </w:rPr>
        <w:t xml:space="preserve">, it executes the sorted unique 26-file retained plan, proves each inventoried test is discovered exactly once by current DEVX-01 CI and remains assigned exactly once by the current Vitest shard authority, and closes the structural architecture package without changing production source. The checked fresh-clone authority is </w:t>
      </w:r>
      <w:r>
        <w:rPr>
          <w:rFonts w:ascii="Consolas" w:hAnsi="Consolas" w:cs="Consolas"/>
          <w:sz w:val="19"/>
          <w:szCs w:val="19"/>
        </w:rPr>
        <w:t>tests/fixtures/p10b-19a-10c-architecture-closure-manifest.v1.json</w:t>
      </w:r>
      <w:r>
        <w:rPr>
          <w:rFonts w:ascii="Calibri" w:hAnsi="Calibri" w:cs="Calibri"/>
        </w:rPr>
        <w:t>.</w:t>
      </w:r>
    </w:p>
    <w:p>
      <w:pPr>
        <w:pStyle w:val="Normal"/>
        <w:widowControl/>
      </w:pPr>
      <w:r>
        <w:rPr>
          <w:rFonts w:ascii="Calibri" w:hAnsi="Calibri" w:cs="Calibri"/>
        </w:rPr>
        <w:t xml:space="preserve">The product owner supplied the exact decision </w:t>
      </w:r>
      <w:r>
        <w:rPr>
          <w:rFonts w:ascii="Consolas" w:hAnsi="Consolas" w:cs="Consolas"/>
          <w:sz w:val="19"/>
          <w:szCs w:val="19"/>
        </w:rPr>
        <w:t>ACCEPT P10B-19A STRUCTURAL ARCHITECTURE CLOSURE</w:t>
      </w:r>
      <w:r>
        <w:rPr>
          <w:rFonts w:ascii="Calibri" w:hAnsi="Calibri" w:cs="Calibri"/>
        </w:rPr>
        <w:t xml:space="preserve">, accepting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Its decision fingerprint is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All 11 frozen A-10A/A-10B1/A-10B2 predecessor files remain byte-identical. The retained A-10A inventory remains exactly 24 matrix entries, 76 protected production-source SHA-256 records and nine production-inactivity assertions. Accepted complete-126, frozen-72 and A-09 semantic metrics remain unchanged; the positive A-10B1 authority and exact 36-of-36 A-10B2 fail-closed authority remain unchanged. No baseline is regenerated or replaced.</w:t>
      </w:r>
    </w:p>
    <w:p>
      <w:pPr>
        <w:pStyle w:val="Normal"/>
        <w:widowControl/>
      </w:pPr>
      <w:r>
        <w:rPr>
          <w:rFonts w:ascii="Calibri" w:hAnsi="Calibri" w:cs="Calibri"/>
        </w:rPr>
        <w:t xml:space="preserve">The immutable architecture lock remains </w:t>
      </w:r>
      <w:r>
        <w:rPr>
          <w:rFonts w:ascii="Consolas" w:hAnsi="Consolas" w:cs="Consolas"/>
          <w:sz w:val="19"/>
          <w:szCs w:val="19"/>
        </w:rPr>
        <w:t>docs/P10B_19_STRUCTURAL_DESIGN_INTELLIGENCE_ARCHITECTURE.md</w:t>
      </w:r>
      <w:r>
        <w:rPr>
          <w:rFonts w:ascii="Calibri" w:hAnsi="Calibri" w:cs="Calibri"/>
        </w:rPr>
        <w:t xml:space="preserve"> at SHA-256 </w:t>
      </w:r>
      <w:r>
        <w:rPr>
          <w:rFonts w:ascii="Consolas" w:hAnsi="Consolas" w:cs="Consolas"/>
          <w:sz w:val="19"/>
          <w:szCs w:val="19"/>
        </w:rPr>
        <w:t>5292792dae97273411702eeaf468575172c0cf46b026103216423de29eaf47fd</w:t>
      </w:r>
      <w:r>
        <w:rPr>
          <w:rFonts w:ascii="Calibri" w:hAnsi="Calibri" w:cs="Calibri"/>
        </w:rPr>
        <w:t>, with 21 numbered sections, four Mermaid diagrams, 73 accepted architecture children and zero nested-delivery child delta. Production PageBlueprint candidates, Structural Storefront Family candidates, compatibility profiles, capability contexts, evaluations, selection requests, receipts, active families and selectable families remain zero. Production-source changes, current-generation P10B-19A consumers, client-runtime consumers, merchant-visible changes, provider calls, Vesko calls, external publication calls, A-10C publication preparation/confirmation, image generation and secret-file access also remain zero. No current-generation or client-runtime reachability is introduced.</w:t>
      </w:r>
    </w:p>
    <w:p>
      <w:pPr>
        <w:pStyle w:val="Normal"/>
        <w:widowControl/>
      </w:pPr>
      <w:r>
        <w:rPr>
          <w:rFonts w:ascii="Calibri" w:hAnsi="Calibri" w:cs="Calibri"/>
        </w:rPr>
        <w:t>The accepted limitations remain, in exact order:</w:t>
      </w:r>
    </w:p>
    <w:p>
      <w:pPr>
        <w:pStyle w:val="Normal"/>
        <w:numPr>
          <w:ilvl w:val="0"/>
          <w:numId w:val="6"/>
        </w:numPr>
        <w:widowControl/>
      </w:pPr>
      <w:r>
        <w:rPr>
          <w:rFonts w:ascii="Consolas" w:hAnsi="Consolas" w:cs="Consolas"/>
          <w:sz w:val="19"/>
          <w:szCs w:val="19"/>
        </w:rPr>
        <w:t>no-active-v2-family</w:t>
      </w:r>
    </w:p>
    <w:p>
      <w:pPr>
        <w:pStyle w:val="Normal"/>
        <w:numPr>
          <w:ilvl w:val="0"/>
          <w:numId w:val="6"/>
        </w:numPr>
        <w:widowControl/>
      </w:pPr>
      <w:r>
        <w:rPr>
          <w:rFonts w:ascii="Consolas" w:hAnsi="Consolas" w:cs="Consolas"/>
          <w:sz w:val="19"/>
          <w:szCs w:val="19"/>
        </w:rPr>
        <w:t>no-v2-rendered-storefront</w:t>
      </w:r>
    </w:p>
    <w:p>
      <w:pPr>
        <w:pStyle w:val="Normal"/>
        <w:numPr>
          <w:ilvl w:val="0"/>
          <w:numId w:val="6"/>
        </w:numPr>
        <w:widowControl/>
      </w:pPr>
      <w:r>
        <w:rPr>
          <w:rFonts w:ascii="Consolas" w:hAnsi="Consolas" w:cs="Consolas"/>
          <w:sz w:val="19"/>
          <w:szCs w:val="19"/>
        </w:rPr>
        <w:t>no-visual-recipe</w:t>
      </w:r>
    </w:p>
    <w:p>
      <w:pPr>
        <w:pStyle w:val="Normal"/>
        <w:numPr>
          <w:ilvl w:val="0"/>
          <w:numId w:val="6"/>
        </w:numPr>
        <w:widowControl/>
      </w:pPr>
      <w:r>
        <w:rPr>
          <w:rFonts w:ascii="Consolas" w:hAnsi="Consolas" w:cs="Consolas"/>
          <w:sz w:val="19"/>
          <w:szCs w:val="19"/>
        </w:rPr>
        <w:t>no-design-dna-v2</w:t>
      </w:r>
    </w:p>
    <w:p>
      <w:pPr>
        <w:pStyle w:val="Normal"/>
        <w:numPr>
          <w:ilvl w:val="0"/>
          <w:numId w:val="6"/>
        </w:numPr>
        <w:widowControl/>
      </w:pPr>
      <w:r>
        <w:rPr>
          <w:rFonts w:ascii="Consolas" w:hAnsi="Consolas" w:cs="Consolas"/>
          <w:sz w:val="19"/>
          <w:szCs w:val="19"/>
        </w:rPr>
        <w:t>no-v2-frame-family</w:t>
      </w:r>
    </w:p>
    <w:p>
      <w:pPr>
        <w:pStyle w:val="Normal"/>
        <w:numPr>
          <w:ilvl w:val="0"/>
          <w:numId w:val="6"/>
        </w:numPr>
        <w:widowControl/>
      </w:pPr>
      <w:r>
        <w:rPr>
          <w:rFonts w:ascii="Consolas" w:hAnsi="Consolas" w:cs="Consolas"/>
          <w:sz w:val="19"/>
          <w:szCs w:val="19"/>
        </w:rPr>
        <w:t>no-v2-page-family-realization</w:t>
      </w:r>
    </w:p>
    <w:p>
      <w:pPr>
        <w:pStyle w:val="Normal"/>
        <w:numPr>
          <w:ilvl w:val="0"/>
          <w:numId w:val="6"/>
        </w:numPr>
        <w:widowControl/>
      </w:pPr>
      <w:r>
        <w:rPr>
          <w:rFonts w:ascii="Consolas" w:hAnsi="Consolas" w:cs="Consolas"/>
          <w:sz w:val="19"/>
          <w:szCs w:val="19"/>
        </w:rPr>
        <w:t>no-ai-design-director</w:t>
      </w:r>
    </w:p>
    <w:p>
      <w:pPr>
        <w:pStyle w:val="Normal"/>
        <w:numPr>
          <w:ilvl w:val="0"/>
          <w:numId w:val="6"/>
        </w:numPr>
        <w:widowControl/>
      </w:pPr>
      <w:r>
        <w:rPr>
          <w:rFonts w:ascii="Consolas" w:hAnsi="Consolas" w:cs="Consolas"/>
          <w:sz w:val="19"/>
          <w:szCs w:val="19"/>
        </w:rPr>
        <w:t>no-screenshot-critic</w:t>
      </w:r>
    </w:p>
    <w:p>
      <w:pPr>
        <w:pStyle w:val="Normal"/>
        <w:numPr>
          <w:ilvl w:val="0"/>
          <w:numId w:val="6"/>
        </w:numPr>
        <w:widowControl/>
      </w:pPr>
      <w:r>
        <w:rPr>
          <w:rFonts w:ascii="Consolas" w:hAnsi="Consolas" w:cs="Consolas"/>
          <w:sz w:val="19"/>
          <w:szCs w:val="19"/>
        </w:rPr>
        <w:t>no-live-ai-quality-evidence</w:t>
      </w:r>
    </w:p>
    <w:p>
      <w:pPr>
        <w:pStyle w:val="Normal"/>
        <w:numPr>
          <w:ilvl w:val="0"/>
          <w:numId w:val="6"/>
        </w:numPr>
        <w:widowControl/>
      </w:pPr>
      <w:r>
        <w:rPr>
          <w:rFonts w:ascii="Consolas" w:hAnsi="Consolas" w:cs="Consolas"/>
          <w:sz w:val="19"/>
          <w:szCs w:val="19"/>
        </w:rPr>
        <w:t>no-v2-commercial-quality-claim</w:t>
      </w:r>
    </w:p>
    <w:p>
      <w:pPr>
        <w:pStyle w:val="Normal"/>
        <w:widowControl/>
      </w:pPr>
      <w:r>
        <w:rPr>
          <w:rFonts w:ascii="Calibri" w:hAnsi="Calibri" w:cs="Calibri"/>
        </w:rPr>
        <w:t xml:space="preserve">Architecture acceptance is not merge authority. A-10C has no product-owner screenshot gate because it introduces no merchant-visible output. P10B-19B-01 has not begun; after A-10C merges it is the exact next implementation task, </w:t>
      </w:r>
      <w:r>
        <w:rPr>
          <w:rFonts w:ascii="Consolas" w:hAnsi="Consolas" w:cs="Consolas"/>
          <w:sz w:val="19"/>
          <w:szCs w:val="19"/>
        </w:rPr>
        <w:t>VisualRecipeIntentV1 Safe Schema and Capability Projection</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1"/>
        <w:keepNext/>
        <w:widowControl/>
      </w:pPr>
      <w:r>
        <w:rPr>
          <w:rFonts w:ascii="Calibri" w:hAnsi="Calibri" w:cs="Calibri"/>
        </w:rPr>
        <w:t>AR-00 — Template-scoped architecture and replacement-roadmap addendum</w:t>
      </w:r>
    </w:p>
    <w:p>
      <w:pPr>
        <w:pStyle w:val="Normal"/>
        <w:widowControl/>
      </w:pPr>
      <w:r>
        <w:rPr>
          <w:rFonts w:ascii="Calibri" w:hAnsi="Calibri" w:cs="Calibri"/>
          <w:b/>
          <w:bCs/>
        </w:rPr>
        <w:t>Status:</w:t>
      </w:r>
      <w:r>
        <w:rPr>
          <w:rFonts w:ascii="Calibri" w:hAnsi="Calibri" w:cs="Calibri"/>
        </w:rPr>
        <w:t xml:space="preserve"> Normative upon explicit owner adoption/merge of AR-00; incorporated into the authoritative </w:t>
      </w:r>
      <w:hyperlink r:id="rIdHyperlink31" w:history="1">
        <w:r>
          <w:rPr>
            <w:rFonts w:ascii="Calibri" w:hAnsi="Calibri" w:cs="Calibri"/>
            <w:color w:val="2E74B5"/>
            <w:u w:val="single"/>
          </w:rPr>
          <w:t>SDD</w:t>
        </w:r>
      </w:hyperlink>
      <w:r>
        <w:rPr>
          <w:rFonts w:ascii="Calibri" w:hAnsi="Calibri" w:cs="Calibri"/>
        </w:rPr>
        <w:t>.</w:t>
      </w:r>
    </w:p>
    <w:p>
      <w:pPr>
        <w:pStyle w:val="Normal"/>
        <w:widowControl/>
      </w:pPr>
      <w:r>
        <w:rPr>
          <w:rFonts w:ascii="Calibri" w:hAnsi="Calibri" w:cs="Calibri"/>
          <w:b/>
          <w:bCs/>
        </w:rPr>
        <w:t>Scope:</w:t>
      </w:r>
      <w:r>
        <w:rPr>
          <w:rFonts w:ascii="Calibri" w:hAnsi="Calibri" w:cs="Calibri"/>
        </w:rPr>
        <w:t xml:space="preserve"> Future architecture and delivery policy only. This addendum does not implement a capability, change accepted historical evidence, or authorize AR-01.</w:t>
      </w:r>
    </w:p>
    <w:p>
      <w:pPr>
        <w:pStyle w:val="Heading1"/>
        <w:keepNext/>
        <w:widowControl/>
      </w:pPr>
      <w:r>
        <w:rPr>
          <w:rFonts w:ascii="Calibri" w:hAnsi="Calibri" w:cs="Calibri"/>
        </w:rPr>
        <w:t>1. Authority and retained invariants</w:t>
      </w:r>
    </w:p>
    <w:p>
      <w:pPr>
        <w:pStyle w:val="Normal"/>
        <w:widowControl/>
      </w:pPr>
      <w:r>
        <w:rPr>
          <w:rFonts w:ascii="Calibri" w:hAnsi="Calibri" w:cs="Calibri"/>
        </w:rPr>
        <w:t xml:space="preserve">This addendum resolves the future-policy conflict recorded by AR-00. StorefrontSnapshot remains the sole canonical editable storefront aggregate. </w:t>
      </w:r>
      <w:r>
        <w:rPr>
          <w:rFonts w:ascii="Consolas" w:hAnsi="Consolas" w:cs="Consolas"/>
          <w:sz w:val="19"/>
          <w:szCs w:val="19"/>
        </w:rPr>
        <w:t>BrandSystem</w:t>
      </w:r>
      <w:r>
        <w:rPr>
          <w:rFonts w:ascii="Calibri" w:hAnsi="Calibri" w:cs="Calibri"/>
        </w:rPr>
        <w:t xml:space="preserve">, including versioned Design DNA, remains the authority for exact visual values. </w:t>
      </w:r>
      <w:r>
        <w:rPr>
          <w:rFonts w:ascii="Consolas" w:hAnsi="Consolas" w:cs="Consolas"/>
          <w:sz w:val="19"/>
          <w:szCs w:val="19"/>
        </w:rPr>
        <w:t>PageBlueprint</w:t>
      </w:r>
      <w:r>
        <w:rPr>
          <w:rFonts w:ascii="Calibri" w:hAnsi="Calibri" w:cs="Calibri"/>
        </w:rPr>
        <w:t xml:space="preserve"> remains the executable page-composition contract, and the registered component capability source remains the sole authority for reusable families, variants, anatomy, bindings, and permitted parameters. Puck is transient adapter data. Planner payloads, provider DTOs, proposals, renderer projections, execution records, and publish artifacts do not become a second editable storefront or page graph.</w:t>
      </w:r>
    </w:p>
    <w:p>
      <w:pPr>
        <w:pStyle w:val="Normal"/>
        <w:widowControl/>
      </w:pPr>
      <w:r>
        <w:rPr>
          <w:rFonts w:ascii="Calibri" w:hAnsi="Calibri" w:cs="Calibri"/>
        </w:rPr>
        <w:t>Vesko commerce remains read-only canonical truth. Existing protected-commerce, legacy-replay, proposal isolation, save/history, preview, publication, and explicit merchant acceptance guarantees remain in force. This addendum does not claim a Vesko endpoint, datastore, queue, host topology, checkout, production identity, or completed integration.</w:t>
      </w:r>
    </w:p>
    <w:p>
      <w:pPr>
        <w:pStyle w:val="Heading1"/>
        <w:keepNext/>
        <w:widowControl/>
      </w:pPr>
      <w:r>
        <w:rPr>
          <w:rFonts w:ascii="Calibri" w:hAnsi="Calibri" w:cs="Calibri"/>
        </w:rPr>
        <w:t>2. Template-scoped compilation and acceptance</w:t>
      </w:r>
    </w:p>
    <w:p>
      <w:pPr>
        <w:pStyle w:val="Normal"/>
        <w:widowControl/>
      </w:pPr>
      <w:r>
        <w:rPr>
          <w:rFonts w:ascii="Calibri" w:hAnsi="Calibri" w:cs="Calibri"/>
        </w:rPr>
        <w:t>Global planning may select only registered, bounded Design DNA, PageBlueprint profiles, component capabilities, and presentation bindings. It compiles one template-scoped design at a time, verifies it against the registered authority, and repairs only the bounded failed stage. The compiler then assembles one complete isolated proposal from the validated scopes. Merchant acceptance is final and atomic: it either accepts the complete proposal into the existing snapshot lifecycle or changes neither active draft nor history.</w:t>
      </w:r>
    </w:p>
    <w:p>
      <w:pPr>
        <w:pStyle w:val="Normal"/>
        <w:widowControl/>
      </w:pPr>
      <w:r>
        <w:rPr>
          <w:rFonts w:ascii="Calibri" w:hAnsi="Calibri" w:cs="Calibri"/>
        </w:rPr>
        <w:t>Scoped editing reuses this compiler, its permitted write set, protected-field guards, and stale checks. A scoped request must not become a separate editor, a per-product design document, or a bypass around proposal acceptance. Unsupported critical intent is disclosed rather than silently substituted.</w:t>
      </w:r>
    </w:p>
    <w:p>
      <w:pPr>
        <w:pStyle w:val="Normal"/>
        <w:widowControl/>
      </w:pPr>
      <w:r>
        <w:rPr>
          <w:rFonts w:ascii="Calibri" w:hAnsi="Calibri" w:cs="Calibri"/>
        </w:rPr>
        <w:t>Composition has one authoritative order: versioned composition references registered existing content and does not duplicate it in a parallel page tree. New versions are additive and dispatch explicitly; unknown versions reject before render, edit, save, or publish. Template stages declare their read set, write set, source revisions, dependency fingerprints, and permitted repair scope. A changed global revision invalidates dependent stage output; a changed unrelated resource does not. The final compiler assembly validates all stage receipts and commits one proposal only after every required stage succeeds.</w:t>
      </w:r>
    </w:p>
    <w:p>
      <w:pPr>
        <w:pStyle w:val="Heading1"/>
        <w:keepNext/>
        <w:widowControl/>
      </w:pPr>
      <w:r>
        <w:rPr>
          <w:rFonts w:ascii="Calibri" w:hAnsi="Calibri" w:cs="Calibri"/>
        </w:rPr>
        <w:t>3. Operational persistence and freshness</w:t>
      </w:r>
    </w:p>
    <w:p>
      <w:pPr>
        <w:pStyle w:val="Normal"/>
        <w:widowControl/>
      </w:pPr>
      <w:r>
        <w:rPr>
          <w:rFonts w:ascii="Calibri" w:hAnsi="Calibri" w:cs="Calibri"/>
        </w:rPr>
        <w:t xml:space="preserve">Durable operational runs, stages, inputs, bounded artifacts, fencing/cancellation state, and retention metadata may exist outside </w:t>
      </w:r>
      <w:r>
        <w:rPr>
          <w:rFonts w:ascii="Consolas" w:hAnsi="Consolas" w:cs="Consolas"/>
          <w:sz w:val="19"/>
          <w:szCs w:val="19"/>
        </w:rPr>
        <w:t>StorefrontSnapshot</w:t>
      </w:r>
      <w:r>
        <w:rPr>
          <w:rFonts w:ascii="Calibri" w:hAnsi="Calibri" w:cs="Calibri"/>
        </w:rPr>
        <w:t>. They support resume and audit but cannot hold competing editable design state, raw hidden reasoning, secrets, or authority to accept a draft. Hashes alone are insufficient if retained outputs cannot be resumed. Access control, retention, idempotency, recovery, and authoritative host storage are staged work, not existing capability claims.</w:t>
      </w:r>
    </w:p>
    <w:p>
      <w:pPr>
        <w:pStyle w:val="Normal"/>
        <w:widowControl/>
      </w:pPr>
      <w:r>
        <w:rPr>
          <w:rFonts w:ascii="Calibri" w:hAnsi="Calibri" w:cs="Calibri"/>
        </w:rPr>
        <w:t>Each run has an authorized owner, monotonic stage transition, fencing token, cancellation fence, and idempotency key. An expired worker cannot commit after a later owner; uncertain provider calls consume the declared budget until reconciled and do not trigger hidden retry or fallback. Artifacts retain only the bounded inputs and outputs needed for recovery. Merchant locks and protected commerce remain validated at compile, proposal, acceptance, and publish boundaries.</w:t>
      </w:r>
    </w:p>
    <w:p>
      <w:pPr>
        <w:pStyle w:val="Normal"/>
        <w:widowControl/>
      </w:pPr>
      <w:r>
        <w:rPr>
          <w:rFonts w:ascii="Calibri" w:hAnsi="Calibri" w:cs="Calibri"/>
        </w:rPr>
        <w:t>Presentation freshness is dependency-scoped. Current read-only commerce may refresh price, stock, availability, options, media, and route context without invalidating unrelated layout decisions. A changed dependency that affects the accepted proposal blocks stale acceptance. Supported versioned legacy snapshots retain their documented replay behavior; AR-00 clarifies future stale-commerce policy and does not rewrite strict historical replay.</w:t>
      </w:r>
    </w:p>
    <w:p>
      <w:pPr>
        <w:pStyle w:val="Heading1"/>
        <w:keepNext/>
        <w:widowControl/>
      </w:pPr>
      <w:r>
        <w:rPr>
          <w:rFonts w:ascii="Calibri" w:hAnsi="Calibri" w:cs="Calibri"/>
        </w:rPr>
        <w:t>4. Resource routing and initial family policy</w:t>
      </w:r>
    </w:p>
    <w:p>
      <w:pPr>
        <w:pStyle w:val="Normal"/>
        <w:widowControl/>
      </w:pPr>
      <w:r>
        <w:rPr>
          <w:rFonts w:ascii="Calibri" w:hAnsi="Calibri" w:cs="Calibri"/>
        </w:rPr>
        <w:t>One resource-route resolver receives host-provided context and selects registered templates and current commerce presentation. It must not maintain a design page for every product URL, duplicate the catalogue, or invent a Vesko route or deployment contract.</w:t>
      </w:r>
    </w:p>
    <w:p>
      <w:pPr>
        <w:pStyle w:val="Normal"/>
        <w:widowControl/>
      </w:pPr>
      <w:r>
        <w:rPr>
          <w:rFonts w:ascii="Calibri" w:hAnsi="Calibri" w:cs="Calibri"/>
        </w:rPr>
        <w:t>When resource assignment is actually enabled, its explicit assignment is first. Then select a compatible type preference, ordered capability/complexity/context match, and only then a generic safe fallback. Capability is checked for each candidate. A mandatory incompatible choice is explained and has no fallback; it is never silently normalized. Resource context is resolved from current canonical commerce at read time. Current options, price, stock, availability, media, visibility, and locale are presentation inputs, never editable design facts. Public SEO, release pointers, and publication remain host-bound staged work; no internal preview, browser store, or publication artifact is promoted to a public release claim.</w:t>
      </w:r>
    </w:p>
    <w:p>
      <w:pPr>
        <w:pStyle w:val="Normal"/>
        <w:widowControl/>
      </w:pPr>
      <w:r>
        <w:rPr>
          <w:rFonts w:ascii="Calibri" w:hAnsi="Calibri" w:cs="Calibri"/>
        </w:rPr>
        <w:t xml:space="preserve">The first enabled complete families are </w:t>
      </w:r>
      <w:r>
        <w:rPr>
          <w:rFonts w:ascii="Calibri" w:hAnsi="Calibri" w:cs="Calibri"/>
          <w:b/>
          <w:bCs/>
        </w:rPr>
        <w:t>product-first-commerce</w:t>
      </w:r>
      <w:r>
        <w:rPr>
          <w:rFonts w:ascii="Calibri" w:hAnsi="Calibri" w:cs="Calibri"/>
        </w:rPr>
        <w:t xml:space="preserve"> and </w:t>
      </w:r>
      <w:r>
        <w:rPr>
          <w:rFonts w:ascii="Calibri" w:hAnsi="Calibri" w:cs="Calibri"/>
          <w:b/>
          <w:bCs/>
        </w:rPr>
        <w:t>editorial-offset</w:t>
      </w:r>
      <w:r>
        <w:rPr>
          <w:rFonts w:ascii="Calibri" w:hAnsi="Calibri" w:cs="Calibri"/>
        </w:rPr>
        <w:t xml:space="preserve">. Each must cover the registered page roles through the same authority and renderer lifecycle.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remain deferred coverage; they are neither removed nor represented as completed. One concept is the default. Any optional comparison has to demonstrate material differences in merchant meaning, structure, visual identity, and registered realization.</w:t>
      </w:r>
    </w:p>
    <w:p>
      <w:pPr>
        <w:pStyle w:val="Heading1"/>
        <w:keepNext/>
        <w:widowControl/>
      </w:pPr>
      <w:r>
        <w:rPr>
          <w:rFonts w:ascii="Calibri" w:hAnsi="Calibri" w:cs="Calibri"/>
        </w:rPr>
        <w:t>5. Delivery gates and retirement</w:t>
      </w:r>
    </w:p>
    <w:p>
      <w:pPr>
        <w:pStyle w:val="Normal"/>
        <w:widowControl/>
      </w:pPr>
      <w:r>
        <w:rPr>
          <w:rFonts w:ascii="Calibri" w:hAnsi="Calibri" w:cs="Calibri"/>
        </w:rPr>
        <w:t xml:space="preserve">The </w:t>
      </w:r>
      <w:hyperlink r:id="rIdHyperlink32" w:history="1">
        <w:r>
          <w:rPr>
            <w:rFonts w:ascii="Calibri" w:hAnsi="Calibri" w:cs="Calibri"/>
            <w:color w:val="2E74B5"/>
            <w:u w:val="single"/>
          </w:rPr>
          <w:t>development roadmap</w:t>
        </w:r>
      </w:hyperlink>
      <w:r>
        <w:rPr>
          <w:rFonts w:ascii="Calibri" w:hAnsi="Calibri" w:cs="Calibri"/>
        </w:rPr>
        <w:t xml:space="preserve"> is the delivery-order authority and contains the complete AR outcome/dependency/acceptance/non-goal/rollback plan. The </w:t>
      </w:r>
      <w:hyperlink r:id="rIdHyperlink33" w:history="1">
        <w:r>
          <w:rPr>
            <w:rFonts w:ascii="Calibri" w:hAnsi="Calibri" w:cs="Calibri"/>
            <w:color w:val="2E74B5"/>
            <w:u w:val="single"/>
          </w:rPr>
          <w:t>delivery tracker</w:t>
        </w:r>
      </w:hyperlink>
      <w:r>
        <w:rPr>
          <w:rFonts w:ascii="Calibri" w:hAnsi="Calibri" w:cs="Calibri"/>
        </w:rPr>
        <w:t xml:space="preserve"> alone owns task status; this addendum and other documents are status projections.</w:t>
      </w:r>
    </w:p>
    <w:p>
      <w:pPr>
        <w:pStyle w:val="Normal"/>
        <w:widowControl/>
      </w:pPr>
      <w:r>
        <w:rPr>
          <w:rFonts w:ascii="Calibri" w:hAnsi="Calibri" w:cs="Calibri"/>
        </w:rPr>
        <w:t>The candidate status projection takes effect upon explicit owner acceptance/merge of AR-02M; it does not assert the PR's actual lifecycle or owner acceptance. AR-00 is Baseline / closed. AR-01 is Baseline / closed. AR-02A is Baseline / closed. AR-02B is Baseline / closed. AR-02C is Baseline / closed. AR-02D is Baseline / closed. AR-02E is Baseline / closed. AR-02F is Baseline / closed. AR-02G is Baseline / closed. AR-02H is Baseline / closed. AR-02I is Baseline / closed. AR-02J is Baseline / closed. AR-02K is Baseline / closed. AR-02L is Baseline / closed. AR-02M is Baseline / closed upon explicit owner acceptance/merge. AR-02 is Baseline / closed upon explicit owner acceptance/merge; complete original acceptance is mapped in AR_02_BOUNDARY_ACCEPTANCE.md. AR-04/AR-05 are eligible / unstarted after that merge; AR-06 remains dependent on AR-05. AR-03 is Baseline / closed; original same-input characterization and separate ownership are verified. AR-03A is Baseline / closed. AR-03B is Baseline / closed. AR-03C is Baseline / closed. AR-03D is Baseline / closed. AR-03E is Baseline / closed. AR-23 depends only on AR-01 and is not serialized behind visual work. AR-23 is eligible alongside later eligible work. AR-23 remains unstarted. BATCH-03 is complete. BATCH-04 is complete. BATCH-05 is complete. BATCH-06 is complete. BATCH-07 is complete. BATCH-08 is complete. BATCH-09 is complete. BATCH-10 is complete upon AR-02M acceptance/merge and safe closeout. No next reset task is selected. No third task is authorized. AR-08 closes the foundational refactor evidence, AR-22 accepts engine quality, and AR-28 accepts the integrated pilot. Retirement occurs only after caller inventory, persisted-version support, replacement behavior, and regression evidence; names, apparent deadness, or an old hash guard are insufficient.</w:t>
      </w:r>
    </w:p>
    <w:p>
      <w:pPr>
        <w:pStyle w:val="Heading1"/>
        <w:keepNext/>
        <w:widowControl/>
      </w:pPr>
      <w:r>
        <w:rPr>
          <w:rFonts w:ascii="Calibri" w:hAnsi="Calibri" w:cs="Calibri"/>
        </w:rPr>
        <w:t>6. Requirement and evidence relationship</w:t>
      </w:r>
    </w:p>
    <w:p>
      <w:pPr>
        <w:pStyle w:val="Normal"/>
        <w:widowControl/>
      </w:pPr>
      <w:r>
        <w:rPr>
          <w:rFonts w:ascii="Calibri" w:hAnsi="Calibri" w:cs="Calibri"/>
        </w:rPr>
        <w:t>No new authoritative FR, NFR, or AC identifiers are introduced. Existing retained requirements remain mapped by the source-disposition record. The accepted P10B-19A architecture, A-10C decision and closure manifest, historical fixtures, metrics, and protected source remain historical authority with their original identities. Historical B-01 “next” statements describe the accepted A-10C event only; they do not schedule current work after this addendum.</w:t>
      </w:r>
    </w:p>
    <w:p>
      <w:pPr>
        <w:pStyle w:val="Normal"/>
        <w:widowControl/>
      </w:pPr>
      <w:r>
        <w:rPr>
          <w:rFonts w:ascii="Calibri" w:hAnsi="Calibri" w:cs="Calibri"/>
        </w:rPr>
        <w:t xml:space="preserve">The specifically owner-authorized AR-02G utility-profile and AR-02H direction-contract source transitions preserve original source bytes and historical hashes while verifying their fixed current successors and unchanged behavior. A test-only reader serves the verified archive only to explicitly historical aggregates; untransitioned paths retain current raw equality. This exception does not change historical inventories, accepted goldens or inactivity controls. See </w:t>
      </w:r>
      <w:hyperlink r:id="rIdHyperlink34" w:history="1">
        <w:r>
          <w:rPr>
            <w:rFonts w:ascii="Calibri" w:hAnsi="Calibri" w:cs="Calibri"/>
            <w:color w:val="2E74B5"/>
            <w:u w:val="single"/>
          </w:rPr>
          <w:t>BATCH-04</w:t>
        </w:r>
      </w:hyperlink>
      <w:r>
        <w:rPr>
          <w:rFonts w:ascii="Calibri" w:hAnsi="Calibri" w:cs="Calibri"/>
        </w:rPr>
        <w:t>.</w:t>
      </w:r>
    </w:p>
    <w:p>
      <w:pPr>
        <w:pStyle w:val="Heading1"/>
        <w:keepNext/>
        <w:widowControl/>
      </w:pPr>
      <w:r>
        <w:rPr>
          <w:rFonts w:ascii="Calibri" w:hAnsi="Calibri" w:cs="Calibri"/>
        </w:rPr>
        <w:t>Complete supplied target architecture</w:t>
      </w:r>
    </w:p>
    <w:p>
      <w:pPr>
        <w:pStyle w:val="Normal"/>
        <w:widowControl/>
      </w:pPr>
      <w:r>
        <w:rPr>
          <w:rFonts w:ascii="Calibri" w:hAnsi="Calibri" w:cs="Calibri"/>
        </w:rPr>
        <w:t>The following owner-supplied target architecture is incorporated as normative future policy, with the AR-00 closure/status correction and committed-authority substitutions stated above. External W references are source references, not new verified implementation claims.</w:t>
      </w:r>
    </w:p>
    <w:p>
      <w:pPr>
        <w:pStyle w:val="Normal"/>
        <w:widowControl/>
      </w:pPr>
      <w:r>
        <w:rPr>
          <w:rFonts w:ascii="Calibri" w:hAnsi="Calibri" w:cs="Calibri"/>
          <w:b/>
          <w:bCs/>
        </w:rPr>
        <w:t>Architecture reset AR / revision 1.0 — 4 September 2026</w:t>
      </w:r>
    </w:p>
    <w:p>
      <w:pPr>
        <w:pStyle w:val="Normal"/>
        <w:widowControl/>
      </w:pPr>
      <w:r>
        <w:rPr>
          <w:rFonts w:ascii="Calibri" w:hAnsi="Calibri" w:cs="Calibri"/>
          <w:b/>
          <w:bCs/>
        </w:rPr>
        <w:t>Reviewed repository:</w:t>
      </w:r>
      <w:r>
        <w:rPr>
          <w:rFonts w:ascii="Calibri" w:hAnsi="Calibri" w:cs="Calibri"/>
        </w:rPr>
        <w:t xml:space="preserve"> </w:t>
      </w:r>
      <w:r>
        <w:rPr>
          <w:rFonts w:ascii="Consolas" w:hAnsi="Consolas" w:cs="Consolas"/>
          <w:sz w:val="19"/>
          <w:szCs w:val="19"/>
        </w:rPr>
        <w:t>Leo-fadi/veskify</w:t>
      </w:r>
    </w:p>
    <w:p>
      <w:pPr>
        <w:pStyle w:val="Normal"/>
        <w:widowControl/>
      </w:pPr>
      <w:r>
        <w:rPr>
          <w:rFonts w:ascii="Calibri" w:hAnsi="Calibri" w:cs="Calibri"/>
          <w:b/>
          <w:bCs/>
        </w:rPr>
        <w:t>Original source review base:</w:t>
      </w:r>
      <w:r>
        <w:rPr>
          <w:rFonts w:ascii="Calibri" w:hAnsi="Calibri" w:cs="Calibri"/>
        </w:rPr>
        <w:t xml:space="preserve"> </w:t>
      </w:r>
      <w:r>
        <w:rPr>
          <w:rFonts w:ascii="Consolas" w:hAnsi="Consolas" w:cs="Consolas"/>
          <w:sz w:val="19"/>
          <w:szCs w:val="19"/>
        </w:rPr>
        <w:t>f9af2b2f007ff1bcb0f20a046edf33bc1f10ea37</w:t>
      </w:r>
      <w:r>
        <w:rPr>
          <w:rFonts w:ascii="Calibri" w:hAnsi="Calibri" w:cs="Calibri"/>
        </w:rPr>
        <w:t xml:space="preserve">; </w:t>
      </w:r>
      <w:r>
        <w:rPr>
          <w:rFonts w:ascii="Calibri" w:hAnsi="Calibri" w:cs="Calibri"/>
          <w:b/>
          <w:bCs/>
        </w:rPr>
        <w:t>AR-00 adoption base:</w:t>
      </w:r>
      <w:r>
        <w:rPr>
          <w:rFonts w:ascii="Calibri" w:hAnsi="Calibri" w:cs="Calibri"/>
        </w:rPr>
        <w:t xml:space="preserve"> </w:t>
      </w:r>
      <w:r>
        <w:rPr>
          <w:rFonts w:ascii="Consolas" w:hAnsi="Consolas" w:cs="Consolas"/>
          <w:sz w:val="19"/>
          <w:szCs w:val="19"/>
        </w:rPr>
        <w:t>db95f7c055217d380e88cebe50256741905d222c</w:t>
      </w:r>
    </w:p>
    <w:p>
      <w:pPr>
        <w:pStyle w:val="Normal"/>
        <w:widowControl/>
      </w:pPr>
      <w:r>
        <w:rPr>
          <w:rFonts w:ascii="Calibri" w:hAnsi="Calibri" w:cs="Calibri"/>
          <w:b/>
          <w:bCs/>
        </w:rPr>
        <w:t>Historical source status (4 September 2026):</w:t>
      </w:r>
      <w:r>
        <w:rPr>
          <w:rFonts w:ascii="Calibri" w:hAnsi="Calibri" w:cs="Calibri"/>
        </w:rPr>
        <w:t xml:space="preserve"> Proposed replacement architecture, commissioned by the product owner. Not yet adopted in the repository and not implemented by this report.</w:t>
      </w:r>
    </w:p>
    <w:p>
      <w:pPr>
        <w:pStyle w:val="Normal"/>
        <w:widowControl/>
      </w:pPr>
      <w:r>
        <w:rPr>
          <w:rFonts w:ascii="Calibri" w:hAnsi="Calibri" w:cs="Calibri"/>
          <w:b/>
          <w:bCs/>
        </w:rPr>
        <w:t>Evidence:</w:t>
      </w:r>
      <w:r>
        <w:rPr>
          <w:rFonts w:ascii="Calibri" w:hAnsi="Calibri" w:cs="Calibri"/>
        </w:rPr>
        <w:t xml:space="preserve"> IDs are catalogued in </w:t>
      </w:r>
      <w:hyperlink r:id="rIdHyperlink35" w:history="1">
        <w:r>
          <w:rPr>
            <w:rFonts w:ascii="Calibri" w:hAnsi="Calibri" w:cs="Calibri"/>
            <w:color w:val="2E74B5"/>
            <w:u w:val="single"/>
          </w:rPr>
          <w:t>AR-00 source disposition</w:t>
        </w:r>
      </w:hyperlink>
      <w:r>
        <w:rPr>
          <w:rFonts w:ascii="Calibri" w:hAnsi="Calibri" w:cs="Calibri"/>
        </w:rPr>
        <w:t>. Current facts, recommendations and unverified integration assumptions are distinguished there.</w:t>
      </w:r>
    </w:p>
    <w:p>
      <w:pPr>
        <w:pStyle w:val="Heading1"/>
        <w:keepNext/>
        <w:widowControl/>
      </w:pPr>
      <w:r>
        <w:rPr>
          <w:rFonts w:ascii="Calibri" w:hAnsi="Calibri" w:cs="Calibri"/>
        </w:rPr>
        <w:t>1. Decision</w:t>
      </w:r>
    </w:p>
    <w:p>
      <w:pPr>
        <w:pStyle w:val="Normal"/>
        <w:widowControl/>
      </w:pPr>
      <w:r>
        <w:rPr>
          <w:rFonts w:ascii="Calibri" w:hAnsi="Calibri" w:cs="Calibri"/>
        </w:rPr>
        <w:t xml:space="preserve">Retain Veskify's controlled storefront foundation. Replace its coupled, whole-store preset-selection centre with </w:t>
      </w:r>
      <w:r>
        <w:rPr>
          <w:rFonts w:ascii="Calibri" w:hAnsi="Calibri" w:cs="Calibri"/>
          <w:b/>
          <w:bCs/>
        </w:rPr>
        <w:t>globally coordinated, template-scoped design compilation</w:t>
      </w:r>
      <w:r>
        <w:rPr>
          <w:rFonts w:ascii="Calibri" w:hAnsi="Calibri" w:cs="Calibri"/>
        </w:rPr>
        <w:t>.</w:t>
      </w:r>
    </w:p>
    <w:p>
      <w:pPr>
        <w:pStyle w:val="Normal"/>
        <w:widowControl/>
      </w:pPr>
      <w:r>
        <w:rPr>
          <w:rFonts w:ascii="Calibri" w:hAnsi="Calibri" w:cs="Calibri"/>
        </w:rPr>
        <w:t>The product remains Vesko Storefront Studio. Veskify remains its controlled design engine, not another commerce platform or a general code generator.</w:t>
      </w:r>
    </w:p>
    <w:p>
      <w:pPr>
        <w:pStyle w:val="Quote"/>
        <w:ind w:left="360"/>
        <w:pBdr>
          <w:left w:val="single" w:sz="18" w:space="12" w:color="2E74B5"/>
        </w:pBdr>
        <w:shd w:val="clear" w:fill="F4F6F9"/>
        <w:widowControl/>
      </w:pPr>
      <w:r>
        <w:rPr>
          <w:rFonts w:ascii="Calibri" w:hAnsi="Calibri" w:cs="Calibri"/>
        </w:rPr>
        <w:t>Plan the store together. Design reusable templates incrementally. Validate their actual rendering. Assemble one isolated proposal. Accept atomically. Serve current commerce independently of design generation.</w:t>
      </w:r>
    </w:p>
    <w:p>
      <w:pPr>
        <w:pStyle w:val="Normal"/>
        <w:widowControl/>
      </w:pPr>
      <w:r>
        <w:rPr>
          <w:rFonts w:ascii="Calibri" w:hAnsi="Calibri" w:cs="Calibri"/>
        </w:rPr>
        <w:t>This is a substantial refactor with bounded completion gates, not a replacement repository, a second canonical model, or a requirement to perfect every internal module before shipping useful design improvements.</w:t>
      </w:r>
    </w:p>
    <w:p>
      <w:pPr>
        <w:pStyle w:val="Heading2"/>
        <w:keepNext/>
        <w:widowControl/>
      </w:pPr>
      <w:r>
        <w:rPr>
          <w:rFonts w:ascii="Calibri" w:hAnsi="Calibri" w:cs="Calibri"/>
        </w:rPr>
        <w:t>Decisive changes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Existing constraint or pattern</w:t>
            </w:r>
          </w:p>
        </w:tc>
        <w:tc>
          <w:tcPr>
            <w:tcW w:w="6660" w:type="dxa"/>
            <w:vAlign w:val="center"/>
            <w:shd w:val="clear" w:fill="E8EEF5"/>
          </w:tcPr>
          <w:p>
            <w:pPr>
              <w:pStyle w:val="TableHeader"/>
              <w:jc w:val="center"/>
              <w:widowControl/>
            </w:pPr>
            <w:r>
              <w:rPr>
                <w:rFonts w:ascii="Calibri" w:hAnsi="Calibri" w:cs="Calibri"/>
              </w:rPr>
              <w:t>Corrected decision</w:t>
            </w:r>
          </w:p>
        </w:tc>
      </w:tr>
      <w:tr>
        <w:trPr/>
        <w:tc>
          <w:tcPr>
            <w:tcW w:w="2700" w:type="dxa"/>
            <w:vAlign w:val="center"/>
          </w:tcPr>
          <w:p>
            <w:pPr>
              <w:pStyle w:val="TableText"/>
              <w:widowControl/>
            </w:pPr>
            <w:r>
              <w:rPr>
                <w:rFonts w:ascii="Calibri" w:hAnsi="Calibri" w:cs="Calibri"/>
              </w:rPr>
              <w:t>A broad commercial posture selects a tightly correlated design package</w:t>
            </w:r>
          </w:p>
        </w:tc>
        <w:tc>
          <w:tcPr>
            <w:tcW w:w="6660" w:type="dxa"/>
            <w:vAlign w:val="center"/>
          </w:tcPr>
          <w:p>
            <w:pPr>
              <w:pStyle w:val="TableText"/>
              <w:widowControl/>
            </w:pPr>
            <w:r>
              <w:rPr>
                <w:rFonts w:ascii="Calibri" w:hAnsi="Calibri" w:cs="Calibri"/>
              </w:rPr>
              <w:t>Preserve independent merchant meaning, structure, visual identity and commerce requirements through compilation</w:t>
            </w:r>
          </w:p>
        </w:tc>
      </w:tr>
      <w:tr>
        <w:trPr/>
        <w:tc>
          <w:tcPr>
            <w:tcW w:w="2700" w:type="dxa"/>
            <w:vAlign w:val="center"/>
          </w:tcPr>
          <w:p>
            <w:pPr>
              <w:pStyle w:val="TableText"/>
              <w:widowControl/>
            </w:pPr>
            <w:r>
              <w:rPr>
                <w:rFonts w:ascii="Calibri" w:hAnsi="Calibri" w:cs="Calibri"/>
              </w:rPr>
              <w:t>Complete-store generation is the sole execution granularity</w:t>
            </w:r>
          </w:p>
        </w:tc>
        <w:tc>
          <w:tcPr>
            <w:tcW w:w="6660" w:type="dxa"/>
            <w:vAlign w:val="center"/>
          </w:tcPr>
          <w:p>
            <w:pPr>
              <w:pStyle w:val="TableText"/>
              <w:widowControl/>
            </w:pPr>
            <w:r>
              <w:rPr>
                <w:rFonts w:ascii="Calibri" w:hAnsi="Calibri" w:cs="Calibri"/>
              </w:rPr>
              <w:t>Whole-store planning, template-scoped work, whole-store acceptance; scoped edits use the same compiler and guards</w:t>
            </w:r>
          </w:p>
        </w:tc>
      </w:tr>
      <w:tr>
        <w:trPr/>
        <w:tc>
          <w:tcPr>
            <w:tcW w:w="2700" w:type="dxa"/>
            <w:vAlign w:val="center"/>
          </w:tcPr>
          <w:p>
            <w:pPr>
              <w:pStyle w:val="TableText"/>
              <w:widowControl/>
            </w:pPr>
            <w:r>
              <w:rPr>
                <w:rFonts w:ascii="Calibri" w:hAnsi="Calibri" w:cs="Calibri"/>
              </w:rPr>
              <w:t>PageBlueprint v2 topology exists without a production visual consumer</w:t>
            </w:r>
          </w:p>
        </w:tc>
        <w:tc>
          <w:tcPr>
            <w:tcW w:w="6660" w:type="dxa"/>
            <w:vAlign w:val="center"/>
          </w:tcPr>
          <w:p>
            <w:pPr>
              <w:pStyle w:val="TableText"/>
              <w:widowControl/>
            </w:pPr>
            <w:r>
              <w:rPr>
                <w:rFonts w:ascii="Calibri" w:hAnsi="Calibri" w:cs="Calibri"/>
              </w:rPr>
              <w:t>Add a canonical executable composition projection and prove it through renderer, editor, save and publication</w:t>
            </w:r>
          </w:p>
        </w:tc>
      </w:tr>
      <w:tr>
        <w:trPr/>
        <w:tc>
          <w:tcPr>
            <w:tcW w:w="2700" w:type="dxa"/>
            <w:vAlign w:val="center"/>
          </w:tcPr>
          <w:p>
            <w:pPr>
              <w:pStyle w:val="TableText"/>
              <w:widowControl/>
            </w:pPr>
            <w:r>
              <w:rPr>
                <w:rFonts w:ascii="Calibri" w:hAnsi="Calibri" w:cs="Calibri"/>
              </w:rPr>
              <w:t>Six families and mandatory three concepts precede the finished experience</w:t>
            </w:r>
          </w:p>
        </w:tc>
        <w:tc>
          <w:tcPr>
            <w:tcW w:w="6660" w:type="dxa"/>
            <w:vAlign w:val="center"/>
          </w:tcPr>
          <w:p>
            <w:pPr>
              <w:pStyle w:val="TableText"/>
              <w:widowControl/>
            </w:pPr>
            <w:r>
              <w:rPr>
                <w:rFonts w:ascii="Calibri" w:hAnsi="Calibri" w:cs="Calibri"/>
              </w:rPr>
              <w:t>Two deep complete families first; one concept by default, explicitly requested alternatives later</w:t>
            </w:r>
          </w:p>
        </w:tc>
      </w:tr>
      <w:tr>
        <w:trPr/>
        <w:tc>
          <w:tcPr>
            <w:tcW w:w="2700" w:type="dxa"/>
            <w:vAlign w:val="center"/>
          </w:tcPr>
          <w:p>
            <w:pPr>
              <w:pStyle w:val="TableText"/>
              <w:widowControl/>
            </w:pPr>
            <w:r>
              <w:rPr>
                <w:rFonts w:ascii="Calibri" w:hAnsi="Calibri" w:cs="Calibri"/>
              </w:rPr>
              <w:t>Request-local generation and transient-only interpretations</w:t>
            </w:r>
          </w:p>
        </w:tc>
        <w:tc>
          <w:tcPr>
            <w:tcW w:w="6660" w:type="dxa"/>
            <w:vAlign w:val="center"/>
          </w:tcPr>
          <w:p>
            <w:pPr>
              <w:pStyle w:val="TableText"/>
              <w:widowControl/>
            </w:pPr>
            <w:r>
              <w:rPr>
                <w:rFonts w:ascii="Calibri" w:hAnsi="Calibri" w:cs="Calibri"/>
              </w:rPr>
              <w:t>Durable bounded execution records outside the editable snapshot; retain only necessary validated artifacts</w:t>
            </w:r>
          </w:p>
        </w:tc>
      </w:tr>
      <w:tr>
        <w:trPr/>
        <w:tc>
          <w:tcPr>
            <w:tcW w:w="2700" w:type="dxa"/>
            <w:vAlign w:val="center"/>
          </w:tcPr>
          <w:p>
            <w:pPr>
              <w:pStyle w:val="TableText"/>
              <w:widowControl/>
            </w:pPr>
            <w:r>
              <w:rPr>
                <w:rFonts w:ascii="Calibri" w:hAnsi="Calibri" w:cs="Calibri"/>
              </w:rPr>
              <w:t>Exact whole-catalogue equality across generation</w:t>
            </w:r>
          </w:p>
        </w:tc>
        <w:tc>
          <w:tcPr>
            <w:tcW w:w="6660" w:type="dxa"/>
            <w:vAlign w:val="center"/>
          </w:tcPr>
          <w:p>
            <w:pPr>
              <w:pStyle w:val="TableText"/>
              <w:widowControl/>
            </w:pPr>
            <w:r>
              <w:rPr>
                <w:rFonts w:ascii="Calibri" w:hAnsi="Calibri" w:cs="Calibri"/>
              </w:rPr>
              <w:t>Dependency-scoped presentation checks; independently current commerce, without loosening read-only protection</w:t>
            </w:r>
          </w:p>
        </w:tc>
      </w:tr>
      <w:tr>
        <w:trPr/>
        <w:tc>
          <w:tcPr>
            <w:tcW w:w="2700" w:type="dxa"/>
            <w:vAlign w:val="center"/>
          </w:tcPr>
          <w:p>
            <w:pPr>
              <w:pStyle w:val="TableText"/>
              <w:widowControl/>
            </w:pPr>
            <w:r>
              <w:rPr>
                <w:rFonts w:ascii="Calibri" w:hAnsi="Calibri" w:cs="Calibri"/>
              </w:rPr>
              <w:t>Route inventory participates in template expansion/folding</w:t>
            </w:r>
          </w:p>
        </w:tc>
        <w:tc>
          <w:tcPr>
            <w:tcW w:w="6660" w:type="dxa"/>
            <w:vAlign w:val="center"/>
          </w:tcPr>
          <w:p>
            <w:pPr>
              <w:pStyle w:val="TableText"/>
              <w:widowControl/>
            </w:pPr>
            <w:r>
              <w:rPr>
                <w:rFonts w:ascii="Calibri" w:hAnsi="Calibri" w:cs="Calibri"/>
              </w:rPr>
              <w:t>Design templates once; resolve resource routes independently; preserve old route-inventory readers</w:t>
            </w:r>
          </w:p>
        </w:tc>
      </w:tr>
      <w:tr>
        <w:trPr/>
        <w:tc>
          <w:tcPr>
            <w:tcW w:w="2700" w:type="dxa"/>
            <w:vAlign w:val="center"/>
          </w:tcPr>
          <w:p>
            <w:pPr>
              <w:pStyle w:val="TableText"/>
              <w:widowControl/>
            </w:pPr>
            <w:r>
              <w:rPr>
                <w:rFonts w:ascii="Calibri" w:hAnsi="Calibri" w:cs="Calibri"/>
              </w:rPr>
              <w:t>All legacy code appears removable after a new design</w:t>
            </w:r>
          </w:p>
        </w:tc>
        <w:tc>
          <w:tcPr>
            <w:tcW w:w="6660" w:type="dxa"/>
            <w:vAlign w:val="center"/>
          </w:tcPr>
          <w:p>
            <w:pPr>
              <w:pStyle w:val="TableText"/>
              <w:widowControl/>
            </w:pPr>
            <w:r>
              <w:rPr>
                <w:rFonts w:ascii="Calibri" w:hAnsi="Calibri" w:cs="Calibri"/>
              </w:rPr>
              <w:t>Retire active obsolete generation; retain required read/render/edit/publication compatibility</w:t>
            </w:r>
          </w:p>
        </w:tc>
      </w:tr>
      <w:tr>
        <w:trPr/>
        <w:tc>
          <w:tcPr>
            <w:tcW w:w="2700" w:type="dxa"/>
            <w:vAlign w:val="center"/>
          </w:tcPr>
          <w:p>
            <w:pPr>
              <w:pStyle w:val="TableText"/>
              <w:widowControl/>
            </w:pPr>
            <w:r>
              <w:rPr>
                <w:rFonts w:ascii="Calibri" w:hAnsi="Calibri" w:cs="Calibri"/>
              </w:rPr>
              <w:t>Phase history and source hashes constrain future implementation indefinitely</w:t>
            </w:r>
          </w:p>
        </w:tc>
        <w:tc>
          <w:tcPr>
            <w:tcW w:w="6660" w:type="dxa"/>
            <w:vAlign w:val="center"/>
          </w:tcPr>
          <w:p>
            <w:pPr>
              <w:pStyle w:val="TableText"/>
              <w:widowControl/>
            </w:pPr>
            <w:r>
              <w:rPr>
                <w:rFonts w:ascii="Calibri" w:hAnsi="Calibri" w:cs="Calibri"/>
              </w:rPr>
              <w:t>Preserve historical evidence; explicitly supersede current-source equality guards with mapped behavioural gates</w:t>
            </w:r>
          </w:p>
        </w:tc>
      </w:tr>
    </w:tbl>
    <w:p>
      <w:pPr>
        <w:pStyle w:val="Normal"/>
        <w:widowControl/>
      </w:pPr>
    </w:p>
    <w:p>
      <w:pPr>
        <w:pStyle w:val="Normal"/>
        <w:widowControl/>
      </w:pPr>
      <w:r>
        <w:rPr>
          <w:rFonts w:ascii="Calibri" w:hAnsi="Calibri" w:cs="Calibri"/>
        </w:rPr>
        <w:t>No microservice fleet, new checkout, second component inventory, new canvas engine or arbitrary AI-authored frontend code is introduced.</w:t>
      </w:r>
    </w:p>
    <w:p>
      <w:pPr>
        <w:pStyle w:val="Heading1"/>
        <w:keepNext/>
        <w:widowControl/>
      </w:pPr>
      <w:r>
        <w:rPr>
          <w:rFonts w:ascii="Calibri" w:hAnsi="Calibri" w:cs="Calibri"/>
        </w:rPr>
        <w:t>2. What is already real</w:t>
      </w:r>
    </w:p>
    <w:p>
      <w:pPr>
        <w:pStyle w:val="Normal"/>
        <w:widowControl/>
      </w:pPr>
      <w:r>
        <w:rPr>
          <w:rFonts w:ascii="Calibri" w:hAnsi="Calibri" w:cs="Calibri"/>
        </w:rPr>
        <w:t>The reviewed code already calls the semantic provider before its final complete materialization. It already stores compact commerce archetypes and resolves route-specific commerce projections. It already has substantial proposal, history, canonical-state and publishing machinery. The early P10B-16L diagnosis must not be reapplied as though those corrections never happened. [E03, E04, E05]</w:t>
      </w:r>
    </w:p>
    <w:p>
      <w:pPr>
        <w:pStyle w:val="Normal"/>
        <w:widowControl/>
      </w:pPr>
      <w:r>
        <w:rPr>
          <w:rFonts w:ascii="Calibri" w:hAnsi="Calibri" w:cs="Calibri"/>
        </w:rPr>
        <w:t>The remaining bottlenecks are narrower and concrete: the semantic choice space remains correlated; v2 structural contracts are inactive; current dynamic archetype editing expects one composite section; the materializer temporarily expands route instances; normal integration is not production-connected; and long-running generation lacks durable coordination in the inspected handler. [E04–E10]</w:t>
      </w:r>
    </w:p>
    <w:p>
      <w:pPr>
        <w:pStyle w:val="Normal"/>
        <w:widowControl/>
      </w:pPr>
      <w:r>
        <w:rPr>
          <w:rFonts w:ascii="Calibri" w:hAnsi="Calibri" w:cs="Calibri"/>
        </w:rPr>
        <w:t xml:space="preserve">These findings justify changing the centre and its boundaries. They do not justify deleting all </w:t>
      </w:r>
      <w:r>
        <w:rPr>
          <w:rFonts w:ascii="Consolas" w:hAnsi="Consolas" w:cs="Consolas"/>
          <w:sz w:val="19"/>
          <w:szCs w:val="19"/>
        </w:rPr>
        <w:t>legacy</w:t>
      </w:r>
      <w:r>
        <w:rPr>
          <w:rFonts w:ascii="Calibri" w:hAnsi="Calibri" w:cs="Calibri"/>
        </w:rPr>
        <w:t xml:space="preserve">, </w:t>
      </w:r>
      <w:r>
        <w:rPr>
          <w:rFonts w:ascii="Consolas" w:hAnsi="Consolas" w:cs="Consolas"/>
          <w:sz w:val="19"/>
          <w:szCs w:val="19"/>
        </w:rPr>
        <w:t>whole-storefront</w:t>
      </w:r>
      <w:r>
        <w:rPr>
          <w:rFonts w:ascii="Calibri" w:hAnsi="Calibri" w:cs="Calibri"/>
        </w:rPr>
        <w:t xml:space="preserve">, </w:t>
      </w:r>
      <w:r>
        <w:rPr>
          <w:rFonts w:ascii="Consolas" w:hAnsi="Consolas" w:cs="Consolas"/>
          <w:sz w:val="19"/>
          <w:szCs w:val="19"/>
        </w:rPr>
        <w:t>history</w:t>
      </w:r>
      <w:r>
        <w:rPr>
          <w:rFonts w:ascii="Calibri" w:hAnsi="Calibri" w:cs="Calibri"/>
        </w:rPr>
        <w:t xml:space="preserve">, </w:t>
      </w:r>
      <w:r>
        <w:rPr>
          <w:rFonts w:ascii="Consolas" w:hAnsi="Consolas" w:cs="Consolas"/>
          <w:sz w:val="19"/>
          <w:szCs w:val="19"/>
        </w:rPr>
        <w:t>services</w:t>
      </w:r>
      <w:r>
        <w:rPr>
          <w:rFonts w:ascii="Calibri" w:hAnsi="Calibri" w:cs="Calibri"/>
        </w:rPr>
        <w:t xml:space="preserve"> or </w:t>
      </w:r>
      <w:r>
        <w:rPr>
          <w:rFonts w:ascii="Consolas" w:hAnsi="Consolas" w:cs="Consolas"/>
          <w:sz w:val="19"/>
          <w:szCs w:val="19"/>
        </w:rPr>
        <w:t>P10B</w:t>
      </w:r>
      <w:r>
        <w:rPr>
          <w:rFonts w:ascii="Calibri" w:hAnsi="Calibri" w:cs="Calibri"/>
        </w:rPr>
        <w:t xml:space="preserve"> paths.</w:t>
      </w:r>
    </w:p>
    <w:p>
      <w:pPr>
        <w:pStyle w:val="Heading1"/>
        <w:keepNext/>
        <w:widowControl/>
      </w:pPr>
      <w:r>
        <w:rPr>
          <w:rFonts w:ascii="Calibri" w:hAnsi="Calibri" w:cs="Calibri"/>
        </w:rPr>
        <w:t>3. Invariants that survive the reset</w:t>
      </w:r>
    </w:p>
    <w:p>
      <w:pPr>
        <w:pStyle w:val="Normal"/>
        <w:numPr>
          <w:ilvl w:val="0"/>
          <w:numId w:val="7"/>
        </w:numPr>
        <w:widowControl/>
      </w:pPr>
      <w:r>
        <w:rPr>
          <w:rFonts w:ascii="Calibri" w:hAnsi="Calibri" w:cs="Calibri"/>
          <w:b/>
          <w:bCs/>
        </w:rPr>
        <w:t>One editable aggregate:</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owns accepted storefront design. </w:t>
      </w:r>
      <w:r>
        <w:rPr>
          <w:rFonts w:ascii="Consolas" w:hAnsi="Consolas" w:cs="Consolas"/>
          <w:sz w:val="19"/>
          <w:szCs w:val="19"/>
        </w:rPr>
        <w:t>PageModel</w:t>
      </w:r>
      <w:r>
        <w:rPr>
          <w:rFonts w:ascii="Calibri" w:hAnsi="Calibri" w:cs="Calibri"/>
        </w:rPr>
        <w:t xml:space="preserve"> remains a member, not an independent site graph.</w:t>
      </w:r>
    </w:p>
    <w:p>
      <w:pPr>
        <w:pStyle w:val="Normal"/>
        <w:numPr>
          <w:ilvl w:val="0"/>
          <w:numId w:val="7"/>
        </w:numPr>
        <w:widowControl/>
      </w:pPr>
      <w:r>
        <w:rPr>
          <w:rFonts w:ascii="Calibri" w:hAnsi="Calibri" w:cs="Calibri"/>
          <w:b/>
          <w:bCs/>
        </w:rPr>
        <w:t>One visual authority:</w:t>
      </w:r>
      <w:r>
        <w:rPr>
          <w:rFonts w:ascii="Calibri" w:hAnsi="Calibri" w:cs="Calibri"/>
        </w:rPr>
        <w:t xml:space="preserve"> exact accepted design tokens live in </w:t>
      </w:r>
      <w:r>
        <w:rPr>
          <w:rFonts w:ascii="Consolas" w:hAnsi="Consolas" w:cs="Consolas"/>
          <w:sz w:val="19"/>
          <w:szCs w:val="19"/>
        </w:rPr>
        <w:t>BrandSystem</w:t>
      </w:r>
      <w:r>
        <w:rPr>
          <w:rFonts w:ascii="Calibri" w:hAnsi="Calibri" w:cs="Calibri"/>
        </w:rPr>
        <w:t xml:space="preserve"> / versioned Design DNA. A provider recipe is not another editable design system.</w:t>
      </w:r>
    </w:p>
    <w:p>
      <w:pPr>
        <w:pStyle w:val="Normal"/>
        <w:numPr>
          <w:ilvl w:val="0"/>
          <w:numId w:val="7"/>
        </w:numPr>
        <w:widowControl/>
      </w:pPr>
      <w:r>
        <w:rPr>
          <w:rFonts w:ascii="Calibri" w:hAnsi="Calibri" w:cs="Calibri"/>
          <w:b/>
          <w:bCs/>
        </w:rPr>
        <w:t>One component capability source:</w:t>
      </w:r>
      <w:r>
        <w:rPr>
          <w:rFonts w:ascii="Calibri" w:hAnsi="Calibri" w:cs="Calibri"/>
        </w:rPr>
        <w:t xml:space="preserve"> </w:t>
      </w:r>
      <w:r>
        <w:rPr>
          <w:rFonts w:ascii="Consolas" w:hAnsi="Consolas" w:cs="Consolas"/>
          <w:sz w:val="19"/>
          <w:szCs w:val="19"/>
        </w:rPr>
        <w:t>ComponentDefinitionV2</w:t>
      </w:r>
      <w:r>
        <w:rPr>
          <w:rFonts w:ascii="Calibri" w:hAnsi="Calibri" w:cs="Calibri"/>
        </w:rPr>
        <w:t xml:space="preserve"> and its registered definitions generate projections for providers, validation, editing and rendering.</w:t>
      </w:r>
    </w:p>
    <w:p>
      <w:pPr>
        <w:pStyle w:val="Normal"/>
        <w:numPr>
          <w:ilvl w:val="0"/>
          <w:numId w:val="7"/>
        </w:numPr>
        <w:widowControl/>
      </w:pPr>
      <w:r>
        <w:rPr>
          <w:rFonts w:ascii="Calibri" w:hAnsi="Calibri" w:cs="Calibri"/>
          <w:b/>
          <w:bCs/>
        </w:rPr>
        <w:t>One page composition language:</w:t>
      </w:r>
      <w:r>
        <w:rPr>
          <w:rFonts w:ascii="Calibri" w:hAnsi="Calibri" w:cs="Calibri"/>
        </w:rPr>
        <w:t xml:space="preserve"> extend PageBlueprint v2 and its realization. Do not add a competing layout DSL, generic DOM tree or recipe engine.</w:t>
      </w:r>
    </w:p>
    <w:p>
      <w:pPr>
        <w:pStyle w:val="Normal"/>
        <w:numPr>
          <w:ilvl w:val="0"/>
          <w:numId w:val="7"/>
        </w:numPr>
        <w:widowControl/>
      </w:pPr>
      <w:r>
        <w:rPr>
          <w:rFonts w:ascii="Calibri" w:hAnsi="Calibri" w:cs="Calibri"/>
          <w:b/>
          <w:bCs/>
        </w:rPr>
        <w:t>Commerce ownership:</w:t>
      </w:r>
      <w:r>
        <w:rPr>
          <w:rFonts w:ascii="Calibri" w:hAnsi="Calibri" w:cs="Calibri"/>
        </w:rPr>
        <w:t xml:space="preserve"> Vesko owns product identity, options, variants, prices, stock, media and transactions. A design run has no commerce-write authority.</w:t>
      </w:r>
    </w:p>
    <w:p>
      <w:pPr>
        <w:pStyle w:val="Normal"/>
        <w:numPr>
          <w:ilvl w:val="0"/>
          <w:numId w:val="7"/>
        </w:numPr>
        <w:widowControl/>
      </w:pPr>
      <w:r>
        <w:rPr>
          <w:rFonts w:ascii="Calibri" w:hAnsi="Calibri" w:cs="Calibri"/>
          <w:b/>
          <w:bCs/>
        </w:rPr>
        <w:t>Puck isolation:</w:t>
      </w:r>
      <w:r>
        <w:rPr>
          <w:rFonts w:ascii="Calibri" w:hAnsi="Calibri" w:cs="Calibri"/>
        </w:rPr>
        <w:t xml:space="preserve"> Puck is an adapter over canonical design, never persisted truth.</w:t>
      </w:r>
    </w:p>
    <w:p>
      <w:pPr>
        <w:pStyle w:val="Normal"/>
        <w:numPr>
          <w:ilvl w:val="0"/>
          <w:numId w:val="7"/>
        </w:numPr>
        <w:widowControl/>
      </w:pPr>
      <w:r>
        <w:rPr>
          <w:rFonts w:ascii="Calibri" w:hAnsi="Calibri" w:cs="Calibri"/>
          <w:b/>
          <w:bCs/>
        </w:rPr>
        <w:t>Explicit lifecycle:</w:t>
      </w:r>
      <w:r>
        <w:rPr>
          <w:rFonts w:ascii="Calibri" w:hAnsi="Calibri" w:cs="Calibri"/>
        </w:rPr>
        <w:t xml:space="preserve"> candidate preview is not acceptance; acceptance is not Save; Save is not Publish.</w:t>
      </w:r>
    </w:p>
    <w:p>
      <w:pPr>
        <w:pStyle w:val="Normal"/>
        <w:numPr>
          <w:ilvl w:val="0"/>
          <w:numId w:val="7"/>
        </w:numPr>
        <w:widowControl/>
      </w:pPr>
      <w:r>
        <w:rPr>
          <w:rFonts w:ascii="Calibri" w:hAnsi="Calibri" w:cs="Calibri"/>
          <w:b/>
          <w:bCs/>
        </w:rPr>
        <w:t>Bounded failure:</w:t>
      </w:r>
      <w:r>
        <w:rPr>
          <w:rFonts w:ascii="Calibri" w:hAnsi="Calibri" w:cs="Calibri"/>
        </w:rPr>
        <w:t xml:space="preserve"> malformed, stale, unauthorized or unsupported critical output never changes the active draft, history or publication.</w:t>
      </w:r>
    </w:p>
    <w:p>
      <w:pPr>
        <w:pStyle w:val="Normal"/>
        <w:numPr>
          <w:ilvl w:val="0"/>
          <w:numId w:val="7"/>
        </w:numPr>
        <w:widowControl/>
      </w:pPr>
      <w:r>
        <w:rPr>
          <w:rFonts w:ascii="Calibri" w:hAnsi="Calibri" w:cs="Calibri"/>
          <w:b/>
          <w:bCs/>
        </w:rPr>
        <w:t>Version honesty:</w:t>
      </w:r>
      <w:r>
        <w:rPr>
          <w:rFonts w:ascii="Calibri" w:hAnsi="Calibri" w:cs="Calibri"/>
        </w:rPr>
        <w:t xml:space="preserve"> old documents retain their actual lineage; no fake v2 identity or automatic destructive migration.</w:t>
      </w:r>
    </w:p>
    <w:p>
      <w:pPr>
        <w:pStyle w:val="Normal"/>
        <w:numPr>
          <w:ilvl w:val="0"/>
          <w:numId w:val="7"/>
        </w:numPr>
        <w:widowControl/>
      </w:pPr>
      <w:r>
        <w:rPr>
          <w:rFonts w:ascii="Calibri" w:hAnsi="Calibri" w:cs="Calibri"/>
          <w:b/>
          <w:bCs/>
        </w:rPr>
        <w:t>Evidence honesty:</w:t>
      </w:r>
      <w:r>
        <w:rPr>
          <w:rFonts w:ascii="Calibri" w:hAnsi="Calibri" w:cs="Calibri"/>
        </w:rPr>
        <w:t xml:space="preserve"> contract tests, browser tests, live provider results, human quality review and Vesko production evidence remain separate claims.</w:t>
      </w:r>
    </w:p>
    <w:p>
      <w:pPr>
        <w:pStyle w:val="Heading1"/>
        <w:keepNext/>
        <w:widowControl/>
      </w:pPr>
      <w:r>
        <w:rPr>
          <w:rFonts w:ascii="Calibri" w:hAnsi="Calibri" w:cs="Calibri"/>
        </w:rPr>
        <w:t>4. Target logical architecture</w:t>
      </w:r>
    </w:p>
    <w:p>
      <w:pPr>
        <w:pStyle w:val="CodeBlock"/>
        <w:shd w:val="clear" w:fill="F4F6F9"/>
        <w:ind w:left="180" w:right="180"/>
        <w:widowControl/>
      </w:pPr>
      <w:r>
        <w:rPr>
          <w:rFonts w:ascii="Consolas" w:hAnsi="Consolas" w:cs="Consolas"/>
          <w:sz w:val="19"/>
          <w:szCs w:val="19"/>
        </w:rPr>
        <w:t xml:space="preserve">                      AUTHORING / CONTROL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Merchant request + approved brief, assets and facts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Authenticated request and scope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GenerationRun / explicit budgets / dependency revisions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AI Creative Brief + global visual preferences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Deterministic compatibility + compiled BrandSystem</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Global design contract + ordered template work plan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Home template              PDP templates   Collection/search</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 template-scoped compiler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Registered composition and component realization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Per-template validation, rendering, bounded correction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Factual content and utility composition + store checks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Final canonical assembly -&gt; isolated proposal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Accept / Undo / Redo -&gt; Save -&gt; explicit Publish</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atomic artifact/version publication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SHOPPER / SERVING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Verified store/domain + locale + resource URL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Current canonical route/resource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Released template selection + capability validation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Same registered renderer + current commerce context</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HTML / metadata / structured data + interaction islands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Vesko commerce commands</w:t>
      </w:r>
    </w:p>
    <w:p>
      <w:pPr>
        <w:pStyle w:val="Normal"/>
        <w:widowControl/>
      </w:pPr>
    </w:p>
    <w:p>
      <w:pPr>
        <w:pStyle w:val="Normal"/>
        <w:widowControl/>
      </w:pPr>
      <w:r>
        <w:rPr>
          <w:rFonts w:ascii="Calibri" w:hAnsi="Calibri" w:cs="Calibri"/>
        </w:rPr>
        <w:t>This is a logical division inside a modular application. A worker may run in a separate process for execution reliability. It does not require a separately deployed service per stage. The final host topology and datastore must follow the actual Vesko monolith integration contract, not assumptions made in this report.</w:t>
      </w:r>
    </w:p>
    <w:p>
      <w:pPr>
        <w:pStyle w:val="Heading1"/>
        <w:keepNext/>
        <w:widowControl/>
      </w:pPr>
      <w:r>
        <w:rPr>
          <w:rFonts w:ascii="Calibri" w:hAnsi="Calibri" w:cs="Calibri"/>
        </w:rPr>
        <w:t>5. Authority ownership and persistence</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Record or projection</w:t>
            </w:r>
          </w:p>
        </w:tc>
        <w:tc>
          <w:tcPr>
            <w:tcW w:w="1300" w:type="dxa"/>
            <w:vAlign w:val="center"/>
            <w:shd w:val="clear" w:fill="E8EEF5"/>
          </w:tcPr>
          <w:p>
            <w:pPr>
              <w:pStyle w:val="TableHeader"/>
              <w:jc w:val="center"/>
              <w:widowControl/>
            </w:pPr>
            <w:r>
              <w:rPr>
                <w:rFonts w:ascii="Calibri" w:hAnsi="Calibri" w:cs="Calibri"/>
              </w:rPr>
              <w:t>Owner</w:t>
            </w:r>
          </w:p>
        </w:tc>
        <w:tc>
          <w:tcPr>
            <w:tcW w:w="5060" w:type="dxa"/>
            <w:vAlign w:val="center"/>
            <w:shd w:val="clear" w:fill="E8EEF5"/>
          </w:tcPr>
          <w:p>
            <w:pPr>
              <w:pStyle w:val="TableHeader"/>
              <w:jc w:val="center"/>
              <w:widowControl/>
            </w:pPr>
            <w:r>
              <w:rPr>
                <w:rFonts w:ascii="Calibri" w:hAnsi="Calibri" w:cs="Calibri"/>
              </w:rPr>
              <w:t>Persistence and authority</w:t>
            </w:r>
          </w:p>
        </w:tc>
      </w:tr>
      <w:tr>
        <w:trPr/>
        <w:tc>
          <w:tcPr>
            <w:tcW w:w="3000" w:type="dxa"/>
            <w:vAlign w:val="center"/>
          </w:tcPr>
          <w:p>
            <w:pPr>
              <w:pStyle w:val="TableText"/>
              <w:widowControl/>
            </w:pPr>
            <w:r>
              <w:rPr>
                <w:rFonts w:ascii="Consolas" w:hAnsi="Consolas" w:cs="Consolas"/>
                <w:sz w:val="19"/>
                <w:szCs w:val="19"/>
              </w:rPr>
              <w:t>StorefrontSnapshot</w:t>
            </w:r>
          </w:p>
        </w:tc>
        <w:tc>
          <w:tcPr>
            <w:tcW w:w="1300" w:type="dxa"/>
            <w:vAlign w:val="center"/>
          </w:tcPr>
          <w:p>
            <w:pPr>
              <w:pStyle w:val="TableText"/>
              <w:widowControl/>
            </w:pPr>
            <w:r>
              <w:rPr>
                <w:rFonts w:ascii="Calibri" w:hAnsi="Calibri" w:cs="Calibri"/>
              </w:rPr>
              <w:t>Existing storefront domain</w:t>
            </w:r>
          </w:p>
        </w:tc>
        <w:tc>
          <w:tcPr>
            <w:tcW w:w="5060" w:type="dxa"/>
            <w:vAlign w:val="center"/>
          </w:tcPr>
          <w:p>
            <w:pPr>
              <w:pStyle w:val="TableText"/>
              <w:widowControl/>
            </w:pPr>
            <w:r>
              <w:rPr>
                <w:rFonts w:ascii="Calibri" w:hAnsi="Calibri" w:cs="Calibri"/>
              </w:rPr>
              <w:t>Canonical accepted editable design and history</w:t>
            </w:r>
          </w:p>
        </w:tc>
      </w:tr>
      <w:tr>
        <w:trPr/>
        <w:tc>
          <w:tcPr>
            <w:tcW w:w="3000" w:type="dxa"/>
            <w:vAlign w:val="center"/>
          </w:tcPr>
          <w:p>
            <w:pPr>
              <w:pStyle w:val="TableText"/>
              <w:widowControl/>
            </w:pPr>
            <w:r>
              <w:rPr>
                <w:rFonts w:ascii="Consolas" w:hAnsi="Consolas" w:cs="Consolas"/>
                <w:sz w:val="19"/>
                <w:szCs w:val="19"/>
              </w:rPr>
              <w:t>BrandSystem</w:t>
            </w:r>
            <w:r>
              <w:rPr>
                <w:rFonts w:ascii="Calibri" w:hAnsi="Calibri" w:cs="Calibri"/>
              </w:rPr>
              <w:t xml:space="preserve"> with Design DNA v1/v2</w:t>
            </w:r>
          </w:p>
        </w:tc>
        <w:tc>
          <w:tcPr>
            <w:tcW w:w="1300" w:type="dxa"/>
            <w:vAlign w:val="center"/>
          </w:tcPr>
          <w:p>
            <w:pPr>
              <w:pStyle w:val="TableText"/>
              <w:widowControl/>
            </w:pPr>
            <w:r>
              <w:rPr>
                <w:rFonts w:ascii="Calibri" w:hAnsi="Calibri" w:cs="Calibri"/>
              </w:rPr>
              <w:t>Existing design-system domain</w:t>
            </w:r>
          </w:p>
        </w:tc>
        <w:tc>
          <w:tcPr>
            <w:tcW w:w="5060" w:type="dxa"/>
            <w:vAlign w:val="center"/>
          </w:tcPr>
          <w:p>
            <w:pPr>
              <w:pStyle w:val="TableText"/>
              <w:widowControl/>
            </w:pPr>
            <w:r>
              <w:rPr>
                <w:rFonts w:ascii="Calibri" w:hAnsi="Calibri" w:cs="Calibri"/>
              </w:rPr>
              <w:t>Exact merchant visual values inside snapshot</w:t>
            </w:r>
          </w:p>
        </w:tc>
      </w:tr>
      <w:tr>
        <w:trPr/>
        <w:tc>
          <w:tcPr>
            <w:tcW w:w="3000" w:type="dxa"/>
            <w:vAlign w:val="center"/>
          </w:tcPr>
          <w:p>
            <w:pPr>
              <w:pStyle w:val="TableText"/>
              <w:widowControl/>
            </w:pPr>
            <w:r>
              <w:rPr>
                <w:rFonts w:ascii="Calibri" w:hAnsi="Calibri" w:cs="Calibri"/>
              </w:rPr>
              <w:t>Registered PageBlueprint/family/component definitions</w:t>
            </w:r>
          </w:p>
        </w:tc>
        <w:tc>
          <w:tcPr>
            <w:tcW w:w="1300" w:type="dxa"/>
            <w:vAlign w:val="center"/>
          </w:tcPr>
          <w:p>
            <w:pPr>
              <w:pStyle w:val="TableText"/>
              <w:widowControl/>
            </w:pPr>
            <w:r>
              <w:rPr>
                <w:rFonts w:ascii="Calibri" w:hAnsi="Calibri" w:cs="Calibri"/>
              </w:rPr>
              <w:t>Existing code registries</w:t>
            </w:r>
          </w:p>
        </w:tc>
        <w:tc>
          <w:tcPr>
            <w:tcW w:w="5060" w:type="dxa"/>
            <w:vAlign w:val="center"/>
          </w:tcPr>
          <w:p>
            <w:pPr>
              <w:pStyle w:val="TableText"/>
              <w:widowControl/>
            </w:pPr>
            <w:r>
              <w:rPr>
                <w:rFonts w:ascii="Calibri" w:hAnsi="Calibri" w:cs="Calibri"/>
              </w:rPr>
              <w:t>Versioned reusable capabilities, not merchant state</w:t>
            </w:r>
          </w:p>
        </w:tc>
      </w:tr>
      <w:tr>
        <w:trPr/>
        <w:tc>
          <w:tcPr>
            <w:tcW w:w="3000" w:type="dxa"/>
            <w:vAlign w:val="center"/>
          </w:tcPr>
          <w:p>
            <w:pPr>
              <w:pStyle w:val="TableText"/>
              <w:widowControl/>
            </w:pPr>
            <w:r>
              <w:rPr>
                <w:rFonts w:ascii="Consolas" w:hAnsi="Consolas" w:cs="Consolas"/>
                <w:sz w:val="19"/>
                <w:szCs w:val="19"/>
              </w:rPr>
              <w:t>GenerationRun</w:t>
            </w:r>
            <w:r>
              <w:rPr>
                <w:rFonts w:ascii="Calibri" w:hAnsi="Calibri" w:cs="Calibri"/>
              </w:rPr>
              <w:t xml:space="preserve"> and stage attempts</w:t>
            </w:r>
          </w:p>
        </w:tc>
        <w:tc>
          <w:tcPr>
            <w:tcW w:w="1300" w:type="dxa"/>
            <w:vAlign w:val="center"/>
          </w:tcPr>
          <w:p>
            <w:pPr>
              <w:pStyle w:val="TableText"/>
              <w:widowControl/>
            </w:pPr>
            <w:r>
              <w:rPr>
                <w:rFonts w:ascii="Calibri" w:hAnsi="Calibri" w:cs="Calibri"/>
              </w:rPr>
              <w:t>Application execution + host storage adapter</w:t>
            </w:r>
          </w:p>
        </w:tc>
        <w:tc>
          <w:tcPr>
            <w:tcW w:w="5060" w:type="dxa"/>
            <w:vAlign w:val="center"/>
          </w:tcPr>
          <w:p>
            <w:pPr>
              <w:pStyle w:val="TableText"/>
              <w:widowControl/>
            </w:pPr>
            <w:r>
              <w:rPr>
                <w:rFonts w:ascii="Calibri" w:hAnsi="Calibri" w:cs="Calibri"/>
              </w:rPr>
              <w:t>Durable operational state; cannot be served as accepted design</w:t>
            </w:r>
          </w:p>
        </w:tc>
      </w:tr>
      <w:tr>
        <w:trPr/>
        <w:tc>
          <w:tcPr>
            <w:tcW w:w="3000" w:type="dxa"/>
            <w:vAlign w:val="center"/>
          </w:tcPr>
          <w:p>
            <w:pPr>
              <w:pStyle w:val="TableText"/>
              <w:widowControl/>
            </w:pPr>
            <w:r>
              <w:rPr>
                <w:rFonts w:ascii="Calibri" w:hAnsi="Calibri" w:cs="Calibri"/>
              </w:rPr>
              <w:t>Validated creative interpretation and compiled stage artifacts</w:t>
            </w:r>
          </w:p>
        </w:tc>
        <w:tc>
          <w:tcPr>
            <w:tcW w:w="1300" w:type="dxa"/>
            <w:vAlign w:val="center"/>
          </w:tcPr>
          <w:p>
            <w:pPr>
              <w:pStyle w:val="TableText"/>
              <w:widowControl/>
            </w:pPr>
            <w:r>
              <w:rPr>
                <w:rFonts w:ascii="Calibri" w:hAnsi="Calibri" w:cs="Calibri"/>
              </w:rPr>
              <w:t>Generation run artifact store</w:t>
            </w:r>
          </w:p>
        </w:tc>
        <w:tc>
          <w:tcPr>
            <w:tcW w:w="5060" w:type="dxa"/>
            <w:vAlign w:val="center"/>
          </w:tcPr>
          <w:p>
            <w:pPr>
              <w:pStyle w:val="TableText"/>
              <w:widowControl/>
            </w:pPr>
            <w:r>
              <w:rPr>
                <w:rFonts w:ascii="Calibri" w:hAnsi="Calibri" w:cs="Calibri"/>
              </w:rPr>
              <w:t>Bounded, access-controlled, retention-limited inputs/results required for resume and review</w:t>
            </w:r>
          </w:p>
        </w:tc>
      </w:tr>
      <w:tr>
        <w:trPr/>
        <w:tc>
          <w:tcPr>
            <w:tcW w:w="3000" w:type="dxa"/>
            <w:vAlign w:val="center"/>
          </w:tcPr>
          <w:p>
            <w:pPr>
              <w:pStyle w:val="TableText"/>
              <w:widowControl/>
            </w:pPr>
            <w:r>
              <w:rPr>
                <w:rFonts w:ascii="Calibri" w:hAnsi="Calibri" w:cs="Calibri"/>
              </w:rPr>
              <w:t>Global design contract</w:t>
            </w:r>
          </w:p>
        </w:tc>
        <w:tc>
          <w:tcPr>
            <w:tcW w:w="1300" w:type="dxa"/>
            <w:vAlign w:val="center"/>
          </w:tcPr>
          <w:p>
            <w:pPr>
              <w:pStyle w:val="TableText"/>
              <w:widowControl/>
            </w:pPr>
            <w:r>
              <w:rPr>
                <w:rFonts w:ascii="Calibri" w:hAnsi="Calibri" w:cs="Calibri"/>
              </w:rPr>
              <w:t>Compiler-derived stage artifact</w:t>
            </w:r>
          </w:p>
        </w:tc>
        <w:tc>
          <w:tcPr>
            <w:tcW w:w="5060" w:type="dxa"/>
            <w:vAlign w:val="center"/>
          </w:tcPr>
          <w:p>
            <w:pPr>
              <w:pStyle w:val="TableText"/>
              <w:widowControl/>
            </w:pPr>
            <w:r>
              <w:rPr>
                <w:rFonts w:ascii="Calibri" w:hAnsi="Calibri" w:cs="Calibri"/>
              </w:rPr>
              <w:t>Immutable constraints for this run; accepted values ultimately live in snapshot, not in a second settings system</w:t>
            </w:r>
          </w:p>
        </w:tc>
      </w:tr>
      <w:tr>
        <w:trPr/>
        <w:tc>
          <w:tcPr>
            <w:tcW w:w="3000" w:type="dxa"/>
            <w:vAlign w:val="center"/>
          </w:tcPr>
          <w:p>
            <w:pPr>
              <w:pStyle w:val="TableText"/>
              <w:widowControl/>
            </w:pPr>
            <w:r>
              <w:rPr>
                <w:rFonts w:ascii="Calibri" w:hAnsi="Calibri" w:cs="Calibri"/>
              </w:rPr>
              <w:t>Candidate template result</w:t>
            </w:r>
          </w:p>
        </w:tc>
        <w:tc>
          <w:tcPr>
            <w:tcW w:w="1300" w:type="dxa"/>
            <w:vAlign w:val="center"/>
          </w:tcPr>
          <w:p>
            <w:pPr>
              <w:pStyle w:val="TableText"/>
              <w:widowControl/>
            </w:pPr>
            <w:r>
              <w:rPr>
                <w:rFonts w:ascii="Calibri" w:hAnsi="Calibri" w:cs="Calibri"/>
              </w:rPr>
              <w:t>Existing canonical page/archetype representation plus lineage</w:t>
            </w:r>
          </w:p>
        </w:tc>
        <w:tc>
          <w:tcPr>
            <w:tcW w:w="5060" w:type="dxa"/>
            <w:vAlign w:val="center"/>
          </w:tcPr>
          <w:p>
            <w:pPr>
              <w:pStyle w:val="TableText"/>
              <w:widowControl/>
            </w:pPr>
            <w:r>
              <w:rPr>
                <w:rFonts w:ascii="Calibri" w:hAnsi="Calibri" w:cs="Calibri"/>
              </w:rPr>
              <w:t>Isolated, immutable pending artifact; becomes design authority only through acceptance</w:t>
            </w:r>
          </w:p>
        </w:tc>
      </w:tr>
      <w:tr>
        <w:trPr/>
        <w:tc>
          <w:tcPr>
            <w:tcW w:w="3000" w:type="dxa"/>
            <w:vAlign w:val="center"/>
          </w:tcPr>
          <w:p>
            <w:pPr>
              <w:pStyle w:val="TableText"/>
              <w:widowControl/>
            </w:pPr>
            <w:r>
              <w:rPr>
                <w:rFonts w:ascii="Calibri" w:hAnsi="Calibri" w:cs="Calibri"/>
              </w:rPr>
              <w:t>Route/resource index</w:t>
            </w:r>
          </w:p>
        </w:tc>
        <w:tc>
          <w:tcPr>
            <w:tcW w:w="1300" w:type="dxa"/>
            <w:vAlign w:val="center"/>
          </w:tcPr>
          <w:p>
            <w:pPr>
              <w:pStyle w:val="TableText"/>
              <w:widowControl/>
            </w:pPr>
            <w:r>
              <w:rPr>
                <w:rFonts w:ascii="Calibri" w:hAnsi="Calibri" w:cs="Calibri"/>
              </w:rPr>
              <w:t>Runtime adapter / host</w:t>
            </w:r>
          </w:p>
        </w:tc>
        <w:tc>
          <w:tcPr>
            <w:tcW w:w="5060" w:type="dxa"/>
            <w:vAlign w:val="center"/>
          </w:tcPr>
          <w:p>
            <w:pPr>
              <w:pStyle w:val="TableText"/>
              <w:widowControl/>
            </w:pPr>
            <w:r>
              <w:rPr>
                <w:rFonts w:ascii="Calibri" w:hAnsi="Calibri" w:cs="Calibri"/>
              </w:rPr>
              <w:t>Derived current lookup; not a second editable site graph</w:t>
            </w:r>
          </w:p>
        </w:tc>
      </w:tr>
      <w:tr>
        <w:trPr/>
        <w:tc>
          <w:tcPr>
            <w:tcW w:w="3000" w:type="dxa"/>
            <w:vAlign w:val="center"/>
          </w:tcPr>
          <w:p>
            <w:pPr>
              <w:pStyle w:val="TableText"/>
              <w:widowControl/>
            </w:pPr>
            <w:r>
              <w:rPr>
                <w:rFonts w:ascii="Calibri" w:hAnsi="Calibri" w:cs="Calibri"/>
              </w:rPr>
              <w:t>Catalogue projection</w:t>
            </w:r>
          </w:p>
        </w:tc>
        <w:tc>
          <w:tcPr>
            <w:tcW w:w="1300" w:type="dxa"/>
            <w:vAlign w:val="center"/>
          </w:tcPr>
          <w:p>
            <w:pPr>
              <w:pStyle w:val="TableText"/>
              <w:widowControl/>
            </w:pPr>
            <w:r>
              <w:rPr>
                <w:rFonts w:ascii="Calibri" w:hAnsi="Calibri" w:cs="Calibri"/>
              </w:rPr>
              <w:t>Vesko read adapter</w:t>
            </w:r>
          </w:p>
        </w:tc>
        <w:tc>
          <w:tcPr>
            <w:tcW w:w="5060" w:type="dxa"/>
            <w:vAlign w:val="center"/>
          </w:tcPr>
          <w:p>
            <w:pPr>
              <w:pStyle w:val="TableText"/>
              <w:widowControl/>
            </w:pPr>
            <w:r>
              <w:rPr>
                <w:rFonts w:ascii="Calibri" w:hAnsi="Calibri" w:cs="Calibri"/>
              </w:rPr>
              <w:t>Read-only current commerce, or a clearly identified historical/test observation</w:t>
            </w:r>
          </w:p>
        </w:tc>
      </w:tr>
      <w:tr>
        <w:trPr/>
        <w:tc>
          <w:tcPr>
            <w:tcW w:w="3000" w:type="dxa"/>
            <w:vAlign w:val="center"/>
          </w:tcPr>
          <w:p>
            <w:pPr>
              <w:pStyle w:val="TableText"/>
              <w:widowControl/>
            </w:pPr>
            <w:r>
              <w:rPr>
                <w:rFonts w:ascii="Calibri" w:hAnsi="Calibri" w:cs="Calibri"/>
              </w:rPr>
              <w:t>Critic diagnostics/captures/preference records</w:t>
            </w:r>
          </w:p>
        </w:tc>
        <w:tc>
          <w:tcPr>
            <w:tcW w:w="1300" w:type="dxa"/>
            <w:vAlign w:val="center"/>
          </w:tcPr>
          <w:p>
            <w:pPr>
              <w:pStyle w:val="TableText"/>
              <w:widowControl/>
            </w:pPr>
            <w:r>
              <w:rPr>
                <w:rFonts w:ascii="Calibri" w:hAnsi="Calibri" w:cs="Calibri"/>
              </w:rPr>
              <w:t>Evaluation evidence store</w:t>
            </w:r>
          </w:p>
        </w:tc>
        <w:tc>
          <w:tcPr>
            <w:tcW w:w="5060" w:type="dxa"/>
            <w:vAlign w:val="center"/>
          </w:tcPr>
          <w:p>
            <w:pPr>
              <w:pStyle w:val="TableText"/>
              <w:widowControl/>
            </w:pPr>
            <w:r>
              <w:rPr>
                <w:rFonts w:ascii="Calibri" w:hAnsi="Calibri" w:cs="Calibri"/>
              </w:rPr>
              <w:t>Non-authoritative, access-controlled evidence with retention policy</w:t>
            </w:r>
          </w:p>
        </w:tc>
      </w:tr>
      <w:tr>
        <w:trPr/>
        <w:tc>
          <w:tcPr>
            <w:tcW w:w="3000" w:type="dxa"/>
            <w:vAlign w:val="center"/>
          </w:tcPr>
          <w:p>
            <w:pPr>
              <w:pStyle w:val="TableText"/>
              <w:widowControl/>
            </w:pPr>
            <w:r>
              <w:rPr>
                <w:rFonts w:ascii="Calibri" w:hAnsi="Calibri" w:cs="Calibri"/>
              </w:rPr>
              <w:t>Published artifact/version</w:t>
            </w:r>
          </w:p>
        </w:tc>
        <w:tc>
          <w:tcPr>
            <w:tcW w:w="1300" w:type="dxa"/>
            <w:vAlign w:val="center"/>
          </w:tcPr>
          <w:p>
            <w:pPr>
              <w:pStyle w:val="TableText"/>
              <w:widowControl/>
            </w:pPr>
            <w:r>
              <w:rPr>
                <w:rFonts w:ascii="Calibri" w:hAnsi="Calibri" w:cs="Calibri"/>
              </w:rPr>
              <w:t>Existing publication storage</w:t>
            </w:r>
          </w:p>
        </w:tc>
        <w:tc>
          <w:tcPr>
            <w:tcW w:w="5060" w:type="dxa"/>
            <w:vAlign w:val="center"/>
          </w:tcPr>
          <w:p>
            <w:pPr>
              <w:pStyle w:val="TableText"/>
              <w:widowControl/>
            </w:pPr>
            <w:r>
              <w:rPr>
                <w:rFonts w:ascii="Calibri" w:hAnsi="Calibri" w:cs="Calibri"/>
              </w:rPr>
              <w:t>Immutable compiled design release; active pointer moved only by authorized publication</w:t>
            </w:r>
          </w:p>
        </w:tc>
      </w:tr>
    </w:tbl>
    <w:p>
      <w:pPr>
        <w:pStyle w:val="Normal"/>
        <w:widowControl/>
      </w:pPr>
    </w:p>
    <w:p>
      <w:pPr>
        <w:pStyle w:val="Normal"/>
        <w:widowControl/>
      </w:pPr>
      <w:r>
        <w:rPr>
          <w:rFonts w:ascii="Calibri" w:hAnsi="Calibri" w:cs="Calibri"/>
          <w:b/>
          <w:bCs/>
        </w:rPr>
        <w:t>Explicit amendment required:</w:t>
      </w:r>
      <w:r>
        <w:rPr>
          <w:rFonts w:ascii="Calibri" w:hAnsi="Calibri" w:cs="Calibri"/>
        </w:rPr>
        <w:t xml:space="preserve"> the current broad “transient” rule is refined. It prohibits a competing editable/executable source of truth, not all durable operational checkpoints. A run must retain the actual validated information needed to resume; a collection of hashes cannot reconstruct lost stage output. Raw provider envelopes, hidden reasoning and secrets are not retained as execution authority. [E02, E15]</w:t>
      </w:r>
    </w:p>
    <w:p>
      <w:pPr>
        <w:pStyle w:val="Normal"/>
        <w:widowControl/>
      </w:pPr>
      <w:r>
        <w:rPr>
          <w:rFonts w:ascii="Calibri" w:hAnsi="Calibri" w:cs="Calibri"/>
        </w:rPr>
        <w:t>Unselected candidates may have short retention for comparison, retries and audit. Define deletion and access rules at the storage boundary. No generation artifact is publicly addressable merely because its ID is known.</w:t>
      </w:r>
    </w:p>
    <w:p>
      <w:pPr>
        <w:pStyle w:val="Heading1"/>
        <w:keepNext/>
        <w:widowControl/>
      </w:pPr>
      <w:r>
        <w:rPr>
          <w:rFonts w:ascii="Calibri" w:hAnsi="Calibri" w:cs="Calibri"/>
        </w:rPr>
        <w:t>6. Generation workflow</w:t>
      </w:r>
    </w:p>
    <w:p>
      <w:pPr>
        <w:pStyle w:val="Heading2"/>
        <w:keepNext/>
        <w:widowControl/>
      </w:pPr>
      <w:r>
        <w:rPr>
          <w:rFonts w:ascii="Calibri" w:hAnsi="Calibri" w:cs="Calibri"/>
        </w:rPr>
        <w:t>6.1 One merchant action, incremental execution</w:t>
      </w:r>
    </w:p>
    <w:p>
      <w:pPr>
        <w:pStyle w:val="Normal"/>
        <w:widowControl/>
      </w:pPr>
      <w:r>
        <w:rPr>
          <w:rFonts w:ascii="Calibri" w:hAnsi="Calibri" w:cs="Calibri"/>
        </w:rPr>
        <w:t xml:space="preserve">The default experience remains </w:t>
      </w:r>
      <w:r>
        <w:rPr>
          <w:rFonts w:ascii="Calibri" w:hAnsi="Calibri" w:cs="Calibri"/>
          <w:b/>
          <w:bCs/>
        </w:rPr>
        <w:t>Generate store</w:t>
      </w:r>
      <w:r>
        <w:rPr>
          <w:rFonts w:ascii="Calibri" w:hAnsi="Calibri" w:cs="Calibri"/>
        </w:rPr>
        <w:t>, not a wizard demanding approval of every page. Studio shows progress, useful isolated previews, unsupported requirements and an eventual complete proposal. An optional guided workflow can introduce a deliberate design-direction checkpoint.</w:t>
      </w:r>
    </w:p>
    <w:p>
      <w:pPr>
        <w:pStyle w:val="Normal"/>
        <w:widowControl/>
      </w:pPr>
      <w:r>
        <w:rPr>
          <w:rFonts w:ascii="Calibri" w:hAnsi="Calibri" w:cs="Calibri"/>
        </w:rPr>
        <w:t>Default internal order:</w:t>
      </w:r>
    </w:p>
    <w:p>
      <w:pPr>
        <w:pStyle w:val="Normal"/>
        <w:numPr>
          <w:ilvl w:val="0"/>
          <w:numId w:val="8"/>
        </w:numPr>
        <w:widowControl/>
      </w:pPr>
      <w:r>
        <w:rPr>
          <w:rFonts w:ascii="Calibri" w:hAnsi="Calibri" w:cs="Calibri"/>
        </w:rPr>
        <w:t>Resolve identity, request scope, approved brief, facts, assets and compact catalogue capabilities.</w:t>
      </w:r>
    </w:p>
    <w:p>
      <w:pPr>
        <w:pStyle w:val="Normal"/>
        <w:numPr>
          <w:ilvl w:val="0"/>
          <w:numId w:val="8"/>
        </w:numPr>
        <w:widowControl/>
      </w:pPr>
      <w:r>
        <w:rPr>
          <w:rFonts w:ascii="Calibri" w:hAnsi="Calibri" w:cs="Calibri"/>
        </w:rPr>
        <w:t>Interpret merchant intent and compile a global direction: foundation, typography, surfaces, rhythm, controls and commercial priorities.</w:t>
      </w:r>
    </w:p>
    <w:p>
      <w:pPr>
        <w:pStyle w:val="Normal"/>
        <w:numPr>
          <w:ilvl w:val="0"/>
          <w:numId w:val="8"/>
        </w:numPr>
        <w:widowControl/>
      </w:pPr>
      <w:r>
        <w:rPr>
          <w:rFonts w:ascii="Calibri" w:hAnsi="Calibri" w:cs="Calibri"/>
        </w:rPr>
        <w:t>Plan the required template set and genuine static pages.</w:t>
      </w:r>
    </w:p>
    <w:p>
      <w:pPr>
        <w:pStyle w:val="Normal"/>
        <w:numPr>
          <w:ilvl w:val="0"/>
          <w:numId w:val="8"/>
        </w:numPr>
        <w:widowControl/>
      </w:pPr>
      <w:r>
        <w:rPr>
          <w:rFonts w:ascii="Calibri" w:hAnsi="Calibri" w:cs="Calibri"/>
        </w:rPr>
        <w:t>Generate the homepage and render it.</w:t>
      </w:r>
    </w:p>
    <w:p>
      <w:pPr>
        <w:pStyle w:val="Normal"/>
        <w:numPr>
          <w:ilvl w:val="0"/>
          <w:numId w:val="8"/>
        </w:numPr>
        <w:widowControl/>
      </w:pPr>
      <w:r>
        <w:rPr>
          <w:rFonts w:ascii="Calibri" w:hAnsi="Calibri" w:cs="Calibri"/>
        </w:rPr>
        <w:t>Generate the most demanding representative PDP early; cover simple and configurable products without losing generic option handling.</w:t>
      </w:r>
    </w:p>
    <w:p>
      <w:pPr>
        <w:pStyle w:val="Normal"/>
        <w:numPr>
          <w:ilvl w:val="0"/>
          <w:numId w:val="8"/>
        </w:numPr>
        <w:widowControl/>
      </w:pPr>
      <w:r>
        <w:rPr>
          <w:rFonts w:ascii="Calibri" w:hAnsi="Calibri" w:cs="Calibri"/>
        </w:rPr>
        <w:t>Generate collection and search presentation using shared card/control grammar.</w:t>
      </w:r>
    </w:p>
    <w:p>
      <w:pPr>
        <w:pStyle w:val="Normal"/>
        <w:numPr>
          <w:ilvl w:val="0"/>
          <w:numId w:val="8"/>
        </w:numPr>
        <w:widowControl/>
      </w:pPr>
      <w:r>
        <w:rPr>
          <w:rFonts w:ascii="Calibri" w:hAnsi="Calibri" w:cs="Calibri"/>
        </w:rPr>
        <w:t>Compose approved factual pages and utility presentation.</w:t>
      </w:r>
    </w:p>
    <w:p>
      <w:pPr>
        <w:pStyle w:val="Normal"/>
        <w:numPr>
          <w:ilvl w:val="0"/>
          <w:numId w:val="8"/>
        </w:numPr>
        <w:widowControl/>
      </w:pPr>
      <w:r>
        <w:rPr>
          <w:rFonts w:ascii="Calibri" w:hAnsi="Calibri" w:cs="Calibri"/>
        </w:rPr>
        <w:t>Evaluate whole-store navigation, coherence, locale coverage, commerce capabilities and mobile behaviour.</w:t>
      </w:r>
    </w:p>
    <w:p>
      <w:pPr>
        <w:pStyle w:val="Normal"/>
        <w:numPr>
          <w:ilvl w:val="0"/>
          <w:numId w:val="8"/>
        </w:numPr>
        <w:widowControl/>
      </w:pPr>
      <w:r>
        <w:rPr>
          <w:rFonts w:ascii="Calibri" w:hAnsi="Calibri" w:cs="Calibri"/>
        </w:rPr>
        <w:t>Assemble one complete canonical candidate and submit through the existing proposal lifecycle.</w:t>
      </w:r>
    </w:p>
    <w:p>
      <w:pPr>
        <w:pStyle w:val="Normal"/>
        <w:widowControl/>
      </w:pPr>
      <w:r>
        <w:rPr>
          <w:rFonts w:ascii="Calibri" w:hAnsi="Calibri" w:cs="Calibri"/>
        </w:rPr>
        <w:t>After the global contract is fixed, disjoint templates may execute with bounded parallelism. Start sequentially for predictable evidence. Do not let two workers rewrite shared BrandSystem, frame or navigation.</w:t>
      </w:r>
    </w:p>
    <w:p>
      <w:pPr>
        <w:pStyle w:val="Normal"/>
        <w:widowControl/>
      </w:pPr>
      <w:r>
        <w:rPr>
          <w:rFonts w:ascii="Calibri" w:hAnsi="Calibri" w:cs="Calibri"/>
        </w:rPr>
        <w:t>A template stage cannot silently reopen the global direction. If it discovers a required global change, return a typed blocked result. A deliberately created successor global-contract revision invalidates its dependent artifacts. Recompilation may reuse still-valid semantic artifacts; additional provider calls require remaining explicit budget. Do not start an oscillating automatic redesign loop.</w:t>
      </w:r>
    </w:p>
    <w:p>
      <w:pPr>
        <w:pStyle w:val="Heading2"/>
        <w:keepNext/>
        <w:widowControl/>
      </w:pPr>
      <w:r>
        <w:rPr>
          <w:rFonts w:ascii="Calibri" w:hAnsi="Calibri" w:cs="Calibri"/>
        </w:rPr>
        <w:t>6.2 Model calls are not tied to URL count</w:t>
      </w:r>
    </w:p>
    <w:p>
      <w:pPr>
        <w:pStyle w:val="Normal"/>
        <w:widowControl/>
      </w:pPr>
      <w:r>
        <w:rPr>
          <w:rFonts w:ascii="Calibri" w:hAnsi="Calibri" w:cs="Calibri"/>
        </w:rPr>
        <w:t>A provider call may author global preferences or the supported semantic decisions of one template. Deterministic factual pages and utility states need no mandatory model call. The provider never receives a catalogue-sized array of completed page candidates.</w:t>
      </w:r>
    </w:p>
    <w:p>
      <w:pPr>
        <w:pStyle w:val="Normal"/>
        <w:widowControl/>
      </w:pPr>
      <w:r>
        <w:rPr>
          <w:rFonts w:ascii="Calibri" w:hAnsi="Calibri" w:cs="Calibri"/>
        </w:rPr>
        <w:t>A budget is declared before execution: allowed stages, provider attempts, token limits, capture count, correction allowance and candidate-evaluation bound. Defaults remain zero automatic provider retry until an explicit retry policy is approved and tested. A normal run does not inherit the old mandatory two-call/three-concept shape.</w:t>
      </w:r>
    </w:p>
    <w:p>
      <w:pPr>
        <w:pStyle w:val="Normal"/>
        <w:widowControl/>
      </w:pPr>
      <w:r>
        <w:rPr>
          <w:rFonts w:ascii="Calibri" w:hAnsi="Calibri" w:cs="Calibri"/>
        </w:rPr>
        <w:t>The target is bounded work per design template and real content page. Catalogue summarization and route indexing may be O(N); expensive template design must not become one model call or one maintained layout per product.</w:t>
      </w:r>
    </w:p>
    <w:p>
      <w:pPr>
        <w:pStyle w:val="Heading2"/>
        <w:keepNext/>
        <w:widowControl/>
      </w:pPr>
      <w:r>
        <w:rPr>
          <w:rFonts w:ascii="Calibri" w:hAnsi="Calibri" w:cs="Calibri"/>
        </w:rPr>
        <w:t>6.3 Creative control, not renamed preset selection</w:t>
      </w:r>
    </w:p>
    <w:p>
      <w:pPr>
        <w:pStyle w:val="Normal"/>
        <w:widowControl/>
      </w:pPr>
      <w:r>
        <w:rPr>
          <w:rFonts w:ascii="Calibri" w:hAnsi="Calibri" w:cs="Calibri"/>
        </w:rPr>
        <w:t>Separate four layers:</w:t>
      </w:r>
    </w:p>
    <w:p>
      <w:pPr>
        <w:pStyle w:val="Normal"/>
        <w:numPr>
          <w:ilvl w:val="0"/>
          <w:numId w:val="1"/>
        </w:numPr>
        <w:widowControl/>
      </w:pPr>
      <w:r>
        <w:rPr>
          <w:rFonts w:ascii="Calibri" w:hAnsi="Calibri" w:cs="Calibri"/>
          <w:b/>
          <w:bCs/>
        </w:rPr>
        <w:t>Merchant meaning:</w:t>
      </w:r>
      <w:r>
        <w:rPr>
          <w:rFonts w:ascii="Calibri" w:hAnsi="Calibri" w:cs="Calibri"/>
        </w:rPr>
        <w:t xml:space="preserve"> requested mood, priorities, must-haves, avoidances and unsupported intent.</w:t>
      </w:r>
    </w:p>
    <w:p>
      <w:pPr>
        <w:pStyle w:val="Normal"/>
        <w:numPr>
          <w:ilvl w:val="0"/>
          <w:numId w:val="1"/>
        </w:numPr>
        <w:widowControl/>
      </w:pPr>
      <w:r>
        <w:rPr>
          <w:rFonts w:ascii="Calibri" w:hAnsi="Calibri" w:cs="Calibri"/>
          <w:b/>
          <w:bCs/>
        </w:rPr>
        <w:t>Structure:</w:t>
      </w:r>
      <w:r>
        <w:rPr>
          <w:rFonts w:ascii="Calibri" w:hAnsi="Calibri" w:cs="Calibri"/>
        </w:rPr>
        <w:t xml:space="preserve"> meaningful region relationships, relative prominence, reading order and commerce placement.</w:t>
      </w:r>
    </w:p>
    <w:p>
      <w:pPr>
        <w:pStyle w:val="Normal"/>
        <w:numPr>
          <w:ilvl w:val="0"/>
          <w:numId w:val="1"/>
        </w:numPr>
        <w:widowControl/>
      </w:pPr>
      <w:r>
        <w:rPr>
          <w:rFonts w:ascii="Calibri" w:hAnsi="Calibri" w:cs="Calibri"/>
          <w:b/>
          <w:bCs/>
        </w:rPr>
        <w:t>Visual identity:</w:t>
      </w:r>
      <w:r>
        <w:rPr>
          <w:rFonts w:ascii="Calibri" w:hAnsi="Calibri" w:cs="Calibri"/>
        </w:rPr>
        <w:t xml:space="preserve"> independent foundation, type hierarchy, palette roles, surfaces, rhythm and control treatment.</w:t>
      </w:r>
    </w:p>
    <w:p>
      <w:pPr>
        <w:pStyle w:val="Normal"/>
        <w:numPr>
          <w:ilvl w:val="0"/>
          <w:numId w:val="1"/>
        </w:numPr>
        <w:widowControl/>
      </w:pPr>
      <w:r>
        <w:rPr>
          <w:rFonts w:ascii="Calibri" w:hAnsi="Calibri" w:cs="Calibri"/>
          <w:b/>
          <w:bCs/>
        </w:rPr>
        <w:t>Realization:</w:t>
      </w:r>
      <w:r>
        <w:rPr>
          <w:rFonts w:ascii="Calibri" w:hAnsi="Calibri" w:cs="Calibri"/>
        </w:rPr>
        <w:t xml:space="preserve"> exact registered components, variants, parameters and approved asset placements.</w:t>
      </w:r>
    </w:p>
    <w:p>
      <w:pPr>
        <w:pStyle w:val="Normal"/>
        <w:widowControl/>
      </w:pPr>
      <w:r>
        <w:rPr>
          <w:rFonts w:ascii="Calibri" w:hAnsi="Calibri" w:cs="Calibri"/>
        </w:rPr>
        <w:t>Provider-owned preferences remain untrusted. They cannot grant tool permissions, publish rights or commerce writes. Merchant-critical constraints must be represented and reported; a failed requirement cannot disappear behind a successful schema parse.</w:t>
      </w:r>
    </w:p>
    <w:p>
      <w:pPr>
        <w:pStyle w:val="Normal"/>
        <w:widowControl/>
      </w:pPr>
      <w:r>
        <w:rPr>
          <w:rFonts w:ascii="Calibri" w:hAnsi="Calibri" w:cs="Calibri"/>
        </w:rPr>
        <w:t>Compatibility is a safety filter, not an excuse to select an unrelated design. Reuse A-08 compatibility and exact-validation logic. Merchant-fit selection must be an explicitly versioned policy over feasible alternatives; do not mutate historical scoring-free A-08 receipts into a new semantics. Stable fingerprint ordering is a final tie-break, not the primary measure of design appropriateness.</w:t>
      </w:r>
    </w:p>
    <w:p>
      <w:pPr>
        <w:pStyle w:val="Normal"/>
        <w:widowControl/>
      </w:pPr>
      <w:r>
        <w:rPr>
          <w:rFonts w:ascii="Calibri" w:hAnsi="Calibri" w:cs="Calibri"/>
        </w:rPr>
        <w:t>Any advertised capability must have a complete chain:</w:t>
      </w:r>
    </w:p>
    <w:p>
      <w:pPr>
        <w:pStyle w:val="CodeBlock"/>
        <w:shd w:val="clear" w:fill="F4F6F9"/>
        <w:ind w:left="180" w:right="180"/>
        <w:widowControl/>
      </w:pPr>
      <w:r>
        <w:rPr>
          <w:rFonts w:ascii="Consolas" w:hAnsi="Consolas" w:cs="Consolas"/>
          <w:sz w:val="19"/>
          <w:szCs w:val="19"/>
        </w:rPr>
        <w:t>supported provider vocabulary -&gt; compiler decision -&gt; renderer behaviour -&gt; visual evidence</w:t>
      </w:r>
    </w:p>
    <w:p>
      <w:pPr>
        <w:pStyle w:val="Normal"/>
        <w:widowControl/>
      </w:pPr>
    </w:p>
    <w:p>
      <w:pPr>
        <w:pStyle w:val="Normal"/>
        <w:widowControl/>
      </w:pPr>
      <w:r>
        <w:rPr>
          <w:rFonts w:ascii="Calibri" w:hAnsi="Calibri" w:cs="Calibri"/>
        </w:rPr>
        <w:t>A new “asymmetry” field without layout consequences fails this requirement. A more powerful model cannot compensate for an absent renderer capability.</w:t>
      </w:r>
    </w:p>
    <w:p>
      <w:pPr>
        <w:pStyle w:val="Heading1"/>
        <w:keepNext/>
        <w:widowControl/>
      </w:pPr>
      <w:r>
        <w:rPr>
          <w:rFonts w:ascii="Calibri" w:hAnsi="Calibri" w:cs="Calibri"/>
        </w:rPr>
        <w:t>7. Canonical executable composition: the missing bridge</w:t>
      </w:r>
    </w:p>
    <w:p>
      <w:pPr>
        <w:pStyle w:val="Heading2"/>
        <w:keepNext/>
        <w:widowControl/>
      </w:pPr>
      <w:r>
        <w:rPr>
          <w:rFonts w:ascii="Calibri" w:hAnsi="Calibri" w:cs="Calibri"/>
        </w:rPr>
        <w:t>7.1 Current limitation</w:t>
      </w:r>
    </w:p>
    <w:p>
      <w:pPr>
        <w:pStyle w:val="Normal"/>
        <w:widowControl/>
      </w:pPr>
      <w:r>
        <w:rPr>
          <w:rFonts w:ascii="Calibri" w:hAnsi="Calibri" w:cs="Calibri"/>
        </w:rPr>
        <w:t>PageBlueprint v2 describes regions and relationships, but production registries remain empty. Current canonical static pages store flat sections, while dynamic commerce projection/editor logic retains one composite section. Merely activating more family IDs will not make arbitrary region relations render. [E05, E06, E10]</w:t>
      </w:r>
    </w:p>
    <w:p>
      <w:pPr>
        <w:pStyle w:val="Heading2"/>
        <w:keepNext/>
        <w:widowControl/>
      </w:pPr>
      <w:r>
        <w:rPr>
          <w:rFonts w:ascii="Calibri" w:hAnsi="Calibri" w:cs="Calibri"/>
        </w:rPr>
        <w:t>7.2 Proposed representation</w:t>
      </w:r>
    </w:p>
    <w:p>
      <w:pPr>
        <w:pStyle w:val="Normal"/>
        <w:widowControl/>
      </w:pPr>
      <w:r>
        <w:rPr>
          <w:rFonts w:ascii="Calibri" w:hAnsi="Calibri" w:cs="Calibri"/>
        </w:rPr>
        <w:t xml:space="preserve">Add </w:t>
      </w:r>
      <w:r>
        <w:rPr>
          <w:rFonts w:ascii="Calibri" w:hAnsi="Calibri" w:cs="Calibri"/>
          <w:b/>
          <w:bCs/>
        </w:rPr>
        <w:t>one versioned compiled PageBlueprint composition value</w:t>
      </w:r>
      <w:r>
        <w:rPr>
          <w:rFonts w:ascii="Calibri" w:hAnsi="Calibri" w:cs="Calibri"/>
        </w:rPr>
        <w:t>, owned by the existing storefront/PageBlueprint authority. It references canonical section or registered anatomy-slot identities and contains only compiler-validated selections from PageBlueprint v2: region assignment, supported order choice, registered relationship realization and four-breakpoint transformation choices.</w:t>
      </w:r>
    </w:p>
    <w:p>
      <w:pPr>
        <w:pStyle w:val="Normal"/>
        <w:widowControl/>
      </w:pPr>
      <w:r>
        <w:rPr>
          <w:rFonts w:ascii="Calibri" w:hAnsi="Calibri" w:cs="Calibri"/>
        </w:rPr>
        <w:t>Its exact schema is locked in AR-05 with the current domain owners. The design decision is fixed here:</w:t>
      </w:r>
    </w:p>
    <w:p>
      <w:pPr>
        <w:pStyle w:val="Normal"/>
        <w:numPr>
          <w:ilvl w:val="0"/>
          <w:numId w:val="1"/>
        </w:numPr>
        <w:widowControl/>
      </w:pPr>
      <w:r>
        <w:rPr>
          <w:rFonts w:ascii="Calibri" w:hAnsi="Calibri" w:cs="Calibri"/>
        </w:rPr>
        <w:t>Section content is stored once. Region membership references that content; it does not copy it into another tree.</w:t>
      </w:r>
    </w:p>
    <w:p>
      <w:pPr>
        <w:pStyle w:val="Normal"/>
        <w:numPr>
          <w:ilvl w:val="0"/>
          <w:numId w:val="1"/>
        </w:numPr>
        <w:widowControl/>
      </w:pPr>
      <w:r>
        <w:rPr>
          <w:rFonts w:ascii="Calibri" w:hAnsi="Calibri" w:cs="Calibri"/>
        </w:rPr>
        <w:t>For v2, composition is the sole ordering/relationship authority. The serialized section array has canonical storage order, not an independently editable conflicting layout order.</w:t>
      </w:r>
    </w:p>
    <w:p>
      <w:pPr>
        <w:pStyle w:val="Normal"/>
        <w:numPr>
          <w:ilvl w:val="0"/>
          <w:numId w:val="1"/>
        </w:numPr>
        <w:widowControl/>
      </w:pPr>
      <w:r>
        <w:rPr>
          <w:rFonts w:ascii="Calibri" w:hAnsi="Calibri" w:cs="Calibri"/>
        </w:rPr>
        <w:t>For v1, existing flat order and composite semantics stay unchanged.</w:t>
      </w:r>
    </w:p>
    <w:p>
      <w:pPr>
        <w:pStyle w:val="Normal"/>
        <w:numPr>
          <w:ilvl w:val="0"/>
          <w:numId w:val="1"/>
        </w:numPr>
        <w:widowControl/>
      </w:pPr>
      <w:r>
        <w:rPr>
          <w:rFonts w:ascii="Calibri" w:hAnsi="Calibri" w:cs="Calibri"/>
        </w:rPr>
        <w:t>A renderer consumes the compiled composition and registered realizations, not provider instructions or a search process.</w:t>
      </w:r>
    </w:p>
    <w:p>
      <w:pPr>
        <w:pStyle w:val="Normal"/>
        <w:numPr>
          <w:ilvl w:val="0"/>
          <w:numId w:val="1"/>
        </w:numPr>
        <w:widowControl/>
      </w:pPr>
      <w:r>
        <w:rPr>
          <w:rFonts w:ascii="Calibri" w:hAnsi="Calibri" w:cs="Calibri"/>
        </w:rPr>
        <w:t>A bounded region may correspond to a registered internal anatomy slot of a commerce component. Do not create separate independent option-selection state just to split the visual layout.</w:t>
      </w:r>
    </w:p>
    <w:p>
      <w:pPr>
        <w:pStyle w:val="Normal"/>
        <w:numPr>
          <w:ilvl w:val="0"/>
          <w:numId w:val="1"/>
        </w:numPr>
        <w:widowControl/>
      </w:pPr>
      <w:r>
        <w:rPr>
          <w:rFonts w:ascii="Calibri" w:hAnsi="Calibri" w:cs="Calibri"/>
        </w:rPr>
        <w:t xml:space="preserve">Unsupported or impossible region relations fail before acceptance. No </w:t>
      </w:r>
      <w:r>
        <w:rPr>
          <w:rFonts w:ascii="Consolas" w:hAnsi="Consolas" w:cs="Consolas"/>
          <w:sz w:val="19"/>
          <w:szCs w:val="19"/>
        </w:rPr>
        <w:t>offsets</w:t>
      </w:r>
      <w:r>
        <w:rPr>
          <w:rFonts w:ascii="Calibri" w:hAnsi="Calibri" w:cs="Calibri"/>
        </w:rPr>
        <w:t xml:space="preserve"> metadata may be silently rendered as a normal stack while claiming fidelity.</w:t>
      </w:r>
    </w:p>
    <w:p>
      <w:pPr>
        <w:pStyle w:val="Normal"/>
        <w:widowControl/>
      </w:pPr>
      <w:r>
        <w:rPr>
          <w:rFonts w:ascii="Calibri" w:hAnsi="Calibri" w:cs="Calibri"/>
        </w:rPr>
        <w:t>This is an extension of PageBlueprint realization, not a second page graph, new recursive HTML language or collection of per-merchant React components.</w:t>
      </w:r>
    </w:p>
    <w:p>
      <w:pPr>
        <w:pStyle w:val="Heading2"/>
        <w:keepNext/>
        <w:widowControl/>
      </w:pPr>
      <w:r>
        <w:rPr>
          <w:rFonts w:ascii="Calibri" w:hAnsi="Calibri" w:cs="Calibri"/>
        </w:rPr>
        <w:t>7.3 Renderer and Puck</w:t>
      </w:r>
    </w:p>
    <w:p>
      <w:pPr>
        <w:pStyle w:val="Normal"/>
        <w:widowControl/>
      </w:pPr>
      <w:r>
        <w:rPr>
          <w:rFonts w:ascii="Calibri" w:hAnsi="Calibri" w:cs="Calibri"/>
        </w:rPr>
        <w:t>Provide one shared composition rendering function over the existing registered components. Editor, proposal preview, saved preview and public serving use that implementation with different data-loading and interaction adapters.</w:t>
      </w:r>
    </w:p>
    <w:p>
      <w:pPr>
        <w:pStyle w:val="Normal"/>
        <w:widowControl/>
      </w:pPr>
      <w:r>
        <w:rPr>
          <w:rFonts w:ascii="Calibri" w:hAnsi="Calibri" w:cs="Calibri"/>
        </w:rPr>
        <w:t>Puck receives an appropriate controlled projection. It must not erase region assignments, responsive rules or version references when a merchant edits text or reorders an allowed region. Unsupported canvas operations are disabled with a useful explanation. Round-trip tests compare exact canonical values, not only screenshots.</w:t>
      </w:r>
    </w:p>
    <w:p>
      <w:pPr>
        <w:pStyle w:val="Normal"/>
        <w:widowControl/>
      </w:pPr>
      <w:r>
        <w:rPr>
          <w:rFonts w:ascii="Calibri" w:hAnsi="Calibri" w:cs="Calibri"/>
        </w:rPr>
        <w:t>Retain the generic product option and variant resolver. Layout may move gallery, purchase information and specifications; it may not duplicate option state, drop available option groups or invent an independent add-to-cart implementation.</w:t>
      </w:r>
    </w:p>
    <w:p>
      <w:pPr>
        <w:pStyle w:val="Heading2"/>
        <w:keepNext/>
        <w:widowControl/>
      </w:pPr>
      <w:r>
        <w:rPr>
          <w:rFonts w:ascii="Calibri" w:hAnsi="Calibri" w:cs="Calibri"/>
        </w:rPr>
        <w:t>7.4 Version boundary</w:t>
      </w:r>
    </w:p>
    <w:p>
      <w:pPr>
        <w:pStyle w:val="Normal"/>
        <w:widowControl/>
      </w:pPr>
      <w:r>
        <w:rPr>
          <w:rFonts w:ascii="Calibri" w:hAnsi="Calibri" w:cs="Calibri"/>
        </w:rPr>
        <w:t xml:space="preserve">The current root snapshot has no general </w:t>
      </w:r>
      <w:r>
        <w:rPr>
          <w:rFonts w:ascii="Consolas" w:hAnsi="Consolas" w:cs="Consolas"/>
          <w:sz w:val="19"/>
          <w:szCs w:val="19"/>
        </w:rPr>
        <w:t>schemaVersion</w:t>
      </w:r>
      <w:r>
        <w:rPr>
          <w:rFonts w:ascii="Calibri" w:hAnsi="Calibri" w:cs="Calibri"/>
        </w:rPr>
        <w:t xml:space="preserve"> discriminator. Do not assume one exists. AR-05 must choose an explicit compatible envelope/extension dispatch and preserve absent-field legacy behaviour. [E10]</w:t>
      </w:r>
    </w:p>
    <w:p>
      <w:pPr>
        <w:pStyle w:val="Normal"/>
        <w:widowControl/>
      </w:pPr>
      <w:r>
        <w:rPr>
          <w:rFonts w:ascii="Calibri" w:hAnsi="Calibri" w:cs="Calibri"/>
        </w:rPr>
        <w:t>BrandSystem uses an explicit Design DNA v1/v2 union. Dynamic-commerce presentation uses an explicit v1/v2 contract. Any new compiled composition has its own versioned value. Old readers must reject unsupported new authority, not partially render it.</w:t>
      </w:r>
    </w:p>
    <w:p>
      <w:pPr>
        <w:pStyle w:val="Normal"/>
        <w:widowControl/>
      </w:pPr>
      <w:r>
        <w:rPr>
          <w:rFonts w:ascii="Calibri" w:hAnsi="Calibri" w:cs="Calibri"/>
        </w:rPr>
        <w:t>No old snapshot is rewritten on read. An explicit upgrade generates a candidate/new draft revision and preserves original history.</w:t>
      </w:r>
    </w:p>
    <w:p>
      <w:pPr>
        <w:pStyle w:val="Heading1"/>
        <w:keepNext/>
        <w:widowControl/>
      </w:pPr>
      <w:r>
        <w:rPr>
          <w:rFonts w:ascii="Calibri" w:hAnsi="Calibri" w:cs="Calibri"/>
        </w:rPr>
        <w:t>8. Structural families and visual recipes</w:t>
      </w:r>
    </w:p>
    <w:p>
      <w:pPr>
        <w:pStyle w:val="Normal"/>
        <w:widowControl/>
      </w:pPr>
      <w:r>
        <w:rPr>
          <w:rFonts w:ascii="Calibri" w:hAnsi="Calibri" w:cs="Calibri"/>
        </w:rPr>
        <w:t>Retain the six accepted family identities and the intended separation of structure from merchant aesthetics. Initial execution focuses on:</w:t>
      </w:r>
    </w:p>
    <w:p>
      <w:pPr>
        <w:pStyle w:val="Normal"/>
        <w:widowControl/>
      </w:pPr>
      <w:r>
        <w:rPr>
          <w:rFonts w:ascii="Calibri" w:hAnsi="Calibri" w:cs="Calibri"/>
          <w:b/>
          <w:bCs/>
        </w:rPr>
        <w:t>`product-first-commerce`:</w:t>
      </w:r>
      <w:r>
        <w:rPr>
          <w:rFonts w:ascii="Calibri" w:hAnsi="Calibri" w:cs="Calibri"/>
        </w:rPr>
        <w:t xml:space="preserve"> useful with limited assets, strong product discovery, simple purchase hierarchy and reliable generic commerce.</w:t>
      </w:r>
    </w:p>
    <w:p>
      <w:pPr>
        <w:pStyle w:val="Normal"/>
        <w:widowControl/>
      </w:pPr>
      <w:r>
        <w:rPr>
          <w:rFonts w:ascii="Calibri" w:hAnsi="Calibri" w:cs="Calibri"/>
          <w:b/>
          <w:bCs/>
        </w:rPr>
        <w:t>`editorial-offset`:</w:t>
      </w:r>
      <w:r>
        <w:rPr>
          <w:rFonts w:ascii="Calibri" w:hAnsi="Calibri" w:cs="Calibri"/>
        </w:rPr>
        <w:t xml:space="preserve"> real asymmetric composition, approved editorial imagery, deliberate narrative rhythm and a materially different cross-page structure.</w:t>
      </w:r>
    </w:p>
    <w:p>
      <w:pPr>
        <w:pStyle w:val="Normal"/>
        <w:widowControl/>
      </w:pPr>
      <w:r>
        <w:rPr>
          <w:rFonts w:ascii="Calibri" w:hAnsi="Calibri" w:cs="Calibri"/>
        </w:rPr>
        <w:t>These are implementation priorities, not a promise that one family fits every merchant. Unsupported evidence requirements remain explicit. The remaining four families retain planned status until separately implemented and reviewed.</w:t>
      </w:r>
    </w:p>
    <w:p>
      <w:pPr>
        <w:pStyle w:val="Normal"/>
        <w:widowControl/>
      </w:pPr>
      <w:r>
        <w:rPr>
          <w:rFonts w:ascii="Calibri" w:hAnsi="Calibri" w:cs="Calibri"/>
        </w:rPr>
        <w:t>Each activated family must cover home, collection, search, product-detail, content/support and utility roles. Reusing appropriate shared support/utility anatomy is allowed; inventing six decorative checkout variants is not required. Activation still requires actual cross-page distinctiveness and four-width evidence, not merely registered IDs.</w:t>
      </w:r>
    </w:p>
    <w:p>
      <w:pPr>
        <w:pStyle w:val="Normal"/>
        <w:widowControl/>
      </w:pPr>
      <w:r>
        <w:rPr>
          <w:rFonts w:ascii="Calibri" w:hAnsi="Calibri" w:cs="Calibri"/>
        </w:rPr>
        <w:t>Compile visual preferences independently into BrandSystem. Both initial families must demonstrate more than one visual identity, including accessible dark treatment where supported. Do not correlate a family with one fixed palette/font tuple.</w:t>
      </w:r>
    </w:p>
    <w:p>
      <w:pPr>
        <w:pStyle w:val="Normal"/>
        <w:widowControl/>
      </w:pPr>
      <w:r>
        <w:rPr>
          <w:rFonts w:ascii="Calibri" w:hAnsi="Calibri" w:cs="Calibri"/>
        </w:rPr>
        <w:t>One concept is the normal mode. Later comparison accepts an explicit requested count of two or three. It must not fill missing capacity with a palette-only duplicate or silently broaden the merchant's hard constraints. Report available distinct capacity honestly.</w:t>
      </w:r>
    </w:p>
    <w:p>
      <w:pPr>
        <w:pStyle w:val="Heading1"/>
        <w:keepNext/>
        <w:widowControl/>
      </w:pPr>
      <w:r>
        <w:rPr>
          <w:rFonts w:ascii="Calibri" w:hAnsi="Calibri" w:cs="Calibri"/>
        </w:rPr>
        <w:t>9. Template compiler and final assembly</w:t>
      </w:r>
    </w:p>
    <w:p>
      <w:pPr>
        <w:pStyle w:val="Normal"/>
        <w:widowControl/>
      </w:pPr>
      <w:r>
        <w:rPr>
          <w:rFonts w:ascii="Calibri" w:hAnsi="Calibri" w:cs="Calibri"/>
        </w:rPr>
        <w:t>Expose a single application facade for initial generation and scoped editing. Implementation can be staged behind explicit version dispatch while legacy generation remains available for its original contract.</w:t>
      </w:r>
    </w:p>
    <w:p>
      <w:pPr>
        <w:pStyle w:val="Normal"/>
        <w:widowControl/>
      </w:pPr>
      <w:r>
        <w:rPr>
          <w:rFonts w:ascii="Calibri" w:hAnsi="Calibri" w:cs="Calibri"/>
        </w:rPr>
        <w:t>A template compiler consumes:</w:t>
      </w:r>
    </w:p>
    <w:p>
      <w:pPr>
        <w:pStyle w:val="CodeBlock"/>
        <w:shd w:val="clear" w:fill="F4F6F9"/>
        <w:ind w:left="180" w:right="180"/>
        <w:widowControl/>
      </w:pPr>
      <w:r>
        <w:rPr>
          <w:rFonts w:ascii="Consolas" w:hAnsi="Consolas" w:cs="Consolas"/>
          <w:sz w:val="19"/>
          <w:szCs w:val="19"/>
        </w:rPr>
        <w:t>exact base snapshot/template identity</w:t>
      </w:r>
    </w:p>
    <w:p>
      <w:pPr>
        <w:pStyle w:val="CodeBlock"/>
        <w:shd w:val="clear" w:fill="F4F6F9"/>
        <w:ind w:left="180" w:right="180"/>
        <w:widowControl/>
      </w:pPr>
      <w:r>
        <w:rPr>
          <w:rFonts w:ascii="Consolas" w:hAnsi="Consolas" w:cs="Consolas"/>
          <w:sz w:val="19"/>
          <w:szCs w:val="19"/>
        </w:rPr>
        <w:t>+ global compiled design-contract reference</w:t>
      </w:r>
    </w:p>
    <w:p>
      <w:pPr>
        <w:pStyle w:val="CodeBlock"/>
        <w:shd w:val="clear" w:fill="F4F6F9"/>
        <w:ind w:left="180" w:right="180"/>
        <w:widowControl/>
      </w:pPr>
      <w:r>
        <w:rPr>
          <w:rFonts w:ascii="Consolas" w:hAnsi="Consolas" w:cs="Consolas"/>
          <w:sz w:val="19"/>
          <w:szCs w:val="19"/>
        </w:rPr>
        <w:t>+ selected PageBlueprint/family capability references</w:t>
      </w:r>
    </w:p>
    <w:p>
      <w:pPr>
        <w:pStyle w:val="CodeBlock"/>
        <w:shd w:val="clear" w:fill="F4F6F9"/>
        <w:ind w:left="180" w:right="180"/>
        <w:widowControl/>
      </w:pPr>
      <w:r>
        <w:rPr>
          <w:rFonts w:ascii="Consolas" w:hAnsi="Consolas" w:cs="Consolas"/>
          <w:sz w:val="19"/>
          <w:szCs w:val="19"/>
        </w:rPr>
        <w:t>+ validated template-specific semantic intent</w:t>
      </w:r>
    </w:p>
    <w:p>
      <w:pPr>
        <w:pStyle w:val="CodeBlock"/>
        <w:shd w:val="clear" w:fill="F4F6F9"/>
        <w:ind w:left="180" w:right="180"/>
        <w:widowControl/>
      </w:pPr>
      <w:r>
        <w:rPr>
          <w:rFonts w:ascii="Consolas" w:hAnsi="Consolas" w:cs="Consolas"/>
          <w:sz w:val="19"/>
          <w:szCs w:val="19"/>
        </w:rPr>
        <w:t>+ required approved facts/assets</w:t>
      </w:r>
    </w:p>
    <w:p>
      <w:pPr>
        <w:pStyle w:val="CodeBlock"/>
        <w:shd w:val="clear" w:fill="F4F6F9"/>
        <w:ind w:left="180" w:right="180"/>
        <w:widowControl/>
      </w:pPr>
      <w:r>
        <w:rPr>
          <w:rFonts w:ascii="Consolas" w:hAnsi="Consolas" w:cs="Consolas"/>
          <w:sz w:val="19"/>
          <w:szCs w:val="19"/>
        </w:rPr>
        <w:t>+ compact commerce capability context</w:t>
      </w:r>
    </w:p>
    <w:p>
      <w:pPr>
        <w:pStyle w:val="Normal"/>
        <w:widowControl/>
      </w:pPr>
    </w:p>
    <w:p>
      <w:pPr>
        <w:pStyle w:val="Normal"/>
        <w:widowControl/>
      </w:pPr>
      <w:r>
        <w:rPr>
          <w:rFonts w:ascii="Calibri" w:hAnsi="Calibri" w:cs="Calibri"/>
        </w:rPr>
        <w:t>It produces:</w:t>
      </w:r>
    </w:p>
    <w:p>
      <w:pPr>
        <w:pStyle w:val="CodeBlock"/>
        <w:shd w:val="clear" w:fill="F4F6F9"/>
        <w:ind w:left="180" w:right="180"/>
        <w:widowControl/>
      </w:pPr>
      <w:r>
        <w:rPr>
          <w:rFonts w:ascii="Consolas" w:hAnsi="Consolas" w:cs="Consolas"/>
          <w:sz w:val="19"/>
          <w:szCs w:val="19"/>
        </w:rPr>
        <w:t>versioned canonical template/page artifact</w:t>
      </w:r>
    </w:p>
    <w:p>
      <w:pPr>
        <w:pStyle w:val="CodeBlock"/>
        <w:shd w:val="clear" w:fill="F4F6F9"/>
        <w:ind w:left="180" w:right="180"/>
        <w:widowControl/>
      </w:pPr>
      <w:r>
        <w:rPr>
          <w:rFonts w:ascii="Consolas" w:hAnsi="Consolas" w:cs="Consolas"/>
          <w:sz w:val="19"/>
          <w:szCs w:val="19"/>
        </w:rPr>
        <w:t>+ bounded read set and write set</w:t>
      </w:r>
    </w:p>
    <w:p>
      <w:pPr>
        <w:pStyle w:val="CodeBlock"/>
        <w:shd w:val="clear" w:fill="F4F6F9"/>
        <w:ind w:left="180" w:right="180"/>
        <w:widowControl/>
      </w:pPr>
      <w:r>
        <w:rPr>
          <w:rFonts w:ascii="Consolas" w:hAnsi="Consolas" w:cs="Consolas"/>
          <w:sz w:val="19"/>
          <w:szCs w:val="19"/>
        </w:rPr>
        <w:t>+ component/profile/asset dependencies</w:t>
      </w:r>
    </w:p>
    <w:p>
      <w:pPr>
        <w:pStyle w:val="CodeBlock"/>
        <w:shd w:val="clear" w:fill="F4F6F9"/>
        <w:ind w:left="180" w:right="180"/>
        <w:widowControl/>
      </w:pPr>
      <w:r>
        <w:rPr>
          <w:rFonts w:ascii="Consolas" w:hAnsi="Consolas" w:cs="Consolas"/>
          <w:sz w:val="19"/>
          <w:szCs w:val="19"/>
        </w:rPr>
        <w:t>+ exact content/topology/visual fingerprints</w:t>
      </w:r>
    </w:p>
    <w:p>
      <w:pPr>
        <w:pStyle w:val="CodeBlock"/>
        <w:shd w:val="clear" w:fill="F4F6F9"/>
        <w:ind w:left="180" w:right="180"/>
        <w:widowControl/>
      </w:pPr>
      <w:r>
        <w:rPr>
          <w:rFonts w:ascii="Consolas" w:hAnsi="Consolas" w:cs="Consolas"/>
          <w:sz w:val="19"/>
          <w:szCs w:val="19"/>
        </w:rPr>
        <w:t>+ fulfilled / substituted / unsupported decisions</w:t>
      </w:r>
    </w:p>
    <w:p>
      <w:pPr>
        <w:pStyle w:val="CodeBlock"/>
        <w:shd w:val="clear" w:fill="F4F6F9"/>
        <w:ind w:left="180" w:right="180"/>
        <w:widowControl/>
      </w:pPr>
      <w:r>
        <w:rPr>
          <w:rFonts w:ascii="Consolas" w:hAnsi="Consolas" w:cs="Consolas"/>
          <w:sz w:val="19"/>
          <w:szCs w:val="19"/>
        </w:rPr>
        <w:t>+ deterministic validation results</w:t>
      </w:r>
    </w:p>
    <w:p>
      <w:pPr>
        <w:pStyle w:val="Normal"/>
        <w:widowControl/>
      </w:pPr>
    </w:p>
    <w:p>
      <w:pPr>
        <w:pStyle w:val="Normal"/>
        <w:widowControl/>
      </w:pPr>
      <w:r>
        <w:rPr>
          <w:rFonts w:ascii="Calibri" w:hAnsi="Calibri" w:cs="Calibri"/>
        </w:rPr>
        <w:t>It is pure with respect to repositories and commerce. Renderer checks and screenshots happen outside the pure compiler.</w:t>
      </w:r>
    </w:p>
    <w:p>
      <w:pPr>
        <w:pStyle w:val="Normal"/>
        <w:widowControl/>
      </w:pPr>
      <w:r>
        <w:rPr>
          <w:rFonts w:ascii="Calibri" w:hAnsi="Calibri" w:cs="Calibri"/>
        </w:rPr>
        <w:t>Final assembly applies the compatible staged artifacts to the exact base snapshot, validates whole-store invariants, then calls the existing canonical proposal machinery. Assembly does not ask a model to redesign the store or reconstruct all product URLs as design pages.</w:t>
      </w:r>
    </w:p>
    <w:p>
      <w:pPr>
        <w:pStyle w:val="Normal"/>
        <w:widowControl/>
      </w:pPr>
      <w:r>
        <w:rPr>
          <w:rFonts w:ascii="Calibri" w:hAnsi="Calibri" w:cs="Calibri"/>
        </w:rPr>
        <w:t>“One materializer” means one implementation authority, not an eternal prohibition on scoped compilation or retrying a pure function. The guarantees are one committed result per stage revision, no hidden alternate executor, and one atomic acceptance of the assembled candidate. Historical v1 one-call/one-materialization tests retain their historical meaning.</w:t>
      </w:r>
    </w:p>
    <w:p>
      <w:pPr>
        <w:pStyle w:val="Heading1"/>
        <w:keepNext/>
        <w:widowControl/>
      </w:pPr>
      <w:r>
        <w:rPr>
          <w:rFonts w:ascii="Calibri" w:hAnsi="Calibri" w:cs="Calibri"/>
        </w:rPr>
        <w:t>10. Durable execution and concurrency</w:t>
      </w:r>
    </w:p>
    <w:p>
      <w:pPr>
        <w:pStyle w:val="Heading2"/>
        <w:keepNext/>
        <w:widowControl/>
      </w:pPr>
      <w:r>
        <w:rPr>
          <w:rFonts w:ascii="Calibri" w:hAnsi="Calibri" w:cs="Calibri"/>
        </w:rPr>
        <w:t>10.1 Operational state</w:t>
      </w:r>
    </w:p>
    <w:p>
      <w:pPr>
        <w:pStyle w:val="Normal"/>
        <w:widowControl/>
      </w:pPr>
      <w:r>
        <w:rPr>
          <w:rFonts w:ascii="Calibri" w:hAnsi="Calibri" w:cs="Calibri"/>
        </w:rPr>
        <w:t xml:space="preserve">The proposed </w:t>
      </w:r>
      <w:r>
        <w:rPr>
          <w:rFonts w:ascii="Consolas" w:hAnsi="Consolas" w:cs="Consolas"/>
          <w:sz w:val="19"/>
          <w:szCs w:val="19"/>
        </w:rPr>
        <w:t>GenerationRun</w:t>
      </w:r>
      <w:r>
        <w:rPr>
          <w:rFonts w:ascii="Calibri" w:hAnsi="Calibri" w:cs="Calibri"/>
        </w:rPr>
        <w:t xml:space="preserve"> records tenant/store/project identity, exact base revision, scope, idempotency key and request hash, global-contract artifact reference, stage dependencies, budget reservations, attempts, leases and safe failure details.</w:t>
      </w:r>
    </w:p>
    <w:p>
      <w:pPr>
        <w:pStyle w:val="Normal"/>
        <w:widowControl/>
      </w:pPr>
      <w:r>
        <w:rPr>
          <w:rFonts w:ascii="Calibri" w:hAnsi="Calibri" w:cs="Calibri"/>
        </w:rPr>
        <w:t>Run states:</w:t>
      </w:r>
    </w:p>
    <w:p>
      <w:pPr>
        <w:pStyle w:val="CodeBlock"/>
        <w:shd w:val="clear" w:fill="F4F6F9"/>
        <w:ind w:left="180" w:right="180"/>
        <w:widowControl/>
      </w:pPr>
      <w:r>
        <w:rPr>
          <w:rFonts w:ascii="Consolas" w:hAnsi="Consolas" w:cs="Consolas"/>
          <w:sz w:val="19"/>
          <w:szCs w:val="19"/>
        </w:rPr>
        <w:t>queued -&gt; running -&gt; awaiting-review</w:t>
      </w:r>
    </w:p>
    <w:p>
      <w:pPr>
        <w:pStyle w:val="CodeBlock"/>
        <w:shd w:val="clear" w:fill="F4F6F9"/>
        <w:ind w:left="180" w:right="180"/>
        <w:widowControl/>
      </w:pPr>
      <w:r>
        <w:rPr>
          <w:rFonts w:ascii="Consolas" w:hAnsi="Consolas" w:cs="Consolas"/>
          <w:sz w:val="19"/>
          <w:szCs w:val="19"/>
        </w:rPr>
        <w:t xml:space="preserve">             |           |</w:t>
      </w:r>
    </w:p>
    <w:p>
      <w:pPr>
        <w:pStyle w:val="CodeBlock"/>
        <w:shd w:val="clear" w:fill="F4F6F9"/>
        <w:ind w:left="180" w:right="180"/>
        <w:widowControl/>
      </w:pPr>
      <w:r>
        <w:rPr>
          <w:rFonts w:ascii="Consolas" w:hAnsi="Consolas" w:cs="Consolas"/>
          <w:sz w:val="19"/>
          <w:szCs w:val="19"/>
        </w:rPr>
        <w:t xml:space="preserve">             |           +-&gt; completed (proposal handed off)</w:t>
      </w:r>
    </w:p>
    <w:p>
      <w:pPr>
        <w:pStyle w:val="CodeBlock"/>
        <w:shd w:val="clear" w:fill="F4F6F9"/>
        <w:ind w:left="180" w:right="180"/>
        <w:widowControl/>
      </w:pPr>
      <w:r>
        <w:rPr>
          <w:rFonts w:ascii="Consolas" w:hAnsi="Consolas" w:cs="Consolas"/>
          <w:sz w:val="19"/>
          <w:szCs w:val="19"/>
        </w:rPr>
        <w:t xml:space="preserve">             +-&gt; failed / cancelled / blocked-stale / blocked-input</w:t>
      </w:r>
    </w:p>
    <w:p>
      <w:pPr>
        <w:pStyle w:val="Normal"/>
        <w:widowControl/>
      </w:pPr>
    </w:p>
    <w:p>
      <w:pPr>
        <w:pStyle w:val="Normal"/>
        <w:widowControl/>
      </w:pPr>
      <w:r>
        <w:rPr>
          <w:rFonts w:ascii="Calibri" w:hAnsi="Calibri" w:cs="Calibri"/>
        </w:rPr>
        <w:t>Proposal acceptance/rejection remains owned by the existing proposal lifecycle. Do not create competing “accepted draft” state in the run record.</w:t>
      </w:r>
    </w:p>
    <w:p>
      <w:pPr>
        <w:pStyle w:val="Heading2"/>
        <w:keepNext/>
        <w:widowControl/>
      </w:pPr>
      <w:r>
        <w:rPr>
          <w:rFonts w:ascii="Calibri" w:hAnsi="Calibri" w:cs="Calibri"/>
        </w:rPr>
        <w:t>10.2 Claiming and committing work</w:t>
      </w:r>
    </w:p>
    <w:p>
      <w:pPr>
        <w:pStyle w:val="Normal"/>
        <w:widowControl/>
      </w:pPr>
      <w:r>
        <w:rPr>
          <w:rFonts w:ascii="Calibri" w:hAnsi="Calibri" w:cs="Calibri"/>
        </w:rPr>
        <w:t>Authorize before consuming expensive resources or claiming a project run. Use a tenant-scoped idempotency identity and reject reuse of the same key with a different payload.</w:t>
      </w:r>
    </w:p>
    <w:p>
      <w:pPr>
        <w:pStyle w:val="Normal"/>
        <w:widowControl/>
      </w:pPr>
      <w:r>
        <w:rPr>
          <w:rFonts w:ascii="Calibri" w:hAnsi="Calibri" w:cs="Calibri"/>
        </w:rPr>
        <w:t>A durable worker lease includes a fencing token. Stage commit atomically checks current lease/token, expected dependency revisions, cancellation state and absence of an already committed result. A slow prior worker may finish a provider request, but it cannot overwrite the winning stage.</w:t>
      </w:r>
    </w:p>
    <w:p>
      <w:pPr>
        <w:pStyle w:val="Normal"/>
        <w:widowControl/>
      </w:pPr>
      <w:r>
        <w:rPr>
          <w:rFonts w:ascii="Calibri" w:hAnsi="Calibri" w:cs="Calibri"/>
        </w:rPr>
        <w:t>Reserve provider budget durably before attempting a call. Record uncertain outcomes. Do not promise exactly-once external model billing after timeouts or connection failure; guarantee idempotent stage application and auditable attempts instead.</w:t>
      </w:r>
    </w:p>
    <w:p>
      <w:pPr>
        <w:pStyle w:val="Normal"/>
        <w:widowControl/>
      </w:pPr>
      <w:r>
        <w:rPr>
          <w:rFonts w:ascii="Calibri" w:hAnsi="Calibri" w:cs="Calibri"/>
        </w:rPr>
        <w:t>A client disconnect does not corrupt the job. An explicit cancellation prevents later commits, even when an already issued remote call cannot be cancelled. At-least-once worker execution must not become repeated proposal acceptance.</w:t>
      </w:r>
    </w:p>
    <w:p>
      <w:pPr>
        <w:pStyle w:val="Heading2"/>
        <w:keepNext/>
        <w:widowControl/>
      </w:pPr>
      <w:r>
        <w:rPr>
          <w:rFonts w:ascii="Calibri" w:hAnsi="Calibri" w:cs="Calibri"/>
        </w:rPr>
        <w:t>10.3 Host dependency</w:t>
      </w:r>
    </w:p>
    <w:p>
      <w:pPr>
        <w:pStyle w:val="Normal"/>
        <w:widowControl/>
      </w:pPr>
      <w:r>
        <w:rPr>
          <w:rFonts w:ascii="Calibri" w:hAnsi="Calibri" w:cs="Calibri"/>
        </w:rPr>
        <w:t>Select the datastore/queue adapter after inspecting Vesko's actual host. Reuse a suitable existing database and worker mechanism; a database-backed job table may be sufficient. Do not add Redis, Kafka or Temporal merely because the workflow has multiple steps.</w:t>
      </w:r>
    </w:p>
    <w:p>
      <w:pPr>
        <w:pStyle w:val="Normal"/>
        <w:widowControl/>
      </w:pPr>
      <w:r>
        <w:rPr>
          <w:rFonts w:ascii="Calibri" w:hAnsi="Calibri" w:cs="Calibri"/>
        </w:rPr>
        <w:t>A deterministic in-memory adapter supports tests, not a restart-resilience claim. A standalone durable reference adapter may be added when required for engine work, clearly distinct from a verified Vesko production adapter.</w:t>
      </w:r>
    </w:p>
    <w:p>
      <w:pPr>
        <w:pStyle w:val="Heading1"/>
        <w:keepNext/>
        <w:widowControl/>
      </w:pPr>
      <w:r>
        <w:rPr>
          <w:rFonts w:ascii="Calibri" w:hAnsi="Calibri" w:cs="Calibri"/>
        </w:rPr>
        <w:t>11. Commerce changes and stale authority</w:t>
      </w:r>
    </w:p>
    <w:p>
      <w:pPr>
        <w:pStyle w:val="Normal"/>
        <w:widowControl/>
      </w:pPr>
      <w:r>
        <w:rPr>
          <w:rFonts w:ascii="Calibri" w:hAnsi="Calibri" w:cs="Calibri"/>
        </w:rPr>
        <w:t>A design engine must protect commerce against its own writes without interpreting every legitimate backend update as an attack.</w:t>
      </w:r>
    </w:p>
    <w:p>
      <w:pPr>
        <w:pStyle w:val="Heading2"/>
        <w:keepNext/>
        <w:widowControl/>
      </w:pPr>
      <w:r>
        <w:rPr>
          <w:rFonts w:ascii="Calibri" w:hAnsi="Calibri" w:cs="Calibri"/>
        </w:rPr>
        <w:t>Dependency classes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Change</w:t>
            </w:r>
          </w:p>
        </w:tc>
        <w:tc>
          <w:tcPr>
            <w:tcW w:w="6660" w:type="dxa"/>
            <w:vAlign w:val="center"/>
            <w:shd w:val="clear" w:fill="E8EEF5"/>
          </w:tcPr>
          <w:p>
            <w:pPr>
              <w:pStyle w:val="TableHeader"/>
              <w:jc w:val="center"/>
              <w:widowControl/>
            </w:pPr>
            <w:r>
              <w:rPr>
                <w:rFonts w:ascii="Calibri" w:hAnsi="Calibri" w:cs="Calibri"/>
              </w:rPr>
              <w:t>Required response</w:t>
            </w:r>
          </w:p>
        </w:tc>
      </w:tr>
      <w:tr>
        <w:trPr/>
        <w:tc>
          <w:tcPr>
            <w:tcW w:w="2700" w:type="dxa"/>
            <w:vAlign w:val="center"/>
          </w:tcPr>
          <w:p>
            <w:pPr>
              <w:pStyle w:val="TableText"/>
              <w:widowControl/>
            </w:pPr>
            <w:r>
              <w:rPr>
                <w:rFonts w:ascii="Calibri" w:hAnsi="Calibri" w:cs="Calibri"/>
              </w:rPr>
              <w:t>Active draft or targeted template changed</w:t>
            </w:r>
          </w:p>
        </w:tc>
        <w:tc>
          <w:tcPr>
            <w:tcW w:w="6660" w:type="dxa"/>
            <w:vAlign w:val="center"/>
          </w:tcPr>
          <w:p>
            <w:pPr>
              <w:pStyle w:val="TableText"/>
              <w:widowControl/>
            </w:pPr>
            <w:r>
              <w:rPr>
                <w:rFonts w:ascii="Calibri" w:hAnsi="Calibri" w:cs="Calibri"/>
              </w:rPr>
              <w:t>Reject stale final acceptance; retain useful staged evidence</w:t>
            </w:r>
          </w:p>
        </w:tc>
      </w:tr>
      <w:tr>
        <w:trPr/>
        <w:tc>
          <w:tcPr>
            <w:tcW w:w="2700" w:type="dxa"/>
            <w:vAlign w:val="center"/>
          </w:tcPr>
          <w:p>
            <w:pPr>
              <w:pStyle w:val="TableText"/>
              <w:widowControl/>
            </w:pPr>
            <w:r>
              <w:rPr>
                <w:rFonts w:ascii="Calibri" w:hAnsi="Calibri" w:cs="Calibri"/>
              </w:rPr>
              <w:t>Global typography/frame/recipe changed</w:t>
            </w:r>
          </w:p>
        </w:tc>
        <w:tc>
          <w:tcPr>
            <w:tcW w:w="6660" w:type="dxa"/>
            <w:vAlign w:val="center"/>
          </w:tcPr>
          <w:p>
            <w:pPr>
              <w:pStyle w:val="TableText"/>
              <w:widowControl/>
            </w:pPr>
            <w:r>
              <w:rPr>
                <w:rFonts w:ascii="Calibri" w:hAnsi="Calibri" w:cs="Calibri"/>
              </w:rPr>
              <w:t>Invalidate/recompile dependent template outputs</w:t>
            </w:r>
          </w:p>
        </w:tc>
      </w:tr>
      <w:tr>
        <w:trPr/>
        <w:tc>
          <w:tcPr>
            <w:tcW w:w="2700" w:type="dxa"/>
            <w:vAlign w:val="center"/>
          </w:tcPr>
          <w:p>
            <w:pPr>
              <w:pStyle w:val="TableText"/>
              <w:widowControl/>
            </w:pPr>
            <w:r>
              <w:rPr>
                <w:rFonts w:ascii="Calibri" w:hAnsi="Calibri" w:cs="Calibri"/>
              </w:rPr>
              <w:t>Required asset or approved policy/fact revision changed</w:t>
            </w:r>
          </w:p>
        </w:tc>
        <w:tc>
          <w:tcPr>
            <w:tcW w:w="6660" w:type="dxa"/>
            <w:vAlign w:val="center"/>
          </w:tcPr>
          <w:p>
            <w:pPr>
              <w:pStyle w:val="TableText"/>
              <w:widowControl/>
            </w:pPr>
            <w:r>
              <w:rPr>
                <w:rFonts w:ascii="Calibri" w:hAnsi="Calibri" w:cs="Calibri"/>
              </w:rPr>
              <w:t>Revalidate exact affected stages; block if no supported truthful result</w:t>
            </w:r>
          </w:p>
        </w:tc>
      </w:tr>
      <w:tr>
        <w:trPr/>
        <w:tc>
          <w:tcPr>
            <w:tcW w:w="2700" w:type="dxa"/>
            <w:vAlign w:val="center"/>
          </w:tcPr>
          <w:p>
            <w:pPr>
              <w:pStyle w:val="TableText"/>
              <w:widowControl/>
            </w:pPr>
            <w:r>
              <w:rPr>
                <w:rFonts w:ascii="Calibri" w:hAnsi="Calibri" w:cs="Calibri"/>
              </w:rPr>
              <w:t>Ordinary price/stock/availability change</w:t>
            </w:r>
          </w:p>
        </w:tc>
        <w:tc>
          <w:tcPr>
            <w:tcW w:w="6660" w:type="dxa"/>
            <w:vAlign w:val="center"/>
          </w:tcPr>
          <w:p>
            <w:pPr>
              <w:pStyle w:val="TableText"/>
              <w:widowControl/>
            </w:pPr>
            <w:r>
              <w:rPr>
                <w:rFonts w:ascii="Calibri" w:hAnsi="Calibri" w:cs="Calibri"/>
              </w:rPr>
              <w:t>Refresh runtime commerce; do not regenerate unrelated layout</w:t>
            </w:r>
          </w:p>
        </w:tc>
      </w:tr>
      <w:tr>
        <w:trPr/>
        <w:tc>
          <w:tcPr>
            <w:tcW w:w="2700" w:type="dxa"/>
            <w:vAlign w:val="center"/>
          </w:tcPr>
          <w:p>
            <w:pPr>
              <w:pStyle w:val="TableText"/>
              <w:widowControl/>
            </w:pPr>
            <w:r>
              <w:rPr>
                <w:rFonts w:ascii="Calibri" w:hAnsi="Calibri" w:cs="Calibri"/>
              </w:rPr>
              <w:t>Product gains an option group</w:t>
            </w:r>
          </w:p>
        </w:tc>
        <w:tc>
          <w:tcPr>
            <w:tcW w:w="6660" w:type="dxa"/>
            <w:vAlign w:val="center"/>
          </w:tcPr>
          <w:p>
            <w:pPr>
              <w:pStyle w:val="TableText"/>
              <w:widowControl/>
            </w:pPr>
            <w:r>
              <w:rPr>
                <w:rFonts w:ascii="Calibri" w:hAnsi="Calibri" w:cs="Calibri"/>
              </w:rPr>
              <w:t>Re-evaluate chosen template capabilities and render all options; use supported fallback or block unsafe serving</w:t>
            </w:r>
          </w:p>
        </w:tc>
      </w:tr>
      <w:tr>
        <w:trPr/>
        <w:tc>
          <w:tcPr>
            <w:tcW w:w="2700" w:type="dxa"/>
            <w:vAlign w:val="center"/>
          </w:tcPr>
          <w:p>
            <w:pPr>
              <w:pStyle w:val="TableText"/>
              <w:widowControl/>
            </w:pPr>
            <w:r>
              <w:rPr>
                <w:rFonts w:ascii="Calibri" w:hAnsi="Calibri" w:cs="Calibri"/>
              </w:rPr>
              <w:t>Product added, hidden, deleted or slug changed</w:t>
            </w:r>
          </w:p>
        </w:tc>
        <w:tc>
          <w:tcPr>
            <w:tcW w:w="6660" w:type="dxa"/>
            <w:vAlign w:val="center"/>
          </w:tcPr>
          <w:p>
            <w:pPr>
              <w:pStyle w:val="TableText"/>
              <w:widowControl/>
            </w:pPr>
            <w:r>
              <w:rPr>
                <w:rFonts w:ascii="Calibri" w:hAnsi="Calibri" w:cs="Calibri"/>
              </w:rPr>
              <w:t>Reconcile route/resource lookup and visibility; no AI design call</w:t>
            </w:r>
          </w:p>
        </w:tc>
      </w:tr>
      <w:tr>
        <w:trPr/>
        <w:tc>
          <w:tcPr>
            <w:tcW w:w="2700" w:type="dxa"/>
            <w:vAlign w:val="center"/>
          </w:tcPr>
          <w:p>
            <w:pPr>
              <w:pStyle w:val="TableText"/>
              <w:widowControl/>
            </w:pPr>
            <w:r>
              <w:rPr>
                <w:rFonts w:ascii="Calibri" w:hAnsi="Calibri" w:cs="Calibri"/>
              </w:rPr>
              <w:t>Component/blueprint renderer contract changed</w:t>
            </w:r>
          </w:p>
        </w:tc>
        <w:tc>
          <w:tcPr>
            <w:tcW w:w="6660" w:type="dxa"/>
            <w:vAlign w:val="center"/>
          </w:tcPr>
          <w:p>
            <w:pPr>
              <w:pStyle w:val="TableText"/>
              <w:widowControl/>
            </w:pPr>
            <w:r>
              <w:rPr>
                <w:rFonts w:ascii="Calibri" w:hAnsi="Calibri" w:cs="Calibri"/>
              </w:rPr>
              <w:t>Require compatible version resolution or explicit migration before compile/publish</w:t>
            </w:r>
          </w:p>
        </w:tc>
      </w:tr>
    </w:tbl>
    <w:p>
      <w:pPr>
        <w:pStyle w:val="Normal"/>
        <w:widowControl/>
      </w:pPr>
    </w:p>
    <w:p>
      <w:pPr>
        <w:pStyle w:val="Normal"/>
        <w:widowControl/>
      </w:pPr>
      <w:r>
        <w:rPr>
          <w:rFonts w:ascii="Calibri" w:hAnsi="Calibri" w:cs="Calibri"/>
        </w:rPr>
        <w:t>The read set records the dependencies actually consumed. Whole-catalogue fingerprints can remain provenance for a particular observation; they should not universally act as acceptance locks for unrelated visual edits.</w:t>
      </w:r>
    </w:p>
    <w:p>
      <w:pPr>
        <w:pStyle w:val="Normal"/>
        <w:widowControl/>
      </w:pPr>
      <w:r>
        <w:rPr>
          <w:rFonts w:ascii="Calibri" w:hAnsi="Calibri" w:cs="Calibri"/>
        </w:rPr>
        <w:t>Legacy replay uses its existing strict rules. This new freshness policy is a versioned correction, not a global deletion of stale-state checks.</w:t>
      </w:r>
    </w:p>
    <w:p>
      <w:pPr>
        <w:pStyle w:val="Normal"/>
        <w:widowControl/>
      </w:pPr>
      <w:r>
        <w:rPr>
          <w:rFonts w:ascii="Calibri" w:hAnsi="Calibri" w:cs="Calibri"/>
        </w:rPr>
        <w:t>For the first scoped-edit release, an overlapping revision conflict fails explicitly. Automatic rebasing is deferred. Non-overlapping change-set rebasing is allowed only after a separately tested conflict policy; it is not inferred merely from different section IDs.</w:t>
      </w:r>
    </w:p>
    <w:p>
      <w:pPr>
        <w:pStyle w:val="Heading1"/>
        <w:keepNext/>
        <w:widowControl/>
      </w:pPr>
      <w:r>
        <w:rPr>
          <w:rFonts w:ascii="Calibri" w:hAnsi="Calibri" w:cs="Calibri"/>
        </w:rPr>
        <w:t>12. Routes and reusable commerce templates</w:t>
      </w:r>
    </w:p>
    <w:p>
      <w:pPr>
        <w:pStyle w:val="Heading2"/>
        <w:keepNext/>
        <w:widowControl/>
      </w:pPr>
      <w:r>
        <w:rPr>
          <w:rFonts w:ascii="Calibri" w:hAnsi="Calibri" w:cs="Calibri"/>
        </w:rPr>
        <w:t>12.1 Ownership</w:t>
      </w:r>
    </w:p>
    <w:p>
      <w:pPr>
        <w:pStyle w:val="Normal"/>
        <w:widowControl/>
      </w:pPr>
      <w:r>
        <w:rPr>
          <w:rFonts w:ascii="Calibri" w:hAnsi="Calibri" w:cs="Calibri"/>
        </w:rPr>
        <w:t xml:space="preserve">The current code owns navigation and stored route inventory within the storefront. The available Vesko API audit does not establish a complete canonical route service. Therefore the target is a </w:t>
      </w:r>
      <w:r>
        <w:rPr>
          <w:rFonts w:ascii="Calibri" w:hAnsi="Calibri" w:cs="Calibri"/>
          <w:b/>
          <w:bCs/>
        </w:rPr>
        <w:t>single resolver with an adapter boundary</w:t>
      </w:r>
      <w:r>
        <w:rPr>
          <w:rFonts w:ascii="Calibri" w:hAnsi="Calibri" w:cs="Calibri"/>
        </w:rPr>
        <w:t>, not an invented dependency on an already-existing Vesko endpoint. [E05, E10, E16]</w:t>
      </w:r>
    </w:p>
    <w:p>
      <w:pPr>
        <w:pStyle w:val="Normal"/>
        <w:widowControl/>
      </w:pPr>
      <w:r>
        <w:rPr>
          <w:rFonts w:ascii="Calibri" w:hAnsi="Calibri" w:cs="Calibri"/>
        </w:rPr>
        <w:t>Vesko supplies authoritative entity identity, visibility and public handle information where its actual contract supports them. Veskify owns presentation assignments and static-content route definitions. The resolver derives the concrete route index from those sources without introducing a second editable page graph.</w:t>
      </w:r>
    </w:p>
    <w:p>
      <w:pPr>
        <w:pStyle w:val="Heading2"/>
        <w:keepNext/>
        <w:widowControl/>
      </w:pPr>
      <w:r>
        <w:rPr>
          <w:rFonts w:ascii="Calibri" w:hAnsi="Calibri" w:cs="Calibri"/>
        </w:rPr>
        <w:t>12.2 Selection precedence</w:t>
      </w:r>
    </w:p>
    <w:p>
      <w:pPr>
        <w:pStyle w:val="Normal"/>
        <w:widowControl/>
      </w:pPr>
      <w:r>
        <w:rPr>
          <w:rFonts w:ascii="Calibri" w:hAnsi="Calibri" w:cs="Calibri"/>
        </w:rPr>
        <w:t>For new v2 commerce authority, define and test this precedence explicitly:</w:t>
      </w:r>
    </w:p>
    <w:p>
      <w:pPr>
        <w:pStyle w:val="Normal"/>
        <w:numPr>
          <w:ilvl w:val="0"/>
          <w:numId w:val="9"/>
        </w:numPr>
        <w:widowControl/>
      </w:pPr>
      <w:r>
        <w:rPr>
          <w:rFonts w:ascii="Calibri" w:hAnsi="Calibri" w:cs="Calibri"/>
        </w:rPr>
        <w:t>A supported explicit resource presentation assignment, only when the product specification actually enables that feature.</w:t>
      </w:r>
    </w:p>
    <w:p>
      <w:pPr>
        <w:pStyle w:val="Normal"/>
        <w:numPr>
          <w:ilvl w:val="0"/>
          <w:numId w:val="9"/>
        </w:numPr>
        <w:widowControl/>
      </w:pPr>
      <w:r>
        <w:rPr>
          <w:rFonts w:ascii="Calibri" w:hAnsi="Calibri" w:cs="Calibri"/>
        </w:rPr>
        <w:t>A compatible type-level presentation preference.</w:t>
      </w:r>
    </w:p>
    <w:p>
      <w:pPr>
        <w:pStyle w:val="Normal"/>
        <w:numPr>
          <w:ilvl w:val="0"/>
          <w:numId w:val="9"/>
        </w:numPr>
        <w:widowControl/>
      </w:pPr>
      <w:r>
        <w:rPr>
          <w:rFonts w:ascii="Calibri" w:hAnsi="Calibri" w:cs="Calibri"/>
        </w:rPr>
        <w:t>Ordered capability/complexity/context matching rules.</w:t>
      </w:r>
    </w:p>
    <w:p>
      <w:pPr>
        <w:pStyle w:val="Normal"/>
        <w:numPr>
          <w:ilvl w:val="0"/>
          <w:numId w:val="9"/>
        </w:numPr>
        <w:widowControl/>
      </w:pPr>
      <w:r>
        <w:rPr>
          <w:rFonts w:ascii="Calibri" w:hAnsi="Calibri" w:cs="Calibri"/>
        </w:rPr>
        <w:t>Mandatory generic safe fallback.</w:t>
      </w:r>
    </w:p>
    <w:p>
      <w:pPr>
        <w:pStyle w:val="Normal"/>
        <w:widowControl/>
      </w:pPr>
      <w:r>
        <w:rPr>
          <w:rFonts w:ascii="Calibri" w:hAnsi="Calibri" w:cs="Calibri"/>
        </w:rPr>
        <w:t>Every candidate is capability-checked; a preferred template cannot suppress options or essential purchase information. An incompatible explicit mandatory choice produces an explanation, not a secret fallback. Optional preferences may follow their disclosed fallback policy.</w:t>
      </w:r>
    </w:p>
    <w:p>
      <w:pPr>
        <w:pStyle w:val="Normal"/>
        <w:widowControl/>
      </w:pPr>
      <w:r>
        <w:rPr>
          <w:rFonts w:ascii="Calibri" w:hAnsi="Calibri" w:cs="Calibri"/>
        </w:rPr>
        <w:t>Do not reinterpret current v1 mapping semantics during a mechanical extraction. Characterize them first, preserve legacy replay, then introduce this versioned policy. The inspected v1 implementation checks known types and then resolves complexity; field names alone are not a behavioural specification. [E05]</w:t>
      </w:r>
    </w:p>
    <w:p>
      <w:pPr>
        <w:pStyle w:val="Heading2"/>
        <w:keepNext/>
        <w:widowControl/>
      </w:pPr>
      <w:r>
        <w:rPr>
          <w:rFonts w:ascii="Calibri" w:hAnsi="Calibri" w:cs="Calibri"/>
        </w:rPr>
        <w:t>12.3 Route index lifecycle</w:t>
      </w:r>
    </w:p>
    <w:p>
      <w:pPr>
        <w:pStyle w:val="Normal"/>
        <w:widowControl/>
      </w:pPr>
      <w:r>
        <w:rPr>
          <w:rFonts w:ascii="Calibri" w:hAnsi="Calibri" w:cs="Calibri"/>
        </w:rPr>
        <w:t>The route/resource index can legitimately grow with catalogue size. Reconciliation handles new entities, changed handles, visibility and removals independently of AI. Define atomic revision handling, collision checks and redirect/tombstone policy with the host.</w:t>
      </w:r>
    </w:p>
    <w:p>
      <w:pPr>
        <w:pStyle w:val="Normal"/>
        <w:widowControl/>
      </w:pPr>
      <w:r>
        <w:rPr>
          <w:rFonts w:ascii="Calibri" w:hAnsi="Calibri" w:cs="Calibri"/>
        </w:rPr>
        <w:t xml:space="preserve">For new v2 authority, remove the need to expand every dynamic route into a temporary </w:t>
      </w:r>
      <w:r>
        <w:rPr>
          <w:rFonts w:ascii="Consolas" w:hAnsi="Consolas" w:cs="Consolas"/>
          <w:sz w:val="19"/>
          <w:szCs w:val="19"/>
        </w:rPr>
        <w:t>PageModel</w:t>
      </w:r>
      <w:r>
        <w:rPr>
          <w:rFonts w:ascii="Calibri" w:hAnsi="Calibri" w:cs="Calibri"/>
        </w:rPr>
        <w:t xml:space="preserve"> during design compilation. Keep the old translator only for supported historical transformations. Static content pages remain real independently authored pages.</w:t>
      </w:r>
    </w:p>
    <w:p>
      <w:pPr>
        <w:pStyle w:val="Normal"/>
        <w:widowControl/>
      </w:pPr>
      <w:r>
        <w:rPr>
          <w:rFonts w:ascii="Calibri" w:hAnsi="Calibri" w:cs="Calibri"/>
        </w:rPr>
        <w:t>Representative product/collection selection is preview state. It cannot rewrite template identity or enter saved design history accidentally. Search query, filters, results and pagination remain runtime-only.</w:t>
      </w:r>
    </w:p>
    <w:p>
      <w:pPr>
        <w:pStyle w:val="Heading1"/>
        <w:keepNext/>
        <w:widowControl/>
      </w:pPr>
      <w:r>
        <w:rPr>
          <w:rFonts w:ascii="Calibri" w:hAnsi="Calibri" w:cs="Calibri"/>
        </w:rPr>
        <w:t>13. Publication and public serving</w:t>
      </w:r>
    </w:p>
    <w:p>
      <w:pPr>
        <w:pStyle w:val="Normal"/>
        <w:widowControl/>
      </w:pPr>
      <w:r>
        <w:rPr>
          <w:rFonts w:ascii="Calibri" w:hAnsi="Calibri" w:cs="Calibri"/>
        </w:rPr>
        <w:t>Retain the existing prepare/confirm authorization and atomic artifact/version transaction. The compiler remains provider-free and write-free. Confirmation reloads current relevant authority before moving the live pointer.</w:t>
      </w:r>
    </w:p>
    <w:p>
      <w:pPr>
        <w:pStyle w:val="Normal"/>
        <w:widowControl/>
      </w:pPr>
      <w:r>
        <w:rPr>
          <w:rFonts w:ascii="Calibri" w:hAnsi="Calibri" w:cs="Calibri"/>
        </w:rPr>
        <w:t>A public request resolves the active release, current route and commerce context on the server. Share rendering implementations with Studio but not its IndexedDB loading path. Preview and historical rendering remain useful and are not mislabeled public checkout evidence. [E11, E12]</w:t>
      </w:r>
    </w:p>
    <w:p>
      <w:pPr>
        <w:pStyle w:val="Normal"/>
        <w:widowControl/>
      </w:pPr>
      <w:r>
        <w:rPr>
          <w:rFonts w:ascii="Calibri" w:hAnsi="Calibri" w:cs="Calibri"/>
        </w:rPr>
        <w:t>Published design references exact registered versions. Deployment must retain compatible code/assets for supported published artifacts, or perform an explicit migration/publication workflow. A fingerprint alone does not preserve executable renderer code or original pixels forever.</w:t>
      </w:r>
    </w:p>
    <w:p>
      <w:pPr>
        <w:pStyle w:val="Normal"/>
        <w:widowControl/>
      </w:pPr>
      <w:r>
        <w:rPr>
          <w:rFonts w:ascii="Calibri" w:hAnsi="Calibri" w:cs="Calibri"/>
        </w:rPr>
        <w:t>For multi-step host publication, prepare an immutable artifact and use the existing atomic authority for active-pointer change. Any external propagation uses a host-owned recoverable delivery mechanism; no dual independent live pointers and no browser-led publish.</w:t>
      </w:r>
    </w:p>
    <w:p>
      <w:pPr>
        <w:pStyle w:val="Normal"/>
        <w:widowControl/>
      </w:pPr>
      <w:r>
        <w:rPr>
          <w:rFonts w:ascii="Calibri" w:hAnsi="Calibri" w:cs="Calibri"/>
        </w:rPr>
        <w:t>Rollback retains the existing restore-to-new-draft, then explicit-republish meaning. Revoked assets, missing operational facts or incompatible current commerce may legitimately prevent republishing an old design.</w:t>
      </w:r>
    </w:p>
    <w:p>
      <w:pPr>
        <w:pStyle w:val="Normal"/>
        <w:widowControl/>
      </w:pPr>
      <w:r>
        <w:rPr>
          <w:rFonts w:ascii="Calibri" w:hAnsi="Calibri" w:cs="Calibri"/>
        </w:rPr>
        <w:t>Veskify does not implement another checkout. Public actions connect to authorized Vesko commands. A no-op preview action must never pass as an operational purchase path.</w:t>
      </w:r>
    </w:p>
    <w:p>
      <w:pPr>
        <w:pStyle w:val="Heading1"/>
        <w:keepNext/>
        <w:widowControl/>
      </w:pPr>
      <w:r>
        <w:rPr>
          <w:rFonts w:ascii="Calibri" w:hAnsi="Calibri" w:cs="Calibri"/>
        </w:rPr>
        <w:t>14. SEO and localized content</w:t>
      </w:r>
    </w:p>
    <w:p>
      <w:pPr>
        <w:pStyle w:val="Normal"/>
        <w:widowControl/>
      </w:pPr>
      <w:r>
        <w:rPr>
          <w:rFonts w:ascii="Calibri" w:hAnsi="Calibri" w:cs="Calibri"/>
        </w:rPr>
        <w:t>SEO is a deterministic part of resolved page delivery, plus governed content editing—not a final unrestricted prompt.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Concern</w:t>
            </w:r>
          </w:p>
        </w:tc>
        <w:tc>
          <w:tcPr>
            <w:tcW w:w="6660" w:type="dxa"/>
            <w:vAlign w:val="center"/>
            <w:shd w:val="clear" w:fill="E8EEF5"/>
          </w:tcPr>
          <w:p>
            <w:pPr>
              <w:pStyle w:val="TableHeader"/>
              <w:jc w:val="center"/>
              <w:widowControl/>
            </w:pPr>
            <w:r>
              <w:rPr>
                <w:rFonts w:ascii="Calibri" w:hAnsi="Calibri" w:cs="Calibri"/>
              </w:rPr>
              <w:t>Owner</w:t>
            </w:r>
          </w:p>
        </w:tc>
      </w:tr>
      <w:tr>
        <w:trPr/>
        <w:tc>
          <w:tcPr>
            <w:tcW w:w="2700" w:type="dxa"/>
            <w:vAlign w:val="center"/>
          </w:tcPr>
          <w:p>
            <w:pPr>
              <w:pStyle w:val="TableText"/>
              <w:widowControl/>
            </w:pPr>
            <w:r>
              <w:rPr>
                <w:rFonts w:ascii="Calibri" w:hAnsi="Calibri" w:cs="Calibri"/>
              </w:rPr>
              <w:t>Product facts, variant availability, canonical product media</w:t>
            </w:r>
          </w:p>
        </w:tc>
        <w:tc>
          <w:tcPr>
            <w:tcW w:w="6660" w:type="dxa"/>
            <w:vAlign w:val="center"/>
          </w:tcPr>
          <w:p>
            <w:pPr>
              <w:pStyle w:val="TableText"/>
              <w:widowControl/>
            </w:pPr>
            <w:r>
              <w:rPr>
                <w:rFonts w:ascii="Calibri" w:hAnsi="Calibri" w:cs="Calibri"/>
              </w:rPr>
              <w:t>Vesko commerce</w:t>
            </w:r>
          </w:p>
        </w:tc>
      </w:tr>
      <w:tr>
        <w:trPr/>
        <w:tc>
          <w:tcPr>
            <w:tcW w:w="2700" w:type="dxa"/>
            <w:vAlign w:val="center"/>
          </w:tcPr>
          <w:p>
            <w:pPr>
              <w:pStyle w:val="TableText"/>
              <w:widowControl/>
            </w:pPr>
            <w:r>
              <w:rPr>
                <w:rFonts w:ascii="Calibri" w:hAnsi="Calibri" w:cs="Calibri"/>
              </w:rPr>
              <w:t>Product-specific SEO content overrides</w:t>
            </w:r>
          </w:p>
        </w:tc>
        <w:tc>
          <w:tcPr>
            <w:tcW w:w="6660" w:type="dxa"/>
            <w:vAlign w:val="center"/>
          </w:tcPr>
          <w:p>
            <w:pPr>
              <w:pStyle w:val="TableText"/>
              <w:widowControl/>
            </w:pPr>
            <w:r>
              <w:rPr>
                <w:rFonts w:ascii="Calibri" w:hAnsi="Calibri" w:cs="Calibri"/>
              </w:rPr>
              <w:t>The explicitly authorized Vesko content workflow; not a side effect of a design run</w:t>
            </w:r>
          </w:p>
        </w:tc>
      </w:tr>
      <w:tr>
        <w:trPr/>
        <w:tc>
          <w:tcPr>
            <w:tcW w:w="2700" w:type="dxa"/>
            <w:vAlign w:val="center"/>
          </w:tcPr>
          <w:p>
            <w:pPr>
              <w:pStyle w:val="TableText"/>
              <w:widowControl/>
            </w:pPr>
            <w:r>
              <w:rPr>
                <w:rFonts w:ascii="Calibri" w:hAnsi="Calibri" w:cs="Calibri"/>
              </w:rPr>
              <w:t>Static-page titles/descriptions and presentation SEO defaults</w:t>
            </w:r>
          </w:p>
        </w:tc>
        <w:tc>
          <w:tcPr>
            <w:tcW w:w="6660" w:type="dxa"/>
            <w:vAlign w:val="center"/>
          </w:tcPr>
          <w:p>
            <w:pPr>
              <w:pStyle w:val="TableText"/>
              <w:widowControl/>
            </w:pPr>
            <w:r>
              <w:rPr>
                <w:rFonts w:ascii="Calibri" w:hAnsi="Calibri" w:cs="Calibri"/>
              </w:rPr>
              <w:t>Accepted Veskify content/design authority</w:t>
            </w:r>
          </w:p>
        </w:tc>
      </w:tr>
      <w:tr>
        <w:trPr/>
        <w:tc>
          <w:tcPr>
            <w:tcW w:w="2700" w:type="dxa"/>
            <w:vAlign w:val="center"/>
          </w:tcPr>
          <w:p>
            <w:pPr>
              <w:pStyle w:val="TableText"/>
              <w:widowControl/>
            </w:pPr>
            <w:r>
              <w:rPr>
                <w:rFonts w:ascii="Calibri" w:hAnsi="Calibri" w:cs="Calibri"/>
              </w:rPr>
              <w:t>URL resolution, redirects, canonical URLs and language alternatives</w:t>
            </w:r>
          </w:p>
        </w:tc>
        <w:tc>
          <w:tcPr>
            <w:tcW w:w="6660" w:type="dxa"/>
            <w:vAlign w:val="center"/>
          </w:tcPr>
          <w:p>
            <w:pPr>
              <w:pStyle w:val="TableText"/>
              <w:widowControl/>
            </w:pPr>
            <w:r>
              <w:rPr>
                <w:rFonts w:ascii="Calibri" w:hAnsi="Calibri" w:cs="Calibri"/>
              </w:rPr>
              <w:t>Shared public route resolver with host policy</w:t>
            </w:r>
          </w:p>
        </w:tc>
      </w:tr>
      <w:tr>
        <w:trPr/>
        <w:tc>
          <w:tcPr>
            <w:tcW w:w="2700" w:type="dxa"/>
            <w:vAlign w:val="center"/>
          </w:tcPr>
          <w:p>
            <w:pPr>
              <w:pStyle w:val="TableText"/>
              <w:widowControl/>
            </w:pPr>
            <w:r>
              <w:rPr>
                <w:rFonts w:ascii="Calibri" w:hAnsi="Calibri" w:cs="Calibri"/>
              </w:rPr>
              <w:t>Structured data</w:t>
            </w:r>
          </w:p>
        </w:tc>
        <w:tc>
          <w:tcPr>
            <w:tcW w:w="6660" w:type="dxa"/>
            <w:vAlign w:val="center"/>
          </w:tcPr>
          <w:p>
            <w:pPr>
              <w:pStyle w:val="TableText"/>
              <w:widowControl/>
            </w:pPr>
            <w:r>
              <w:rPr>
                <w:rFonts w:ascii="Calibri" w:hAnsi="Calibri" w:cs="Calibri"/>
              </w:rPr>
              <w:t>Deterministic projection of the same current facts displayed on the page</w:t>
            </w:r>
          </w:p>
        </w:tc>
      </w:tr>
      <w:tr>
        <w:trPr/>
        <w:tc>
          <w:tcPr>
            <w:tcW w:w="2700" w:type="dxa"/>
            <w:vAlign w:val="center"/>
          </w:tcPr>
          <w:p>
            <w:pPr>
              <w:pStyle w:val="TableText"/>
              <w:widowControl/>
            </w:pPr>
            <w:r>
              <w:rPr>
                <w:rFonts w:ascii="Calibri" w:hAnsi="Calibri" w:cs="Calibri"/>
              </w:rPr>
              <w:t>Sitemaps/indexability</w:t>
            </w:r>
          </w:p>
        </w:tc>
        <w:tc>
          <w:tcPr>
            <w:tcW w:w="6660" w:type="dxa"/>
            <w:vAlign w:val="center"/>
          </w:tcPr>
          <w:p>
            <w:pPr>
              <w:pStyle w:val="TableText"/>
              <w:widowControl/>
            </w:pPr>
            <w:r>
              <w:rPr>
                <w:rFonts w:ascii="Calibri" w:hAnsi="Calibri" w:cs="Calibri"/>
              </w:rPr>
              <w:t>Public serving layer and authoritative route visibility</w:t>
            </w:r>
          </w:p>
        </w:tc>
      </w:tr>
    </w:tbl>
    <w:p>
      <w:pPr>
        <w:pStyle w:val="Normal"/>
        <w:widowControl/>
      </w:pPr>
    </w:p>
    <w:p>
      <w:pPr>
        <w:pStyle w:val="Normal"/>
        <w:widowControl/>
      </w:pPr>
      <w:r>
        <w:rPr>
          <w:rFonts w:ascii="Calibri" w:hAnsi="Calibri" w:cs="Calibri"/>
        </w:rPr>
        <w:t>The current model has localized content but a single route string in the inspected PageModel. Localized URL behaviour must therefore be specified rather than inferred. Choose one explicit locale routing policy initially; do not silently create translated slugs or break existing URLs.</w:t>
      </w:r>
    </w:p>
    <w:p>
      <w:pPr>
        <w:pStyle w:val="Normal"/>
        <w:widowControl/>
      </w:pPr>
      <w:r>
        <w:rPr>
          <w:rFonts w:ascii="Calibri" w:hAnsi="Calibri" w:cs="Calibri"/>
        </w:rPr>
        <w:t xml:space="preserve">Public metadata must not expose Studio URLs, draft routes or unapproved policy text. No fabricated reviews, certifications, stock, shipping promises or delivery estimates. Preview authentication protects confidentiality; </w:t>
      </w:r>
      <w:r>
        <w:rPr>
          <w:rFonts w:ascii="Consolas" w:hAnsi="Consolas" w:cs="Consolas"/>
          <w:sz w:val="19"/>
          <w:szCs w:val="19"/>
        </w:rPr>
        <w:t>noindex</w:t>
      </w:r>
      <w:r>
        <w:rPr>
          <w:rFonts w:ascii="Calibri" w:hAnsi="Calibri" w:cs="Calibri"/>
        </w:rPr>
        <w:t xml:space="preserve"> alone is not access control.</w:t>
      </w:r>
    </w:p>
    <w:p>
      <w:pPr>
        <w:pStyle w:val="Normal"/>
        <w:widowControl/>
      </w:pPr>
      <w:r>
        <w:rPr>
          <w:rFonts w:ascii="Calibri" w:hAnsi="Calibri" w:cs="Calibri"/>
        </w:rPr>
        <w:t>For a Next.js host, use its server metadata APIs with the same route data loader and verify streaming/bot behaviour rather than assuming every metadata tag is in the first streamed chunk. [W02]</w:t>
      </w:r>
    </w:p>
    <w:p>
      <w:pPr>
        <w:pStyle w:val="Heading1"/>
        <w:keepNext/>
        <w:widowControl/>
      </w:pPr>
      <w:r>
        <w:rPr>
          <w:rFonts w:ascii="Calibri" w:hAnsi="Calibri" w:cs="Calibri"/>
        </w:rPr>
        <w:t>15. Security boundaries</w:t>
      </w:r>
    </w:p>
    <w:p>
      <w:pPr>
        <w:pStyle w:val="Normal"/>
        <w:widowControl/>
      </w:pPr>
      <w:r>
        <w:rPr>
          <w:rFonts w:ascii="Calibri" w:hAnsi="Calibri" w:cs="Calibri"/>
        </w:rPr>
        <w:t>Preserve server-only provider credentials, trusted tenant/project resolution, scoped permissions and strict output schemas. Tighten operational surfaces as they are introduced:</w:t>
      </w:r>
    </w:p>
    <w:p>
      <w:pPr>
        <w:pStyle w:val="Normal"/>
        <w:numPr>
          <w:ilvl w:val="0"/>
          <w:numId w:val="1"/>
        </w:numPr>
        <w:widowControl/>
      </w:pPr>
      <w:r>
        <w:rPr>
          <w:rFonts w:ascii="Calibri" w:hAnsi="Calibri" w:cs="Calibri"/>
        </w:rPr>
        <w:t>Tenant/store scoping is included in job, artifact, cache, snapshot and publication lookups. A browser-selected store ID is never authorization.</w:t>
      </w:r>
    </w:p>
    <w:p>
      <w:pPr>
        <w:pStyle w:val="Normal"/>
        <w:numPr>
          <w:ilvl w:val="0"/>
          <w:numId w:val="1"/>
        </w:numPr>
        <w:widowControl/>
      </w:pPr>
      <w:r>
        <w:rPr>
          <w:rFonts w:ascii="Calibri" w:hAnsi="Calibri" w:cs="Calibri"/>
        </w:rPr>
        <w:t>Generation, draft-save, publish and commerce-command permissions remain separate.</w:t>
      </w:r>
    </w:p>
    <w:p>
      <w:pPr>
        <w:pStyle w:val="Normal"/>
        <w:numPr>
          <w:ilvl w:val="0"/>
          <w:numId w:val="1"/>
        </w:numPr>
        <w:widowControl/>
      </w:pPr>
      <w:r>
        <w:rPr>
          <w:rFonts w:ascii="Calibri" w:hAnsi="Calibri" w:cs="Calibri"/>
        </w:rPr>
        <w:t>Protect same-origin mutation routes against the actual session model's CSRF risks; do not assume bearer and cookie sessions have identical requirements.</w:t>
      </w:r>
    </w:p>
    <w:p>
      <w:pPr>
        <w:pStyle w:val="Normal"/>
        <w:numPr>
          <w:ilvl w:val="0"/>
          <w:numId w:val="1"/>
        </w:numPr>
        <w:widowControl/>
      </w:pPr>
      <w:r>
        <w:rPr>
          <w:rFonts w:ascii="Calibri" w:hAnsi="Calibri" w:cs="Calibri"/>
        </w:rPr>
        <w:t>Source discovery and image fetching require bounded protocols, redirects, resolved addresses, payload sizes and timeout/egress rules; source instructions remain untrusted data.</w:t>
      </w:r>
    </w:p>
    <w:p>
      <w:pPr>
        <w:pStyle w:val="Normal"/>
        <w:numPr>
          <w:ilvl w:val="0"/>
          <w:numId w:val="1"/>
        </w:numPr>
        <w:widowControl/>
      </w:pPr>
      <w:r>
        <w:rPr>
          <w:rFonts w:ascii="Calibri" w:hAnsi="Calibri" w:cs="Calibri"/>
        </w:rPr>
        <w:t>Critic and provider output cannot issue new tools, fetch URLs, change budgets or grant itself scope.</w:t>
      </w:r>
    </w:p>
    <w:p>
      <w:pPr>
        <w:pStyle w:val="Normal"/>
        <w:numPr>
          <w:ilvl w:val="0"/>
          <w:numId w:val="1"/>
        </w:numPr>
        <w:widowControl/>
      </w:pPr>
      <w:r>
        <w:rPr>
          <w:rFonts w:ascii="Calibri" w:hAnsi="Calibri" w:cs="Calibri"/>
        </w:rPr>
        <w:t>Generated text is rendered safely; structured data serialization must prevent script break-out. CSP and upload/content handling follow the public host's tested policy.</w:t>
      </w:r>
    </w:p>
    <w:p>
      <w:pPr>
        <w:pStyle w:val="Normal"/>
        <w:numPr>
          <w:ilvl w:val="0"/>
          <w:numId w:val="1"/>
        </w:numPr>
        <w:widowControl/>
      </w:pPr>
      <w:r>
        <w:rPr>
          <w:rFonts w:ascii="Calibri" w:hAnsi="Calibri" w:cs="Calibri"/>
        </w:rPr>
        <w:t>A resource failure cannot trigger an unlimited model loop, candidate enumeration or browser capture loop.</w:t>
      </w:r>
    </w:p>
    <w:p>
      <w:pPr>
        <w:pStyle w:val="Normal"/>
        <w:widowControl/>
      </w:pPr>
      <w:r>
        <w:rPr>
          <w:rFonts w:ascii="Calibri" w:hAnsi="Calibri" w:cs="Calibri"/>
        </w:rPr>
        <w:t>These are required tests and design constraints. This review did not demonstrate an exploit or perform a penetration test.</w:t>
      </w:r>
    </w:p>
    <w:p>
      <w:pPr>
        <w:pStyle w:val="Heading1"/>
        <w:keepNext/>
        <w:widowControl/>
      </w:pPr>
      <w:r>
        <w:rPr>
          <w:rFonts w:ascii="Calibri" w:hAnsi="Calibri" w:cs="Calibri"/>
        </w:rPr>
        <w:t>16. Quality and human evidence</w:t>
      </w:r>
    </w:p>
    <w:p>
      <w:pPr>
        <w:pStyle w:val="Normal"/>
        <w:widowControl/>
      </w:pPr>
      <w:r>
        <w:rPr>
          <w:rFonts w:ascii="Calibri" w:hAnsi="Calibri" w:cs="Calibri"/>
        </w:rPr>
        <w:t>Retain deterministic tests and the existing conformance reporter. Its diagnostic baseline includes known gaps; do not delete its warnings to obtain a clean dashboard. Fix defects reachable by the new enabled template set and classify retained legacy-only findings explicitly. [E13]</w:t>
      </w:r>
    </w:p>
    <w:p>
      <w:pPr>
        <w:pStyle w:val="Normal"/>
        <w:widowControl/>
      </w:pPr>
      <w:r>
        <w:rPr>
          <w:rFonts w:ascii="Calibri" w:hAnsi="Calibri" w:cs="Calibri"/>
        </w:rPr>
        <w:t>A quality gate has four independent levels:</w:t>
      </w:r>
    </w:p>
    <w:p>
      <w:pPr>
        <w:pStyle w:val="Normal"/>
        <w:numPr>
          <w:ilvl w:val="0"/>
          <w:numId w:val="10"/>
        </w:numPr>
        <w:widowControl/>
      </w:pPr>
      <w:r>
        <w:rPr>
          <w:rFonts w:ascii="Calibri" w:hAnsi="Calibri" w:cs="Calibri"/>
          <w:b/>
          <w:bCs/>
        </w:rPr>
        <w:t>Safety and semantics:</w:t>
      </w:r>
      <w:r>
        <w:rPr>
          <w:rFonts w:ascii="Calibri" w:hAnsi="Calibri" w:cs="Calibri"/>
        </w:rPr>
        <w:t xml:space="preserve"> schema, permissions, scope, evidence, commerce, routes, version references.</w:t>
      </w:r>
    </w:p>
    <w:p>
      <w:pPr>
        <w:pStyle w:val="Normal"/>
        <w:numPr>
          <w:ilvl w:val="0"/>
          <w:numId w:val="10"/>
        </w:numPr>
        <w:widowControl/>
      </w:pPr>
      <w:r>
        <w:rPr>
          <w:rFonts w:ascii="Calibri" w:hAnsi="Calibri" w:cs="Calibri"/>
          <w:b/>
          <w:bCs/>
        </w:rPr>
        <w:t>Rendering:</w:t>
      </w:r>
      <w:r>
        <w:rPr>
          <w:rFonts w:ascii="Calibri" w:hAnsi="Calibri" w:cs="Calibri"/>
        </w:rPr>
        <w:t xml:space="preserve"> component reachability, geometry, accessible order, keyboard/focus, settled media, responsive states.</w:t>
      </w:r>
    </w:p>
    <w:p>
      <w:pPr>
        <w:pStyle w:val="Normal"/>
        <w:numPr>
          <w:ilvl w:val="0"/>
          <w:numId w:val="10"/>
        </w:numPr>
        <w:widowControl/>
      </w:pPr>
      <w:r>
        <w:rPr>
          <w:rFonts w:ascii="Calibri" w:hAnsi="Calibri" w:cs="Calibri"/>
          <w:b/>
          <w:bCs/>
        </w:rPr>
        <w:t>Intent control:</w:t>
      </w:r>
      <w:r>
        <w:rPr>
          <w:rFonts w:ascii="Calibri" w:hAnsi="Calibri" w:cs="Calibri"/>
        </w:rPr>
        <w:t xml:space="preserve"> counterfactual changes produce the intended structural/visual effect without unrelated drift.</w:t>
      </w:r>
    </w:p>
    <w:p>
      <w:pPr>
        <w:pStyle w:val="Normal"/>
        <w:numPr>
          <w:ilvl w:val="0"/>
          <w:numId w:val="10"/>
        </w:numPr>
        <w:widowControl/>
      </w:pPr>
      <w:r>
        <w:rPr>
          <w:rFonts w:ascii="Calibri" w:hAnsi="Calibri" w:cs="Calibri"/>
          <w:b/>
          <w:bCs/>
        </w:rPr>
        <w:t>Commercial judgment:</w:t>
      </w:r>
      <w:r>
        <w:rPr>
          <w:rFonts w:ascii="Calibri" w:hAnsi="Calibri" w:cs="Calibri"/>
        </w:rPr>
        <w:t xml:space="preserve"> a retailer can publish the resulting complete store without a designer rebuilding it.</w:t>
      </w:r>
    </w:p>
    <w:p>
      <w:pPr>
        <w:pStyle w:val="Normal"/>
        <w:widowControl/>
      </w:pPr>
      <w:r>
        <w:rPr>
          <w:rFonts w:ascii="Calibri" w:hAnsi="Calibri" w:cs="Calibri"/>
        </w:rPr>
        <w:t>Use the normal Studio pipeline for acceptance; fixtures inject ports, not a separate generation architecture. Capture after fonts/images settle, record failed capture causes separately and retain safe evidence before a process can exit.</w:t>
      </w:r>
    </w:p>
    <w:p>
      <w:pPr>
        <w:pStyle w:val="Normal"/>
        <w:widowControl/>
      </w:pPr>
      <w:r>
        <w:rPr>
          <w:rFonts w:ascii="Calibri" w:hAnsi="Calibri" w:cs="Calibri"/>
        </w:rPr>
        <w:t>Critic output is typed diagnosis plus bounded suggested corrections. Initial policy allows at most one correction successor within an explicitly declared budget. Every correction passes the same compiler and invalidates/rechecks affected dependents. Human review remains necessary for subjective quality, not for manufacturing screenshots or diagnosing basic broken images.</w:t>
      </w:r>
    </w:p>
    <w:p>
      <w:pPr>
        <w:pStyle w:val="Heading1"/>
        <w:keepNext/>
        <w:widowControl/>
      </w:pPr>
      <w:r>
        <w:rPr>
          <w:rFonts w:ascii="Calibri" w:hAnsi="Calibri" w:cs="Calibri"/>
        </w:rPr>
        <w:t>17. Migration and removal strategy</w:t>
      </w:r>
    </w:p>
    <w:p>
      <w:pPr>
        <w:pStyle w:val="Heading2"/>
        <w:keepNext/>
        <w:widowControl/>
      </w:pPr>
      <w:r>
        <w:rPr>
          <w:rFonts w:ascii="Calibri" w:hAnsi="Calibri" w:cs="Calibri"/>
        </w:rPr>
        <w:t>Preserve first</w:t>
      </w:r>
    </w:p>
    <w:p>
      <w:pPr>
        <w:pStyle w:val="Normal"/>
        <w:widowControl/>
      </w:pPr>
      <w:r>
        <w:rPr>
          <w:rFonts w:ascii="Calibri" w:hAnsi="Calibri" w:cs="Calibri"/>
        </w:rPr>
        <w:t>Keep canonical v1 parsing, generic commerce, existing snapshot history, registered components still imported, versioned publication replay, protected-field tests and deterministic fixtures. Maintain a runnable v1 product path during construction of the replacement.</w:t>
      </w:r>
    </w:p>
    <w:p>
      <w:pPr>
        <w:pStyle w:val="Heading2"/>
        <w:keepNext/>
        <w:widowControl/>
      </w:pPr>
      <w:r>
        <w:rPr>
          <w:rFonts w:ascii="Calibri" w:hAnsi="Calibri" w:cs="Calibri"/>
        </w:rPr>
        <w:t>Separate next</w:t>
      </w:r>
    </w:p>
    <w:p>
      <w:pPr>
        <w:pStyle w:val="Normal"/>
        <w:widowControl/>
      </w:pPr>
      <w:r>
        <w:rPr>
          <w:rFonts w:ascii="Calibri" w:hAnsi="Calibri" w:cs="Calibri"/>
        </w:rPr>
        <w:t>Extract contracts/metadata from React renderer bindings; split the dynamic route authority by responsibilities; isolate test/demo compositions and legacy generation entrypoints; establish template-scoped compilation and versioned composition.</w:t>
      </w:r>
    </w:p>
    <w:p>
      <w:pPr>
        <w:pStyle w:val="Heading2"/>
        <w:keepNext/>
        <w:widowControl/>
      </w:pPr>
      <w:r>
        <w:rPr>
          <w:rFonts w:ascii="Calibri" w:hAnsi="Calibri" w:cs="Calibri"/>
        </w:rPr>
        <w:t>Replace then remove</w:t>
      </w:r>
    </w:p>
    <w:p>
      <w:pPr>
        <w:pStyle w:val="Normal"/>
        <w:widowControl/>
      </w:pPr>
      <w:r>
        <w:rPr>
          <w:rFonts w:ascii="Calibri" w:hAnsi="Calibri" w:cs="Calibri"/>
        </w:rPr>
        <w:t>Route the new normal initial-generation workflow through the new compiler/orchestrator only after same-path mocked and visual acceptance. Port retained follow-up scopes before deleting their old entrypoints. Delete obsolete active selection, expand/fold and harness code only after direct/indirect imports, dynamic routes, persisted references and test consumers are accounted for.</w:t>
      </w:r>
    </w:p>
    <w:p>
      <w:pPr>
        <w:pStyle w:val="Normal"/>
        <w:widowControl/>
      </w:pPr>
      <w:r>
        <w:rPr>
          <w:rFonts w:ascii="Calibri" w:hAnsi="Calibri" w:cs="Calibri"/>
        </w:rPr>
        <w:t>Not every historical reader should disappear. Compatibility code has a legitimate owner and retirement trigger. “No new v1 generation” and “cannot read old stores” are different decisions.</w:t>
      </w:r>
    </w:p>
    <w:p>
      <w:pPr>
        <w:pStyle w:val="Heading1"/>
        <w:keepNext/>
        <w:widowControl/>
      </w:pPr>
      <w:r>
        <w:rPr>
          <w:rFonts w:ascii="Calibri" w:hAnsi="Calibri" w:cs="Calibri"/>
        </w:rPr>
        <w:t>18. Refactor completion gate</w:t>
      </w:r>
    </w:p>
    <w:p>
      <w:pPr>
        <w:pStyle w:val="Normal"/>
        <w:widowControl/>
      </w:pPr>
      <w:r>
        <w:rPr>
          <w:rFonts w:ascii="Calibri" w:hAnsi="Calibri" w:cs="Calibri"/>
        </w:rPr>
        <w:t>The foundational refactor ends when all of the following hold:</w:t>
      </w:r>
    </w:p>
    <w:p>
      <w:pPr>
        <w:pStyle w:val="Normal"/>
        <w:numPr>
          <w:ilvl w:val="0"/>
          <w:numId w:val="1"/>
        </w:numPr>
        <w:widowControl/>
      </w:pPr>
      <w:r>
        <w:rPr>
          <w:rFonts w:ascii="Calibri" w:hAnsi="Calibri" w:cs="Calibri"/>
        </w:rPr>
        <w:t>The architecture amendment and replacement task authority are adopted without falsifying old acceptance.</w:t>
      </w:r>
    </w:p>
    <w:p>
      <w:pPr>
        <w:pStyle w:val="Normal"/>
        <w:numPr>
          <w:ilvl w:val="0"/>
          <w:numId w:val="1"/>
        </w:numPr>
        <w:widowControl/>
      </w:pPr>
      <w:r>
        <w:rPr>
          <w:rFonts w:ascii="Calibri" w:hAnsi="Calibri" w:cs="Calibri"/>
        </w:rPr>
        <w:t>A complete local import/route/persisted-version inventory exists for changed paths, with explicit disposition and owners.</w:t>
      </w:r>
    </w:p>
    <w:p>
      <w:pPr>
        <w:pStyle w:val="Normal"/>
        <w:numPr>
          <w:ilvl w:val="0"/>
          <w:numId w:val="1"/>
        </w:numPr>
        <w:widowControl/>
      </w:pPr>
      <w:r>
        <w:rPr>
          <w:rFonts w:ascii="Calibri" w:hAnsi="Calibri" w:cs="Calibri"/>
        </w:rPr>
        <w:t>Pure metadata, renderer and test/legacy dependency boundaries are enforceable.</w:t>
      </w:r>
    </w:p>
    <w:p>
      <w:pPr>
        <w:pStyle w:val="Normal"/>
        <w:numPr>
          <w:ilvl w:val="0"/>
          <w:numId w:val="1"/>
        </w:numPr>
        <w:widowControl/>
      </w:pPr>
      <w:r>
        <w:rPr>
          <w:rFonts w:ascii="Calibri" w:hAnsi="Calibri" w:cs="Calibri"/>
        </w:rPr>
        <w:t>A v2 compiled composition survives render, Puck round-trip, save and publication projection.</w:t>
      </w:r>
    </w:p>
    <w:p>
      <w:pPr>
        <w:pStyle w:val="Normal"/>
        <w:numPr>
          <w:ilvl w:val="0"/>
          <w:numId w:val="1"/>
        </w:numPr>
        <w:widowControl/>
      </w:pPr>
      <w:r>
        <w:rPr>
          <w:rFonts w:ascii="Calibri" w:hAnsi="Calibri" w:cs="Calibri"/>
        </w:rPr>
        <w:t>Template-scoped compilation can use the existing lifecycle without full-catalogue page expansion.</w:t>
      </w:r>
    </w:p>
    <w:p>
      <w:pPr>
        <w:pStyle w:val="Normal"/>
        <w:numPr>
          <w:ilvl w:val="0"/>
          <w:numId w:val="1"/>
        </w:numPr>
        <w:widowControl/>
      </w:pPr>
      <w:r>
        <w:rPr>
          <w:rFonts w:ascii="Calibri" w:hAnsi="Calibri" w:cs="Calibri"/>
        </w:rPr>
        <w:t>Relevant legacy acceptance/replay remains truthful and the new path has no hidden v1 fallback.</w:t>
      </w:r>
    </w:p>
    <w:p>
      <w:pPr>
        <w:pStyle w:val="Normal"/>
        <w:numPr>
          <w:ilvl w:val="0"/>
          <w:numId w:val="1"/>
        </w:numPr>
        <w:widowControl/>
      </w:pPr>
      <w:r>
        <w:rPr>
          <w:rFonts w:ascii="Calibri" w:hAnsi="Calibri" w:cs="Calibri"/>
        </w:rPr>
        <w:t>At least one representative composed template is visibly working; foundational work is not allowed to finish as schemas only.</w:t>
      </w:r>
    </w:p>
    <w:p>
      <w:pPr>
        <w:pStyle w:val="Normal"/>
        <w:widowControl/>
      </w:pPr>
      <w:r>
        <w:rPr>
          <w:rFonts w:ascii="Calibri" w:hAnsi="Calibri" w:cs="Calibri"/>
        </w:rPr>
        <w:t xml:space="preserve">It does </w:t>
      </w:r>
      <w:r>
        <w:rPr>
          <w:rFonts w:ascii="Calibri" w:hAnsi="Calibri" w:cs="Calibri"/>
          <w:b/>
          <w:bCs/>
        </w:rPr>
        <w:t>not</w:t>
      </w:r>
      <w:r>
        <w:rPr>
          <w:rFonts w:ascii="Calibri" w:hAnsi="Calibri" w:cs="Calibri"/>
        </w:rPr>
        <w:t xml:space="preserve"> require six finished families, advanced motion, full editor redesign, every legacy warning eliminated or unavailable Vesko staging. Those have named later gates. Feature work thereafter proceeds as vertical slices; each slice retires the obsolete path it replaces.</w:t>
      </w:r>
    </w:p>
    <w:p>
      <w:pPr>
        <w:pStyle w:val="Heading1"/>
        <w:keepNext/>
        <w:widowControl/>
      </w:pPr>
      <w:r>
        <w:rPr>
          <w:rFonts w:ascii="Calibri" w:hAnsi="Calibri" w:cs="Calibri"/>
        </w:rPr>
        <w:t>19. Adoption</w:t>
      </w:r>
    </w:p>
    <w:p>
      <w:pPr>
        <w:pStyle w:val="Normal"/>
        <w:widowControl/>
      </w:pPr>
      <w:r>
        <w:rPr>
          <w:rFonts w:ascii="Calibri" w:hAnsi="Calibri" w:cs="Calibri"/>
        </w:rPr>
        <w:t>AR-00 is a new amendment task, not a relabelled A-10C. It explicitly supersedes the future 73-child sequence, records the unchanged accepted P19A achievements, and preserves the completed A-10C closure as Baseline with A-10/P10B-19A Baseline / closed. The SDD remains normative after amendment; this document is an incorporated architecture addendum, not a rival source of truth.</w:t>
      </w:r>
    </w:p>
    <w:p>
      <w:pPr>
        <w:pStyle w:val="Normal"/>
        <w:widowControl/>
      </w:pPr>
      <w:r>
        <w:rPr>
          <w:rFonts w:ascii="Calibri" w:hAnsi="Calibri" w:cs="Calibri"/>
        </w:rPr>
        <w:t>Implementation begins only against the adopted delta and a pinned base. The roadmap and first Astra instructions specify the changes, tests, owners and stop rules. No merge or production-readiness claim is implied by this report.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spec-addenda/AR-00_TEMPLATE_SCOPED_ARCHITECTURE.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VESKIFY_DEVELOPMENT_DELIVERY_TRACKER.md" TargetMode="External"/><Relationship Id="rIdHyperlink4" Type="http://schemas.openxmlformats.org/officeDocument/2006/relationships/hyperlink" Target="VESKIFY_SDD_v1.3.0.docx" TargetMode="External"/><Relationship Id="rIdHyperlink5" Type="http://schemas.openxmlformats.org/officeDocument/2006/relationships/hyperlink" Target="archive/VESKIFY_SDD_v1.2.2.docx" TargetMode="External"/><Relationship Id="rIdHyperlink6" Type="http://schemas.openxmlformats.org/officeDocument/2006/relationships/hyperlink" Target="P10A_PHASE_CLOSURE.md" TargetMode="External"/><Relationship Id="rIdHyperlink7" Type="http://schemas.openxmlformats.org/officeDocument/2006/relationships/hyperlink" Target="P10B_COMMERCIAL_STOREFRONT_GENERATION_ARCHITECTURE.md" TargetMode="External"/><Relationship Id="rIdHyperlink8" Type="http://schemas.openxmlformats.org/officeDocument/2006/relationships/hyperlink" Target="P10B_01_COMMERCIAL_DESIGN_GRAMMAR.md" TargetMode="External"/><Relationship Id="rIdHyperlink9" Type="http://schemas.openxmlformats.org/officeDocument/2006/relationships/hyperlink" Target="P10B_02_PARAMETRIC_BRAND_SYSTEM.md" TargetMode="External"/><Relationship Id="rIdHyperlink10" Type="http://schemas.openxmlformats.org/officeDocument/2006/relationships/hyperlink" Target="P10B_03_COMPONENT_ANATOMY_AND_MEANINGFUL_VARIANTS.md" TargetMode="External"/><Relationship Id="rIdHyperlink11" Type="http://schemas.openxmlformats.org/officeDocument/2006/relationships/hyperlink" Target="P10B_04_RESPONSIVE_IMAGE_ART_DIRECTION.md" TargetMode="External"/><Relationship Id="rIdHyperlink12" Type="http://schemas.openxmlformats.org/officeDocument/2006/relationships/hyperlink" Target="P10B_05_SITE_MAP_AND_PAGE_FAMILY_AUTHORITY.md" TargetMode="External"/><Relationship Id="rIdHyperlink13" Type="http://schemas.openxmlformats.org/officeDocument/2006/relationships/hyperlink" Target="P10B_06_COMMERCIAL_SHARED_FRAME_FAMILIES.md" TargetMode="External"/><Relationship Id="rIdHyperlink14" Type="http://schemas.openxmlformats.org/officeDocument/2006/relationships/hyperlink" Target="P10B_08_CANONICAL_PRODUCT_CARD_AND_MERCHANDISING.md" TargetMode="External"/><Relationship Id="rIdHyperlink15" Type="http://schemas.openxmlformats.org/officeDocument/2006/relationships/hyperlink" Target="P10B_07_HERO_EDITORIAL_CAMPAIGN_PROOF_FAMILIES.md" TargetMode="External"/><Relationship Id="rIdHyperlink16" Type="http://schemas.openxmlformats.org/officeDocument/2006/relationships/hyperlink" Target="P10B_09_COMMERCIAL_HOMEPAGE_PROFILE_LIBRARY.md" TargetMode="External"/><Relationship Id="rIdHyperlink17" Type="http://schemas.openxmlformats.org/officeDocument/2006/relationships/hyperlink" Target="P10B_10_COMMERCIAL_COLLECTION_SEARCH_PROFILES.md" TargetMode="External"/><Relationship Id="rIdHyperlink18" Type="http://schemas.openxmlformats.org/officeDocument/2006/relationships/hyperlink" Target="P10B_12_CONTENT_AND_SUPPORT_PAGE_FAMILIES.md" TargetMode="External"/><Relationship Id="rIdHyperlink19" Type="http://schemas.openxmlformats.org/officeDocument/2006/relationships/hyperlink" Target="P10B_13_COMMERCE_UTILITY_PRESENTATION_PAGES.md" TargetMode="External"/><Relationship Id="rIdHyperlink20" Type="http://schemas.openxmlformats.org/officeDocument/2006/relationships/hyperlink" Target="P10B_14_PREMIUM_EDITORIAL_COMPLETE_STOREFRONT_VERTICAL_SLICE.md" TargetMode="External"/><Relationship Id="rIdHyperlink21" Type="http://schemas.openxmlformats.org/officeDocument/2006/relationships/hyperlink" Target="P10B_15_BOUNDED_STOREFRONT_SYNTHESIS_AND_NARRATIVE_ENGINE.md" TargetMode="External"/><Relationship Id="rIdHyperlink22" Type="http://schemas.openxmlformats.org/officeDocument/2006/relationships/hyperlink" Target="P10B_16_COORDINATED_DIRECTIONS_AND_DIVERSITY_CONTROL.md" TargetMode="External"/><Relationship Id="rIdHyperlink23" Type="http://schemas.openxmlformats.org/officeDocument/2006/relationships/hyperlink" Target="P10B_16P_01_DYNAMIC_COMMERCE_ROUTE_ARCHETYPES.md" TargetMode="External"/><Relationship Id="rIdHyperlink24" Type="http://schemas.openxmlformats.org/officeDocument/2006/relationships/hyperlink" Target="P10B_16P_02_PROMPTED_STOREFRONT_DESIGN_PLAN_V2.md" TargetMode="External"/><Relationship Id="rIdHyperlink25" Type="http://schemas.openxmlformats.org/officeDocument/2006/relationships/hyperlink" Target="P10B_16P_03_STUDIO_PROMPT_GENERATION_JOURNEY.md" TargetMode="External"/><Relationship Id="rIdHyperlink26" Type="http://schemas.openxmlformats.org/officeDocument/2006/relationships/hyperlink" Target="P10B_16P_04_REAL_STUDIO_DESIGN_INTENT_ACCEPTANCE.md" TargetMode="External"/><Relationship Id="rIdHyperlink27" Type="http://schemas.openxmlformats.org/officeDocument/2006/relationships/hyperlink" Target="P10B_18_COMMERCIAL_QUALITY_AUDIT.md" TargetMode="External"/><Relationship Id="rIdHyperlink28" Type="http://schemas.openxmlformats.org/officeDocument/2006/relationships/hyperlink" Target="VESKO_OPENAPI_CONTRACT_AUDIT.md" TargetMode="External"/><Relationship Id="rIdHyperlink29" Type="http://schemas.openxmlformats.org/officeDocument/2006/relationships/hyperlink" Target="VESKO_VESKIFY_INTEGRATION_MATRIX.md" TargetMode="External"/><Relationship Id="rIdHyperlink30" Type="http://schemas.openxmlformats.org/officeDocument/2006/relationships/hyperlink" Target="archive/README.md" TargetMode="External"/><Relationship Id="rIdHyperlink31" Type="http://schemas.openxmlformats.org/officeDocument/2006/relationships/hyperlink" Target="./VESKIFY_SDD.md" TargetMode="External"/><Relationship Id="rIdHyperlink32" Type="http://schemas.openxmlformats.org/officeDocument/2006/relationships/hyperlink" Target="./VESKIFY_DEVELOPMENT_ROADMAP.md" TargetMode="External"/><Relationship Id="rIdHyperlink33" Type="http://schemas.openxmlformats.org/officeDocument/2006/relationships/hyperlink" Target="./VESKIFY_DEVELOPMENT_DELIVERY_TRACKER.md" TargetMode="External"/><Relationship Id="rIdHyperlink34" Type="http://schemas.openxmlformats.org/officeDocument/2006/relationships/hyperlink" Target="./BATCH_04_EXECUTION.md" TargetMode="External"/><Relationship Id="rIdHyperlink35" Type="http://schemas.openxmlformats.org/officeDocument/2006/relationships/hyperlink" Target="./AR_00_SOURCE_DISPOSITION_AND_ACCEPTANC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1c016d76d7f1ca59a5fab6da78c13a406f97a470fe0cc7dd10e5bd3a84202da8</vt:lpwstr>
  </property>
  <property fmtid="{D5CDD505-2E9C-101B-9397-08002B2CF9AE}" pid="4" name="ExporterVersion">
    <vt:lpwstr>1.1.2</vt:lpwstr>
  </property>
  <property fmtid="{D5CDD505-2E9C-101B-9397-08002B2CF9AE}" pid="5" name="DesignPreset">
    <vt:lpwstr>compact_reference_guide</vt:lpwstr>
  </property>
</Properties>
</file>