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 September 2026</w:t>
      </w:r>
    </w:p>
    <w:p>
      <w:pPr>
        <w:pStyle w:val="CoverMeta"/>
        <w:jc w:val="center"/>
        <w:widowControl/>
      </w:pPr>
      <w:r>
        <w:rPr>
          <w:rFonts w:ascii="Calibri" w:hAnsi="Calibri" w:cs="Calibri"/>
        </w:rPr>
        <w:t>P10B-19A-05 PageBlueprint v2 responsive-rule contract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 September 2026, P10B-19A-05 PageBlueprint v2 responsive-rule contract Baseline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P10B-19A-05 are Baseline, parent P10B-19A is Partial, and P10B-19A-06 is the exact next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P10B-19A-05 are Baseline, parent P10B-19A is Partial, and P10B-19A-06 is the exact next task.</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P10B-19A-05 are Baseline, parent P10B-19A is Partial, and P10B-19A-06 is the exact next task.</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P10B-19A-05 are Baseline, parent P10B-19A is Partial, and P10B-19A-06 is the exact next task.</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P10B-19A-05 are Baseline, parent P10B-19A is Partial, and P10B-19A-06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P10B-19A-05 are Baseline, parent P10B-19A is Partial, and P10B-19A-06 is the exact next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P10B-19A-02 through P10B-19A-05 are Baseline, parent P10B-19A is Partial, and P10B-19A-06 is the exact next task.</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P10B-19A-05 Baseline, P10B-19A Partial, P10B-19A-06 next, then P10B-19A-07 through P10B-19A-10 and P10B-19B through P10B-19J.</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P10B-19A-07 through P10B-19A-10 and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P10B-19A-05 are Baseline, parent P10B-19A is Partial, and P10B-19A-06 is the exact next task; P10B-19A-07 through P10B-19A-10 and P10B-19B through P10B-19J remain Planned.</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1efb3df4e935dd9895053ae2f6da8fd90084711513c347f20660f68b22ddd722</vt:lpwstr>
  </property>
  <property fmtid="{D5CDD505-2E9C-101B-9397-08002B2CF9AE}" pid="4" name="ExporterVersion">
    <vt:lpwstr>1.1.2</vt:lpwstr>
  </property>
  <property fmtid="{D5CDD505-2E9C-101B-9397-08002B2CF9AE}" pid="5" name="DesignPreset">
    <vt:lpwstr>compact_reference_guide</vt:lpwstr>
  </property>
</Properties>
</file>