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2 September 2026</w:t>
      </w:r>
    </w:p>
    <w:p>
      <w:pPr>
        <w:pStyle w:val="CoverMeta"/>
        <w:jc w:val="center"/>
        <w:widowControl/>
      </w:pPr>
      <w:r>
        <w:rPr>
          <w:rFonts w:ascii="Calibri" w:hAnsi="Calibri" w:cs="Calibri"/>
        </w:rPr>
        <w:t>P10B-19A-08C Deterministic Candidate Selection Baseline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2 September 2026, P10B-19A-08C Deterministic Candidate Selection Baseline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P10B-19A-08C</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P10B-19A-08C scoring-free deterministic candidate-selection baseline</w:t>
            </w:r>
          </w:p>
        </w:tc>
        <w:tc>
          <w:tcPr>
            <w:tcW w:w="4860" w:type="dxa"/>
            <w:vAlign w:val="center"/>
          </w:tcPr>
          <w:p>
            <w:pPr>
              <w:pStyle w:val="TableText"/>
              <w:widowControl/>
            </w:pPr>
            <w:r>
              <w:rPr>
                <w:rFonts w:ascii="Calibri" w:hAnsi="Calibri" w:cs="Calibri"/>
              </w:rPr>
              <w:t xml:space="preserve">Add strict schema/policy-version </w:t>
            </w:r>
            <w:r>
              <w:rPr>
                <w:rFonts w:ascii="Consolas" w:hAnsi="Consolas" w:cs="Consolas"/>
                <w:sz w:val="19"/>
                <w:szCs w:val="19"/>
              </w:rPr>
              <w:t>1.0.0</w:t>
            </w:r>
            <w:r>
              <w:rPr>
                <w:rFonts w:ascii="Calibri" w:hAnsi="Calibri" w:cs="Calibri"/>
              </w:rPr>
              <w:t xml:space="preserve"> trusted selection requests; establish typed family and PageBlueprint compatibility precedence with case-bound canonical fingerprint ties; select one exact family and six PageBlueprint sources through bounded A-06 substitution/omission authority; derive identity-free selected complete-store topology; replay stale-checked immutable receipts; preserve the empty production registry/profile/request/receipt and zero runtime, provider, persistence, publication or visual effect; complete parent P10B-19A-08 and make P10B-19A-09 the exact next task.</w:t>
            </w:r>
          </w:p>
        </w:tc>
      </w:tr>
      <w:tr>
        <w:trPr>
          <w:cantSplit/>
        </w:trPr>
        <w:tc>
          <w:tcPr>
            <w:tcW w:w="1000" w:type="dxa"/>
            <w:vAlign w:val="center"/>
          </w:tcPr>
          <w:p>
            <w:pPr>
              <w:pStyle w:val="TableText"/>
              <w:jc w:val="center"/>
              <w:widowControl/>
            </w:pPr>
            <w:r>
              <w:rPr>
                <w:rFonts w:ascii="Calibri" w:hAnsi="Calibri" w:cs="Calibri"/>
              </w:rPr>
              <w:t>1.3.0 P10B-19A-08B</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P10B-19A-08B candidate compatibility contract and evaluation baseline</w:t>
            </w:r>
          </w:p>
        </w:tc>
        <w:tc>
          <w:tcPr>
            <w:tcW w:w="4860" w:type="dxa"/>
            <w:vAlign w:val="center"/>
          </w:tcPr>
          <w:p>
            <w:pPr>
              <w:pStyle w:val="TableText"/>
              <w:widowControl/>
            </w:pPr>
            <w:r>
              <w:rPr>
                <w:rFonts w:ascii="Calibri" w:hAnsi="Calibri" w:cs="Calibri"/>
              </w:rPr>
              <w:t xml:space="preserve">Add strict schema-version </w:t>
            </w:r>
            <w:r>
              <w:rPr>
                <w:rFonts w:ascii="Consolas" w:hAnsi="Consolas" w:cs="Consolas"/>
                <w:sz w:val="19"/>
                <w:szCs w:val="19"/>
              </w:rPr>
              <w:t>1.0.0</w:t>
            </w:r>
            <w:r>
              <w:rPr>
                <w:rFonts w:ascii="Calibri" w:hAnsi="Calibri" w:cs="Calibri"/>
              </w:rPr>
              <w:t xml:space="preserve"> transient capability-context and exact A-04 required-role capacity evidence; add exact A-07-bound family compatibility profiles and one empty production catalogue; deterministically classify PageBlueprint and family candidates through memoized A-06 DAG evaluation while retaining all compatible targets; bind A-08A topology only as provenance; add stale-checked context, profile and aggregate fingerprints; preserve zero production candidates/profiles/contexts/evaluations/selection/runtime consumers; make P10B-19A-08C the exact next task.</w:t>
            </w:r>
          </w:p>
        </w:tc>
      </w:tr>
      <w:tr>
        <w:trPr>
          <w:cantSplit/>
        </w:trPr>
        <w:tc>
          <w:tcPr>
            <w:tcW w:w="1000" w:type="dxa"/>
            <w:vAlign w:val="center"/>
          </w:tcPr>
          <w:p>
            <w:pPr>
              <w:pStyle w:val="TableText"/>
              <w:jc w:val="center"/>
              <w:widowControl/>
            </w:pPr>
            <w:r>
              <w:rPr>
                <w:rFonts w:ascii="Calibri" w:hAnsi="Calibri" w:cs="Calibri"/>
              </w:rPr>
              <w:t>1.3.0 P10B-19A-08A</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P10B-19A-08A normalized topology identity baseline</w:t>
            </w:r>
          </w:p>
        </w:tc>
        <w:tc>
          <w:tcPr>
            <w:tcW w:w="4860" w:type="dxa"/>
            <w:vAlign w:val="center"/>
          </w:tcPr>
          <w:p>
            <w:pPr>
              <w:pStyle w:val="TableText"/>
              <w:widowControl/>
            </w:pPr>
            <w:r>
              <w:rPr>
                <w:rFonts w:ascii="Calibri" w:hAnsi="Calibri" w:cs="Calibri"/>
              </w:rPr>
              <w:t xml:space="preserve">Delivery-decompose accepted parent P10B-19A-08 into A-08A/A-08B/A-08C without changing architecture or A-09 order; add strict schema-version </w:t>
            </w:r>
            <w:r>
              <w:rPr>
                <w:rFonts w:ascii="Consolas" w:hAnsi="Consolas" w:cs="Consolas"/>
                <w:sz w:val="19"/>
                <w:szCs w:val="19"/>
              </w:rPr>
              <w:t>1.0.0</w:t>
            </w:r>
            <w:r>
              <w:rPr>
                <w:rFonts w:ascii="Calibri" w:hAnsi="Calibri" w:cs="Calibri"/>
              </w:rPr>
              <w:t xml:space="preserve"> normalized PageBlueprint v2 and Structural Storefront Family topology projections; assign deterministic region tokens from A-03 reading order; retain A-03/A-05 and exclude A-04/A-06 authority; add stale-checked topology fingerprints and a pure inactive duplicate-topology index; preserve the exactly empty production registry, zero topology records and no compatibility, selection, activation, persistence or runtime reachability; make P10B-19A-08B the exact next task.</w:t>
            </w:r>
          </w:p>
        </w:tc>
      </w:tr>
      <w:tr>
        <w:trPr>
          <w:cantSplit/>
        </w:trPr>
        <w:tc>
          <w:tcPr>
            <w:tcW w:w="1000" w:type="dxa"/>
            <w:vAlign w:val="center"/>
          </w:tcPr>
          <w:p>
            <w:pPr>
              <w:pStyle w:val="TableText"/>
              <w:jc w:val="center"/>
              <w:widowControl/>
            </w:pPr>
            <w:r>
              <w:rPr>
                <w:rFonts w:ascii="Calibri" w:hAnsi="Calibri" w:cs="Calibri"/>
              </w:rPr>
              <w:t>1.3.0 P10B-19A-07</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P10B-19A-07 inactive family registry and candidate fingerprints baseline</w:t>
            </w:r>
          </w:p>
        </w:tc>
        <w:tc>
          <w:tcPr>
            <w:tcW w:w="4860" w:type="dxa"/>
            <w:vAlign w:val="center"/>
          </w:tcPr>
          <w:p>
            <w:pPr>
              <w:pStyle w:val="TableText"/>
              <w:widowControl/>
            </w:pPr>
            <w:r>
              <w:rPr>
                <w:rFonts w:ascii="Calibri" w:hAnsi="Calibri" w:cs="Calibri"/>
              </w:rPr>
              <w:t xml:space="preserve">Add strict deeply readonly PageBlueprint v2 and Structural Storefront Family candidate authorities at schema version </w:t>
            </w:r>
            <w:r>
              <w:rPr>
                <w:rFonts w:ascii="Consolas" w:hAnsi="Consolas" w:cs="Consolas"/>
                <w:sz w:val="19"/>
                <w:szCs w:val="19"/>
              </w:rPr>
              <w:t>1.0.0</w:t>
            </w:r>
            <w:r>
              <w:rPr>
                <w:rFonts w:ascii="Calibri" w:hAnsi="Calibri" w:cs="Calibri"/>
              </w:rPr>
              <w:t>; compose exact A-03/A-04/A-05/A-06 authority; bind exact A-01 identity and candidate lifecycle; require all six A-02 page-family roles and canonical relationships; add stale-checked exact-content fingerprints; canonicalize a bounded inactive registry; reject duplicate identities, invalid A-06 targets and substitution cycles; keep its sole production value exactly empty; preserve A-01 through A-06/v1 and zero records, selectors and runtime consumers; make P10B-19A-08 the exact next task.</w:t>
            </w:r>
          </w:p>
        </w:tc>
      </w:tr>
      <w:tr>
        <w:trPr>
          <w:cantSplit/>
        </w:trPr>
        <w:tc>
          <w:tcPr>
            <w:tcW w:w="1000" w:type="dxa"/>
            <w:vAlign w:val="center"/>
          </w:tcPr>
          <w:p>
            <w:pPr>
              <w:pStyle w:val="TableText"/>
              <w:jc w:val="center"/>
              <w:widowControl/>
            </w:pPr>
            <w:r>
              <w:rPr>
                <w:rFonts w:ascii="Calibri" w:hAnsi="Calibri" w:cs="Calibri"/>
              </w:rPr>
              <w:t>1.3.0 P10B-19A-06</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P10B-19A-06 PageBlueprint v2 omission, substitution and fallback contract baseline</w:t>
            </w:r>
          </w:p>
        </w:tc>
        <w:tc>
          <w:tcPr>
            <w:tcW w:w="4860" w:type="dxa"/>
            <w:vAlign w:val="center"/>
          </w:tcPr>
          <w:p>
            <w:pPr>
              <w:pStyle w:val="TableText"/>
              <w:widowControl/>
            </w:pPr>
            <w:r>
              <w:rPr>
                <w:rFonts w:ascii="Calibri" w:hAnsi="Calibri" w:cs="Calibri"/>
              </w:rPr>
              <w:t xml:space="preserve">Add one strict deeply readonly companion at schema version </w:t>
            </w:r>
            <w:r>
              <w:rPr>
                <w:rFonts w:ascii="Consolas" w:hAnsi="Consolas" w:cs="Consolas"/>
                <w:sz w:val="19"/>
                <w:szCs w:val="19"/>
              </w:rPr>
              <w:t>1.0.0</w:t>
            </w:r>
            <w:r>
              <w:rPr>
                <w:rFonts w:ascii="Calibri" w:hAnsi="Calibri" w:cs="Calibri"/>
              </w:rPr>
              <w:t>; bind exact A-03/A-04/A-05 blueprint identity; own only the required-asset-role cardinality trigger; require exact triggerable-region coverage and required-region-safe terminal outcomes; preserve a bounded ordered whole-blueprint substitution chain; internally revalidate maximum simultaneous optional omission; preserve A-03/A-04/A-05/v1 bytes and zero record/runtime-consumer counts; make P10B-19A-07 the exact next task.</w:t>
            </w:r>
          </w:p>
        </w:tc>
      </w:tr>
      <w:tr>
        <w:trPr>
          <w:cantSplit/>
        </w:trPr>
        <w:tc>
          <w:tcPr>
            <w:tcW w:w="1000" w:type="dxa"/>
            <w:vAlign w:val="center"/>
          </w:tcPr>
          <w:p>
            <w:pPr>
              <w:pStyle w:val="TableText"/>
              <w:jc w:val="center"/>
              <w:widowControl/>
            </w:pPr>
            <w:r>
              <w:rPr>
                <w:rFonts w:ascii="Calibri" w:hAnsi="Calibri" w:cs="Calibri"/>
              </w:rPr>
              <w:t>1.3.0 P10B-19A-05</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P10B-19A-05 PageBlueprint v2 responsive-rule contract baseline</w:t>
            </w:r>
          </w:p>
        </w:tc>
        <w:tc>
          <w:tcPr>
            <w:tcW w:w="4860" w:type="dxa"/>
            <w:vAlign w:val="center"/>
          </w:tcPr>
          <w:p>
            <w:pPr>
              <w:pStyle w:val="TableText"/>
              <w:widowControl/>
            </w:pPr>
            <w:r>
              <w:rPr>
                <w:rFonts w:ascii="Calibri" w:hAnsi="Calibri" w:cs="Calibri"/>
              </w:rPr>
              <w:t xml:space="preserve">Add one strict deeply readonly companion contract at schema version </w:t>
            </w:r>
            <w:r>
              <w:rPr>
                <w:rFonts w:ascii="Consolas" w:hAnsi="Consolas" w:cs="Consolas"/>
                <w:sz w:val="19"/>
                <w:szCs w:val="19"/>
              </w:rPr>
              <w:t>1.0.0</w:t>
            </w:r>
            <w:r>
              <w:rPr>
                <w:rFonts w:ascii="Calibri" w:hAnsi="Calibri" w:cs="Calibri"/>
              </w:rPr>
              <w:t xml:space="preserve">; bind exact blueprint ID/version to explicit </w:t>
            </w:r>
            <w:r>
              <w:rPr>
                <w:rFonts w:ascii="Consolas" w:hAnsi="Consolas" w:cs="Consolas"/>
                <w:sz w:val="19"/>
                <w:szCs w:val="19"/>
              </w:rPr>
              <w:t>mobile</w:t>
            </w:r>
            <w:r>
              <w:rPr>
                <w:rFonts w:ascii="Calibri" w:hAnsi="Calibri" w:cs="Calibri"/>
              </w:rPr>
              <w:t xml:space="preserve">/375, </w:t>
            </w:r>
            <w:r>
              <w:rPr>
                <w:rFonts w:ascii="Consolas" w:hAnsi="Consolas" w:cs="Consolas"/>
                <w:sz w:val="19"/>
                <w:szCs w:val="19"/>
              </w:rPr>
              <w:t>tablet</w:t>
            </w:r>
            <w:r>
              <w:rPr>
                <w:rFonts w:ascii="Calibri" w:hAnsi="Calibri" w:cs="Calibri"/>
              </w:rPr>
              <w:t xml:space="preserve">/768, </w:t>
            </w:r>
            <w:r>
              <w:rPr>
                <w:rFonts w:ascii="Consolas" w:hAnsi="Consolas" w:cs="Consolas"/>
                <w:sz w:val="19"/>
                <w:szCs w:val="19"/>
              </w:rPr>
              <w:t>desktop</w:t>
            </w:r>
            <w:r>
              <w:rPr>
                <w:rFonts w:ascii="Calibri" w:hAnsi="Calibri" w:cs="Calibri"/>
              </w:rPr>
              <w:t xml:space="preserve">/1024 and </w:t>
            </w:r>
            <w:r>
              <w:rPr>
                <w:rFonts w:ascii="Consolas" w:hAnsi="Consolas" w:cs="Consolas"/>
                <w:sz w:val="19"/>
                <w:szCs w:val="19"/>
              </w:rPr>
              <w:t>wide</w:t>
            </w:r>
            <w:r>
              <w:rPr>
                <w:rFonts w:ascii="Calibri" w:hAnsi="Calibri" w:cs="Calibri"/>
              </w:rPr>
              <w:t>/1440 rules; require an existing structural order alternative and complete region/relationship coverage at every breakpoint; constrain proportions and relationship-kind transformations; canonicalize by breakpoint, selected reading order and A-03 relationship order; preserve accessibility, A-03/A-04/v1 bytes and zero record/runtime-consumer counts; make P10B-19A-06 the exact next task.</w:t>
            </w:r>
          </w:p>
        </w:tc>
      </w:tr>
      <w:tr>
        <w:trPr>
          <w:cantSplit/>
        </w:trPr>
        <w:tc>
          <w:tcPr>
            <w:tcW w:w="1000" w:type="dxa"/>
            <w:vAlign w:val="center"/>
          </w:tcPr>
          <w:p>
            <w:pPr>
              <w:pStyle w:val="TableText"/>
              <w:jc w:val="center"/>
              <w:widowControl/>
            </w:pPr>
            <w:r>
              <w:rPr>
                <w:rFonts w:ascii="Calibri" w:hAnsi="Calibri" w:cs="Calibri"/>
              </w:rPr>
              <w:t>1.3.0 P10B-19A-04</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P10B-19A-04 PageBlueprint v2 asset-role compatibility contract baseline</w:t>
            </w:r>
          </w:p>
        </w:tc>
        <w:tc>
          <w:tcPr>
            <w:tcW w:w="4860" w:type="dxa"/>
            <w:vAlign w:val="center"/>
          </w:tcPr>
          <w:p>
            <w:pPr>
              <w:pStyle w:val="TableText"/>
              <w:widowControl/>
            </w:pPr>
            <w:r>
              <w:rPr>
                <w:rFonts w:ascii="Calibri" w:hAnsi="Calibri" w:cs="Calibri"/>
              </w:rPr>
              <w:t xml:space="preserve">Preserve and expose the canonical ordered nine-role </w:t>
            </w:r>
            <w:r>
              <w:rPr>
                <w:rFonts w:ascii="Consolas" w:hAnsi="Consolas" w:cs="Consolas"/>
                <w:sz w:val="19"/>
                <w:szCs w:val="19"/>
              </w:rPr>
              <w:t>AssetRole</w:t>
            </w:r>
            <w:r>
              <w:rPr>
                <w:rFonts w:ascii="Calibri" w:hAnsi="Calibri" w:cs="Calibri"/>
              </w:rPr>
              <w:t xml:space="preserve"> authority; add one strict deeply readonly companion contract at schema version </w:t>
            </w:r>
            <w:r>
              <w:rPr>
                <w:rFonts w:ascii="Consolas" w:hAnsi="Consolas" w:cs="Consolas"/>
                <w:sz w:val="19"/>
                <w:szCs w:val="19"/>
              </w:rPr>
              <w:t>1.0.0</w:t>
            </w:r>
            <w:r>
              <w:rPr>
                <w:rFonts w:ascii="Calibri" w:hAnsi="Calibri" w:cs="Calibri"/>
              </w:rPr>
              <w:t>; bind exact blueprint ID/version and known regions; validate explicit required/optional role cardinality through maximum 32; canonicalize by structural default reading order and canonical role order; preserve A-03/v1 bytes and keep contract-record and runtime-consumer counts zero; make P10B-19A-05 the exact next task.</w:t>
            </w:r>
          </w:p>
        </w:tc>
      </w:tr>
      <w:tr>
        <w:trPr>
          <w:cantSplit/>
        </w:trPr>
        <w:tc>
          <w:tcPr>
            <w:tcW w:w="1000" w:type="dxa"/>
            <w:vAlign w:val="center"/>
          </w:tcPr>
          <w:p>
            <w:pPr>
              <w:pStyle w:val="TableText"/>
              <w:jc w:val="center"/>
              <w:widowControl/>
            </w:pPr>
            <w:r>
              <w:rPr>
                <w:rFonts w:ascii="Calibri" w:hAnsi="Calibri" w:cs="Calibri"/>
              </w:rPr>
              <w:t>1.3.0 P10B-19A-03</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P10B-19A-03 required page structures, region graph and PageBlueprint v2 dispatch baseline</w:t>
            </w:r>
          </w:p>
        </w:tc>
        <w:tc>
          <w:tcPr>
            <w:tcW w:w="4860" w:type="dxa"/>
            <w:vAlign w:val="center"/>
          </w:tcPr>
          <w:p>
            <w:pPr>
              <w:pStyle w:val="TableText"/>
              <w:widowControl/>
            </w:pPr>
            <w:r>
              <w:rPr>
                <w:rFonts w:ascii="Calibri" w:hAnsi="Calibri" w:cs="Calibri"/>
              </w:rPr>
              <w:t xml:space="preserve">Add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contract dispatch and a strict inactive PageBlueprint v2 structural record at initial version </w:t>
            </w:r>
            <w:r>
              <w:rPr>
                <w:rFonts w:ascii="Consolas" w:hAnsi="Consolas" w:cs="Consolas"/>
                <w:sz w:val="19"/>
                <w:szCs w:val="19"/>
              </w:rPr>
              <w:t>1.0.0</w:t>
            </w:r>
            <w:r>
              <w:rPr>
                <w:rFonts w:ascii="Calibri" w:hAnsi="Calibri" w:cs="Calibri"/>
              </w:rPr>
              <w:t>; reuse canonical page-family, narrative-role and visual-weight authority; lock six per-page relationship kinds, minimum required roles, bounded graph/order invariants and deterministic canonicalization; preserve v1 and keep v2 record, registry, persistence and current-generation consumer counts zero; make P10B-19A-04 the exact next task.</w:t>
            </w:r>
          </w:p>
        </w:tc>
      </w:tr>
      <w:tr>
        <w:trPr>
          <w:cantSplit/>
        </w:trPr>
        <w:tc>
          <w:tcPr>
            <w:tcW w:w="1000" w:type="dxa"/>
            <w:vAlign w:val="center"/>
          </w:tcPr>
          <w:p>
            <w:pPr>
              <w:pStyle w:val="TableText"/>
              <w:jc w:val="center"/>
              <w:widowControl/>
            </w:pPr>
            <w:r>
              <w:rPr>
                <w:rFonts w:ascii="Calibri" w:hAnsi="Calibri" w:cs="Calibri"/>
              </w:rPr>
              <w:t>1.3.0 P10B-19A-02</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P10B-19A-02 cross-page structural relationship baseline</w:t>
            </w:r>
          </w:p>
        </w:tc>
        <w:tc>
          <w:tcPr>
            <w:tcW w:w="4860" w:type="dxa"/>
            <w:vAlign w:val="center"/>
          </w:tcPr>
          <w:p>
            <w:pPr>
              <w:pStyle w:val="TableText"/>
              <w:widowControl/>
            </w:pPr>
            <w:r>
              <w:rPr>
                <w:rFonts w:ascii="Calibri" w:hAnsi="Calibri" w:cs="Calibri"/>
              </w:rPr>
              <w:t>Establish the exact six-role and seven-kind directed relationship vocabulary, strict immutable value object, deterministic key, bounded duplicate rejection and canonical collection ordering without adding relationship records, a registry, graph, PageBlueprint v2 authority, persistence, rendering or current-generation consumers; make P10B-19A-03 the exact next task.</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through P10B-19A-08C are Baseline; parent P10B-19A-08 is Baseline / closed and P10B-19A remains Partial; P10B-19A-09 - v1 Read, Render, Migration and Publication Compatibility is the exact next task.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7"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8"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19"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through P10B-19A-08C are Baseline; parent P10B-19A-08 is Baseline / closed and P10B-19A remains Partial; P10B-19A-09 - v1 Read, Render, Migration and Publication Compatibility is the exact next task.</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0"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1"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2"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3"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4"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5"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pPr>
      <w:r>
        <w:rPr>
          <w:rFonts w:ascii="Calibri" w:hAnsi="Calibri" w:cs="Calibri"/>
        </w:rPr>
        <w:t>P10B-16P-05A makes prompted initial generation one explicit path:</w:t>
      </w:r>
    </w:p>
    <w:p>
      <w:pPr>
        <w:pStyle w:val="CodeBlock"/>
        <w:shd w:val="clear" w:fill="F4F6F9"/>
        <w:ind w:left="180" w:right="180"/>
        <w:widowControl/>
      </w:pPr>
      <w:r>
        <w:rPr>
          <w:rFonts w:ascii="Consolas" w:hAnsi="Consolas" w:cs="Consolas"/>
          <w:sz w:val="19"/>
          <w:szCs w:val="19"/>
        </w:rPr>
        <w:t>Storefront Studio</w:t>
      </w:r>
    </w:p>
    <w:p>
      <w:pPr>
        <w:pStyle w:val="CodeBlock"/>
        <w:shd w:val="clear" w:fill="F4F6F9"/>
        <w:ind w:left="180" w:right="180"/>
        <w:widowControl/>
      </w:pPr>
      <w:r>
        <w:rPr>
          <w:rFonts w:ascii="Consolas" w:hAnsi="Consolas" w:cs="Consolas"/>
          <w:sz w:val="19"/>
          <w:szCs w:val="19"/>
        </w:rPr>
        <w:t xml:space="preserve">  → /api/ai/whole-storefront-proposals</w:t>
      </w:r>
    </w:p>
    <w:p>
      <w:pPr>
        <w:pStyle w:val="CodeBlock"/>
        <w:shd w:val="clear" w:fill="F4F6F9"/>
        <w:ind w:left="180" w:right="180"/>
        <w:widowControl/>
      </w:pPr>
      <w:r>
        <w:rPr>
          <w:rFonts w:ascii="Consolas" w:hAnsi="Consolas" w:cs="Consolas"/>
          <w:sz w:val="19"/>
          <w:szCs w:val="19"/>
        </w:rPr>
        <w:t xml:space="preserve">  → prompted Storefront Studio server handler</w:t>
      </w:r>
    </w:p>
    <w:p>
      <w:pPr>
        <w:pStyle w:val="CodeBlock"/>
        <w:shd w:val="clear" w:fill="F4F6F9"/>
        <w:ind w:left="180" w:right="180"/>
        <w:widowControl/>
      </w:pPr>
      <w:r>
        <w:rPr>
          <w:rFonts w:ascii="Consolas" w:hAnsi="Consolas" w:cs="Consolas"/>
          <w:sz w:val="19"/>
          <w:szCs w:val="19"/>
        </w:rPr>
        <w:t xml:space="preserve">  → trusted current-authority composition</w:t>
      </w:r>
    </w:p>
    <w:p>
      <w:pPr>
        <w:pStyle w:val="CodeBlock"/>
        <w:shd w:val="clear" w:fill="F4F6F9"/>
        <w:ind w:left="180" w:right="180"/>
        <w:widowControl/>
      </w:pPr>
      <w:r>
        <w:rPr>
          <w:rFonts w:ascii="Consolas" w:hAnsi="Consolas" w:cs="Consolas"/>
          <w:sz w:val="19"/>
          <w:szCs w:val="19"/>
        </w:rPr>
        <w:t xml:space="preserve">  → semantic provider selector</w:t>
      </w:r>
    </w:p>
    <w:p>
      <w:pPr>
        <w:pStyle w:val="CodeBlock"/>
        <w:shd w:val="clear" w:fill="F4F6F9"/>
        <w:ind w:left="180" w:right="180"/>
        <w:widowControl/>
      </w:pPr>
      <w:r>
        <w:rPr>
          <w:rFonts w:ascii="Consolas" w:hAnsi="Consolas" w:cs="Consolas"/>
          <w:sz w:val="19"/>
          <w:szCs w:val="19"/>
        </w:rPr>
        <w:t xml:space="preserve">  → deterministic semantic compatibility resolver</w:t>
      </w:r>
    </w:p>
    <w:p>
      <w:pPr>
        <w:pStyle w:val="CodeBlock"/>
        <w:shd w:val="clear" w:fill="F4F6F9"/>
        <w:ind w:left="180" w:right="180"/>
        <w:widowControl/>
      </w:pPr>
      <w:r>
        <w:rPr>
          <w:rFonts w:ascii="Consolas" w:hAnsi="Consolas" w:cs="Consolas"/>
          <w:sz w:val="19"/>
          <w:szCs w:val="19"/>
        </w:rPr>
        <w:t xml:space="preserve">  → exact compiled storefront decision</w:t>
      </w:r>
    </w:p>
    <w:p>
      <w:pPr>
        <w:pStyle w:val="CodeBlock"/>
        <w:shd w:val="clear" w:fill="F4F6F9"/>
        <w:ind w:left="180" w:right="180"/>
        <w:widowControl/>
      </w:pPr>
      <w:r>
        <w:rPr>
          <w:rFonts w:ascii="Consolas" w:hAnsi="Consolas" w:cs="Consolas"/>
          <w:sz w:val="19"/>
          <w:szCs w:val="19"/>
        </w:rPr>
        <w:t xml:space="preserve">  → coordinator and sole executor</w:t>
      </w:r>
    </w:p>
    <w:p>
      <w:pPr>
        <w:pStyle w:val="CodeBlock"/>
        <w:shd w:val="clear" w:fill="F4F6F9"/>
        <w:ind w:left="180" w:right="180"/>
        <w:widowControl/>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and P10B-19A remains Partial; P10B-19A-09 - v1 Read, Render, Migration and Publication Compatibility is the exact next task.</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and P10B-19A remains Partial; P10B-19A-09 - v1 Read, Render, Migration and Publication Compatibility is the exact next task.</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6"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through P10B-19A-08C are Baseline; parent P10B-19A-08 is Baseline / closed and P10B-19A remains Partial; P10B-19A-09 - v1 Read, Render, Migration and Publication Compatibility is the exact next task.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7" w:history="1">
        <w:r>
          <w:rPr>
            <w:rFonts w:ascii="Calibri" w:hAnsi="Calibri" w:cs="Calibri"/>
            <w:color w:val="2E74B5"/>
            <w:u w:val="single"/>
          </w:rPr>
          <w:t>VESKO_OPENAPI_CONTRACT_AUDIT.md</w:t>
        </w:r>
      </w:hyperlink>
      <w:r>
        <w:rPr>
          <w:rFonts w:ascii="Calibri" w:hAnsi="Calibri" w:cs="Calibri"/>
        </w:rPr>
        <w:t xml:space="preserve"> and </w:t>
      </w:r>
      <w:hyperlink r:id="rIdHyperlink28"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through P10B-19A-08C are Baseline; parent P10B-19A-08 is Baseline / closed and P10B-19A remains Partial; P10B-19A-09 - v1 Read, Render, Migration and Publication Compatibility is the exact next task.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9"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through P10B-19A-08C are Baseline; parent P10B-19A-08 is Baseline / closed and P10B-19A remains Partial; P10B-19A-09 - v1 Read, Render, Migration and Publication Compatibility is the exact next task.</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through P10B-19A-08C Baseline, parent P10B-19A-08 Baseline / closed and P10B-19A Partial, P10B-19A-09 exact next, then P10B-19A-10 and P10B-19B through P10B-19J.</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P10B-19A-09 = Planned / exact next</w:t>
      </w:r>
      <w:r>
        <w:rPr>
          <w:rFonts w:ascii="Calibri" w:hAnsi="Calibri" w:cs="Calibri"/>
        </w:rPr>
        <w:t>; P10B-19A-10 and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through P10B-19A-08C are Baseline; parent P10B-19A-08 is Baseline / closed and P10B-19A remains Partial; P10B-19A-09 - v1 Read, Render, Migration and Publication Compatibility is the exact next task; P10B-19A-10 and P10B-19B through P10B-19J remain Planned.</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10.32 P10B-19A-02 cross-page structural relationship authority</w:t>
      </w:r>
    </w:p>
    <w:p>
      <w:pPr>
        <w:pStyle w:val="Normal"/>
        <w:widowControl/>
      </w:pPr>
      <w:r>
        <w:rPr>
          <w:rFonts w:ascii="Calibri" w:hAnsi="Calibri" w:cs="Calibri"/>
        </w:rPr>
        <w:t xml:space="preserve">P10B-19A-02 adds one merchant-neutral, directed cross-page relationship contract under </w:t>
      </w:r>
      <w:r>
        <w:rPr>
          <w:rFonts w:ascii="Consolas" w:hAnsi="Consolas" w:cs="Consolas"/>
          <w:sz w:val="19"/>
          <w:szCs w:val="19"/>
        </w:rPr>
        <w:t>src/domain/structural-storefront-family</w:t>
      </w:r>
      <w:r>
        <w:rPr>
          <w:rFonts w:ascii="Calibri" w:hAnsi="Calibri" w:cs="Calibri"/>
        </w:rPr>
        <w:t xml:space="preserve">. Its exact structural page-family role vocabulary is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Its exact relationship-kind vocabulary is </w:t>
      </w:r>
      <w:r>
        <w:rPr>
          <w:rFonts w:ascii="Consolas" w:hAnsi="Consolas" w:cs="Consolas"/>
          <w:sz w:val="19"/>
          <w:szCs w:val="19"/>
        </w:rPr>
        <w:t>frame-continuity</w:t>
      </w:r>
      <w:r>
        <w:rPr>
          <w:rFonts w:ascii="Calibri" w:hAnsi="Calibri" w:cs="Calibri"/>
        </w:rPr>
        <w:t xml:space="preserve">, </w:t>
      </w:r>
      <w:r>
        <w:rPr>
          <w:rFonts w:ascii="Consolas" w:hAnsi="Consolas" w:cs="Consolas"/>
          <w:sz w:val="19"/>
          <w:szCs w:val="19"/>
        </w:rPr>
        <w:t>navigation-continuity</w:t>
      </w:r>
      <w:r>
        <w:rPr>
          <w:rFonts w:ascii="Calibri" w:hAnsi="Calibri" w:cs="Calibri"/>
        </w:rPr>
        <w:t xml:space="preserve">, </w:t>
      </w:r>
      <w:r>
        <w:rPr>
          <w:rFonts w:ascii="Consolas" w:hAnsi="Consolas" w:cs="Consolas"/>
          <w:sz w:val="19"/>
          <w:szCs w:val="19"/>
        </w:rPr>
        <w:t>hierarchy-continuity</w:t>
      </w:r>
      <w:r>
        <w:rPr>
          <w:rFonts w:ascii="Calibri" w:hAnsi="Calibri" w:cs="Calibri"/>
        </w:rPr>
        <w:t xml:space="preserve">, </w:t>
      </w:r>
      <w:r>
        <w:rPr>
          <w:rFonts w:ascii="Consolas" w:hAnsi="Consolas" w:cs="Consolas"/>
          <w:sz w:val="19"/>
          <w:szCs w:val="19"/>
        </w:rPr>
        <w:t>recurring-anchor</w:t>
      </w:r>
      <w:r>
        <w:rPr>
          <w:rFonts w:ascii="Calibri" w:hAnsi="Calibri" w:cs="Calibri"/>
        </w:rPr>
        <w:t xml:space="preserve">, </w:t>
      </w:r>
      <w:r>
        <w:rPr>
          <w:rFonts w:ascii="Consolas" w:hAnsi="Consolas" w:cs="Consolas"/>
          <w:sz w:val="19"/>
          <w:szCs w:val="19"/>
        </w:rPr>
        <w:t>merchandising-continuity</w:t>
      </w:r>
      <w:r>
        <w:rPr>
          <w:rFonts w:ascii="Calibri" w:hAnsi="Calibri" w:cs="Calibri"/>
        </w:rPr>
        <w:t xml:space="preserve">, </w:t>
      </w:r>
      <w:r>
        <w:rPr>
          <w:rFonts w:ascii="Consolas" w:hAnsi="Consolas" w:cs="Consolas"/>
          <w:sz w:val="19"/>
          <w:szCs w:val="19"/>
        </w:rPr>
        <w:t>commerce-transition</w:t>
      </w:r>
      <w:r>
        <w:rPr>
          <w:rFonts w:ascii="Calibri" w:hAnsi="Calibri" w:cs="Calibri"/>
        </w:rPr>
        <w:t xml:space="preserve">, and </w:t>
      </w:r>
      <w:r>
        <w:rPr>
          <w:rFonts w:ascii="Consolas" w:hAnsi="Consolas" w:cs="Consolas"/>
          <w:sz w:val="19"/>
          <w:szCs w:val="19"/>
        </w:rPr>
        <w:t>state-anatomy-boundary</w:t>
      </w:r>
      <w:r>
        <w:rPr>
          <w:rFonts w:ascii="Calibri" w:hAnsi="Calibri" w:cs="Calibri"/>
        </w:rPr>
        <w:t>.</w:t>
      </w:r>
    </w:p>
    <w:p>
      <w:pPr>
        <w:pStyle w:val="Normal"/>
        <w:widowControl/>
      </w:pPr>
      <w:r>
        <w:rPr>
          <w:rFonts w:ascii="Calibri" w:hAnsi="Calibri" w:cs="Calibri"/>
        </w:rPr>
        <w:t xml:space="preserve">Each strict readonly value object contains only </w:t>
      </w:r>
      <w:r>
        <w:rPr>
          <w:rFonts w:ascii="Consolas" w:hAnsi="Consolas" w:cs="Consolas"/>
          <w:sz w:val="19"/>
          <w:szCs w:val="19"/>
        </w:rPr>
        <w:t>sourcePageFamilyId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targetPageFamilyId</w:t>
      </w:r>
      <w:r>
        <w:rPr>
          <w:rFonts w:ascii="Calibri" w:hAnsi="Calibri" w:cs="Calibri"/>
        </w:rPr>
        <w:t xml:space="preserve">. Self relationships and duplicate exact triples fail closed. The deterministic key is </w:t>
      </w:r>
      <w:r>
        <w:rPr>
          <w:rFonts w:ascii="Consolas" w:hAnsi="Consolas" w:cs="Consolas"/>
          <w:sz w:val="19"/>
          <w:szCs w:val="19"/>
        </w:rPr>
        <w:t>&lt;source&gt;-&gt;&lt;kind&gt;-&gt;&lt;target&gt;</w:t>
      </w:r>
      <w:r>
        <w:rPr>
          <w:rFonts w:ascii="Calibri" w:hAnsi="Calibri" w:cs="Calibri"/>
        </w:rPr>
        <w:t>. Canonical collections sort by the declared source-role order, then relationship-kind order, then target-role order. The contract intentionally permits the same directed pair under different kinds, reverse relationships, cycles, disconnected sets, and empty sets; it does not impose connectivity, root, reachability, or acyclicity policy.</w:t>
      </w:r>
    </w:p>
    <w:p>
      <w:pPr>
        <w:pStyle w:val="Normal"/>
        <w:widowControl/>
      </w:pPr>
      <w:r>
        <w:rPr>
          <w:rFonts w:ascii="Calibri" w:hAnsi="Calibri" w:cs="Calibri"/>
        </w:rPr>
        <w:t>This contract is not a page graph, route model, PageBlueprint v2 region graph, snapshot field, registry, selector, renderer or persistence authority. Active family-record count, candidate registry-record count, persisted relationship count, production-selected relationship count and current-generation consumer count all remain zero. Existing StorefrontSnapshot, PageBlueprint v1, site-map, route, navigation, shared-frame, component, commerce, media, proposal, Puck and publication authority remains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10.33 P10B-19A-03 required page structures, region graph and PageBlueprint v2 dispatch authority</w:t>
      </w:r>
    </w:p>
    <w:p>
      <w:pPr>
        <w:pStyle w:val="Normal"/>
        <w:widowControl/>
      </w:pPr>
      <w:r>
        <w:rPr>
          <w:rFonts w:ascii="Calibri" w:hAnsi="Calibri" w:cs="Calibri"/>
        </w:rPr>
        <w:t xml:space="preserve">P10B-19A-03 extends the sole PageBlueprint authority under </w:t>
      </w:r>
      <w:r>
        <w:rPr>
          <w:rFonts w:ascii="Consolas" w:hAnsi="Consolas" w:cs="Consolas"/>
          <w:sz w:val="19"/>
          <w:szCs w:val="19"/>
        </w:rPr>
        <w:t>src/application/storefront-templates</w:t>
      </w:r>
      <w:r>
        <w:rPr>
          <w:rFonts w:ascii="Calibri" w:hAnsi="Calibri" w:cs="Calibri"/>
        </w:rPr>
        <w:t xml:space="preserve">. The strict inactive structural core is </w:t>
      </w:r>
      <w:r>
        <w:rPr>
          <w:rFonts w:ascii="Consolas" w:hAnsi="Consolas" w:cs="Consolas"/>
          <w:sz w:val="19"/>
          <w:szCs w:val="19"/>
        </w:rPr>
        <w:t>page-blueprint-v2-contract.ts</w:t>
      </w:r>
      <w:r>
        <w:rPr>
          <w:rFonts w:ascii="Calibri" w:hAnsi="Calibri" w:cs="Calibri"/>
        </w:rPr>
        <w:t xml:space="preserve">; </w:t>
      </w:r>
      <w:r>
        <w:rPr>
          <w:rFonts w:ascii="Consolas" w:hAnsi="Consolas" w:cs="Consolas"/>
          <w:sz w:val="19"/>
          <w:szCs w:val="19"/>
        </w:rPr>
        <w:t>page-blueprint-version-dispatch.ts</w:t>
      </w:r>
      <w:r>
        <w:rPr>
          <w:rFonts w:ascii="Calibri" w:hAnsi="Calibri" w:cs="Calibri"/>
        </w:rPr>
        <w:t xml:space="preserve"> owns one strict envelope with the explicit </w:t>
      </w:r>
      <w:r>
        <w:rPr>
          <w:rFonts w:ascii="Consolas" w:hAnsi="Consolas" w:cs="Consolas"/>
          <w:sz w:val="19"/>
          <w:szCs w:val="19"/>
        </w:rPr>
        <w:t>contractSchemaVersion</w:t>
      </w:r>
      <w:r>
        <w:rPr>
          <w:rFonts w:ascii="Calibri" w:hAnsi="Calibri" w:cs="Calibri"/>
        </w:rPr>
        <w:t xml:space="preserve"> discriminant and </w:t>
      </w:r>
      <w:r>
        <w:rPr>
          <w:rFonts w:ascii="Consolas" w:hAnsi="Consolas" w:cs="Consolas"/>
          <w:sz w:val="19"/>
          <w:szCs w:val="19"/>
        </w:rPr>
        <w:t>blueprint</w:t>
      </w:r>
      <w:r>
        <w:rPr>
          <w:rFonts w:ascii="Calibri" w:hAnsi="Calibri" w:cs="Calibri"/>
        </w:rPr>
        <w:t xml:space="preserve"> payload. Contract schema version </w:t>
      </w:r>
      <w:r>
        <w:rPr>
          <w:rFonts w:ascii="Consolas" w:hAnsi="Consolas" w:cs="Consolas"/>
          <w:sz w:val="19"/>
          <w:szCs w:val="19"/>
        </w:rPr>
        <w:t>1.0.0</w:t>
      </w:r>
      <w:r>
        <w:rPr>
          <w:rFonts w:ascii="Calibri" w:hAnsi="Calibri" w:cs="Calibri"/>
        </w:rPr>
        <w:t xml:space="preserve"> dispatches to the existing </w:t>
      </w:r>
      <w:r>
        <w:rPr>
          <w:rFonts w:ascii="Consolas" w:hAnsi="Consolas" w:cs="Consolas"/>
          <w:sz w:val="19"/>
          <w:szCs w:val="19"/>
        </w:rPr>
        <w:t>executablePageBlueprintProfileSchema</w:t>
      </w:r>
      <w:r>
        <w:rPr>
          <w:rFonts w:ascii="Calibri" w:hAnsi="Calibri" w:cs="Calibri"/>
        </w:rPr>
        <w:t xml:space="preserve"> unchanged. Contract schema version </w:t>
      </w:r>
      <w:r>
        <w:rPr>
          <w:rFonts w:ascii="Consolas" w:hAnsi="Consolas" w:cs="Consolas"/>
          <w:sz w:val="19"/>
          <w:szCs w:val="19"/>
        </w:rPr>
        <w:t>2.0.0</w:t>
      </w:r>
      <w:r>
        <w:rPr>
          <w:rFonts w:ascii="Calibri" w:hAnsi="Calibri" w:cs="Calibri"/>
        </w:rPr>
        <w:t xml:space="preserve"> dispatches to the new structural contract, whose initial record version is </w:t>
      </w:r>
      <w:r>
        <w:rPr>
          <w:rFonts w:ascii="Consolas" w:hAnsi="Consolas" w:cs="Consolas"/>
          <w:sz w:val="19"/>
          <w:szCs w:val="19"/>
        </w:rPr>
        <w:t>1.0.0</w:t>
      </w:r>
      <w:r>
        <w:rPr>
          <w:rFonts w:ascii="Calibri" w:hAnsi="Calibri" w:cs="Calibri"/>
        </w:rPr>
        <w:t xml:space="preserve"> and whose supported record major is exactly </w:t>
      </w:r>
      <w:r>
        <w:rPr>
          <w:rFonts w:ascii="Consolas" w:hAnsi="Consolas" w:cs="Consolas"/>
          <w:sz w:val="19"/>
          <w:szCs w:val="19"/>
        </w:rPr>
        <w:t>1</w:t>
      </w:r>
      <w:r>
        <w:rPr>
          <w:rFonts w:ascii="Calibri" w:hAnsi="Calibri" w:cs="Calibri"/>
        </w:rPr>
        <w:t>. Missing, malformed, unknown, or payload-mismatched versions fail closed without defaults, inference, upgrade, downgrade, or migration. Existing v1 profile records, direct parsing, registry, resolution, materialization, snapshot references, replay, and publication behavior remain unchanged.</w:t>
      </w:r>
    </w:p>
    <w:p>
      <w:pPr>
        <w:pStyle w:val="Normal"/>
        <w:widowControl/>
      </w:pPr>
      <w:r>
        <w:rPr>
          <w:rFonts w:ascii="Calibri" w:hAnsi="Calibri" w:cs="Calibri"/>
        </w:rPr>
        <w:t xml:space="preserve">The strict readonly v2 record contains exactly </w:t>
      </w:r>
      <w:r>
        <w:rPr>
          <w:rFonts w:ascii="Consolas" w:hAnsi="Consolas" w:cs="Consolas"/>
          <w:sz w:val="19"/>
          <w:szCs w:val="19"/>
        </w:rPr>
        <w:t>id</w:t>
      </w:r>
      <w:r>
        <w:rPr>
          <w:rFonts w:ascii="Calibri" w:hAnsi="Calibri" w:cs="Calibri"/>
        </w:rPr>
        <w:t xml:space="preserve">, </w:t>
      </w:r>
      <w:r>
        <w:rPr>
          <w:rFonts w:ascii="Consolas" w:hAnsi="Consolas" w:cs="Consolas"/>
          <w:sz w:val="19"/>
          <w:szCs w:val="19"/>
        </w:rPr>
        <w:t>version</w:t>
      </w:r>
      <w:r>
        <w:rPr>
          <w:rFonts w:ascii="Calibri" w:hAnsi="Calibri" w:cs="Calibri"/>
        </w:rPr>
        <w:t xml:space="preserve">, </w:t>
      </w:r>
      <w:r>
        <w:rPr>
          <w:rFonts w:ascii="Consolas" w:hAnsi="Consolas" w:cs="Consolas"/>
          <w:sz w:val="19"/>
          <w:szCs w:val="19"/>
        </w:rPr>
        <w:t>pageFamilyId</w:t>
      </w:r>
      <w:r>
        <w:rPr>
          <w:rFonts w:ascii="Calibri" w:hAnsi="Calibri" w:cs="Calibri"/>
        </w:rPr>
        <w:t xml:space="preserve">, </w:t>
      </w:r>
      <w:r>
        <w:rPr>
          <w:rFonts w:ascii="Consolas" w:hAnsi="Consolas" w:cs="Consolas"/>
          <w:sz w:val="19"/>
          <w:szCs w:val="19"/>
        </w:rPr>
        <w:t>regions</w:t>
      </w:r>
      <w:r>
        <w:rPr>
          <w:rFonts w:ascii="Calibri" w:hAnsi="Calibri" w:cs="Calibri"/>
        </w:rPr>
        <w:t xml:space="preserve">, </w:t>
      </w:r>
      <w:r>
        <w:rPr>
          <w:rFonts w:ascii="Consolas" w:hAnsi="Consolas" w:cs="Consolas"/>
          <w:sz w:val="19"/>
          <w:szCs w:val="19"/>
        </w:rPr>
        <w:t>relationships</w:t>
      </w:r>
      <w:r>
        <w:rPr>
          <w:rFonts w:ascii="Calibri" w:hAnsi="Calibri" w:cs="Calibri"/>
        </w:rPr>
        <w:t xml:space="preserve">, </w:t>
      </w:r>
      <w:r>
        <w:rPr>
          <w:rFonts w:ascii="Consolas" w:hAnsi="Consolas" w:cs="Consolas"/>
          <w:sz w:val="19"/>
          <w:szCs w:val="19"/>
        </w:rPr>
        <w:t>orderAlternatives</w:t>
      </w:r>
      <w:r>
        <w:rPr>
          <w:rFonts w:ascii="Calibri" w:hAnsi="Calibri" w:cs="Calibri"/>
        </w:rPr>
        <w:t xml:space="preserve">, and </w:t>
      </w:r>
      <w:r>
        <w:rPr>
          <w:rFonts w:ascii="Consolas" w:hAnsi="Consolas" w:cs="Consolas"/>
          <w:sz w:val="19"/>
          <w:szCs w:val="19"/>
        </w:rPr>
        <w:t>defaultOrderAlternativeId</w:t>
      </w:r>
      <w:r>
        <w:rPr>
          <w:rFonts w:ascii="Calibri" w:hAnsi="Calibri" w:cs="Calibri"/>
        </w:rPr>
        <w:t xml:space="preserve">. Region and alternative IDs are bounded lowercase kebab-case values local to one blueprint. Each region contains exactly </w:t>
      </w:r>
      <w:r>
        <w:rPr>
          <w:rFonts w:ascii="Consolas" w:hAnsi="Consolas" w:cs="Consolas"/>
          <w:sz w:val="19"/>
          <w:szCs w:val="19"/>
        </w:rPr>
        <w:t>id</w:t>
      </w:r>
      <w:r>
        <w:rPr>
          <w:rFonts w:ascii="Calibri" w:hAnsi="Calibri" w:cs="Calibri"/>
        </w:rPr>
        <w:t xml:space="preserve">, canonical </w:t>
      </w:r>
      <w:r>
        <w:rPr>
          <w:rFonts w:ascii="Consolas" w:hAnsi="Consolas" w:cs="Consolas"/>
          <w:sz w:val="19"/>
          <w:szCs w:val="19"/>
        </w:rPr>
        <w:t>role</w:t>
      </w:r>
      <w:r>
        <w:rPr>
          <w:rFonts w:ascii="Calibri" w:hAnsi="Calibri" w:cs="Calibri"/>
        </w:rPr>
        <w:t xml:space="preserve">, </w:t>
      </w:r>
      <w:r>
        <w:rPr>
          <w:rFonts w:ascii="Consolas" w:hAnsi="Consolas" w:cs="Consolas"/>
          <w:sz w:val="19"/>
          <w:szCs w:val="19"/>
        </w:rPr>
        <w:t>requirement</w:t>
      </w:r>
      <w:r>
        <w:rPr>
          <w:rFonts w:ascii="Calibri" w:hAnsi="Calibri" w:cs="Calibri"/>
        </w:rPr>
        <w:t xml:space="preserve">, </w:t>
      </w:r>
      <w:r>
        <w:rPr>
          <w:rFonts w:ascii="Consolas" w:hAnsi="Consolas" w:cs="Consolas"/>
          <w:sz w:val="19"/>
          <w:szCs w:val="19"/>
        </w:rPr>
        <w:t>cardinality</w:t>
      </w:r>
      <w:r>
        <w:rPr>
          <w:rFonts w:ascii="Calibri" w:hAnsi="Calibri" w:cs="Calibri"/>
        </w:rPr>
        <w:t xml:space="preserve">, and canonical </w:t>
      </w:r>
      <w:r>
        <w:rPr>
          <w:rFonts w:ascii="Consolas" w:hAnsi="Consolas" w:cs="Consolas"/>
          <w:sz w:val="19"/>
          <w:szCs w:val="19"/>
        </w:rPr>
        <w:t>visualWeight</w:t>
      </w:r>
      <w:r>
        <w:rPr>
          <w:rFonts w:ascii="Calibri" w:hAnsi="Calibri" w:cs="Calibri"/>
        </w:rPr>
        <w:t xml:space="preserve">. Requirement values are </w:t>
      </w:r>
      <w:r>
        <w:rPr>
          <w:rFonts w:ascii="Consolas" w:hAnsi="Consolas" w:cs="Consolas"/>
          <w:sz w:val="19"/>
          <w:szCs w:val="19"/>
        </w:rPr>
        <w:t>required</w:t>
      </w:r>
      <w:r>
        <w:rPr>
          <w:rFonts w:ascii="Calibri" w:hAnsi="Calibri" w:cs="Calibri"/>
        </w:rPr>
        <w:t xml:space="preserve"> and </w:t>
      </w:r>
      <w:r>
        <w:rPr>
          <w:rFonts w:ascii="Consolas" w:hAnsi="Consolas" w:cs="Consolas"/>
          <w:sz w:val="19"/>
          <w:szCs w:val="19"/>
        </w:rPr>
        <w:t>optional</w:t>
      </w:r>
      <w:r>
        <w:rPr>
          <w:rFonts w:ascii="Calibri" w:hAnsi="Calibri" w:cs="Calibri"/>
        </w:rPr>
        <w:t xml:space="preserve">. Cardinality contains nonnegative integer </w:t>
      </w:r>
      <w:r>
        <w:rPr>
          <w:rFonts w:ascii="Consolas" w:hAnsi="Consolas" w:cs="Consolas"/>
          <w:sz w:val="19"/>
          <w:szCs w:val="19"/>
        </w:rPr>
        <w:t>minimum</w:t>
      </w:r>
      <w:r>
        <w:rPr>
          <w:rFonts w:ascii="Calibri" w:hAnsi="Calibri" w:cs="Calibri"/>
        </w:rPr>
        <w:t xml:space="preserve">, nonnegative integer </w:t>
      </w:r>
      <w:r>
        <w:rPr>
          <w:rFonts w:ascii="Consolas" w:hAnsi="Consolas" w:cs="Consolas"/>
          <w:sz w:val="19"/>
          <w:szCs w:val="19"/>
        </w:rPr>
        <w:t>ideal</w:t>
      </w:r>
      <w:r>
        <w:rPr>
          <w:rFonts w:ascii="Calibri" w:hAnsi="Calibri" w:cs="Calibri"/>
        </w:rPr>
        <w:t xml:space="preserve">, and positive bounded integer </w:t>
      </w:r>
      <w:r>
        <w:rPr>
          <w:rFonts w:ascii="Consolas" w:hAnsi="Consolas" w:cs="Consolas"/>
          <w:sz w:val="19"/>
          <w:szCs w:val="19"/>
        </w:rPr>
        <w:t>maximum</w:t>
      </w:r>
      <w:r>
        <w:rPr>
          <w:rFonts w:ascii="Calibri" w:hAnsi="Calibri" w:cs="Calibri"/>
        </w:rPr>
        <w:t xml:space="preserve">, with </w:t>
      </w:r>
      <w:r>
        <w:rPr>
          <w:rFonts w:ascii="Consolas" w:hAnsi="Consolas" w:cs="Consolas"/>
          <w:sz w:val="19"/>
          <w:szCs w:val="19"/>
        </w:rPr>
        <w:t>minimum &lt;= ideal &lt;= maximum</w:t>
      </w:r>
      <w:r>
        <w:rPr>
          <w:rFonts w:ascii="Calibri" w:hAnsi="Calibri" w:cs="Calibri"/>
        </w:rPr>
        <w:t xml:space="preserve">; required regions have minimum at least one and optional regions have minimum zero. The contract reuses </w:t>
      </w:r>
      <w:r>
        <w:rPr>
          <w:rFonts w:ascii="Consolas" w:hAnsi="Consolas" w:cs="Consolas"/>
          <w:sz w:val="19"/>
          <w:szCs w:val="19"/>
        </w:rPr>
        <w:t>narrativeRoleSchema</w:t>
      </w:r>
      <w:r>
        <w:rPr>
          <w:rFonts w:ascii="Calibri" w:hAnsi="Calibri" w:cs="Calibri"/>
        </w:rPr>
        <w:t xml:space="preserve">, </w:t>
      </w:r>
      <w:r>
        <w:rPr>
          <w:rFonts w:ascii="Consolas" w:hAnsi="Consolas" w:cs="Consolas"/>
          <w:sz w:val="19"/>
          <w:szCs w:val="19"/>
        </w:rPr>
        <w:t>visualWeightSchema</w:t>
      </w:r>
      <w:r>
        <w:rPr>
          <w:rFonts w:ascii="Calibri" w:hAnsi="Calibri" w:cs="Calibri"/>
        </w:rPr>
        <w:t>, and the P10B-19A-02 structural page-family vocabulary; it creates no parallel semantic vocabulary.</w:t>
      </w:r>
    </w:p>
    <w:p>
      <w:pPr>
        <w:pStyle w:val="Normal"/>
        <w:widowControl/>
      </w:pPr>
      <w:r>
        <w:rPr>
          <w:rFonts w:ascii="Calibri" w:hAnsi="Calibri" w:cs="Calibri"/>
        </w:rPr>
        <w:t>The minimum required-region roles are:</w:t>
      </w:r>
    </w:p>
    <w:p>
      <w:pPr>
        <w:pStyle w:val="Normal"/>
        <w:numPr>
          <w:ilvl w:val="0"/>
          <w:numId w:val="1"/>
        </w:numPr>
        <w:widowControl/>
      </w:pPr>
      <w:r>
        <w:rPr>
          <w:rFonts w:ascii="Consolas" w:hAnsi="Consolas" w:cs="Consolas"/>
          <w:sz w:val="19"/>
          <w:szCs w:val="19"/>
        </w:rPr>
        <w:t>home</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search</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product-focus</w:t>
      </w:r>
      <w:r>
        <w:rPr>
          <w:rFonts w:ascii="Calibri" w:hAnsi="Calibri" w:cs="Calibri"/>
        </w:rPr>
        <w:t xml:space="preserve">, </w:t>
      </w:r>
      <w:r>
        <w:rPr>
          <w:rFonts w:ascii="Consolas" w:hAnsi="Consolas" w:cs="Consolas"/>
          <w:sz w:val="19"/>
          <w:szCs w:val="19"/>
        </w:rPr>
        <w:t>conversion</w:t>
      </w:r>
      <w:r>
        <w:rPr>
          <w:rFonts w:ascii="Calibri" w:hAnsi="Calibri" w:cs="Calibri"/>
        </w:rPr>
        <w:t>;</w:t>
      </w:r>
    </w:p>
    <w:p>
      <w:pPr>
        <w:pStyle w:val="Normal"/>
        <w:numPr>
          <w:ilvl w:val="0"/>
          <w:numId w:val="1"/>
        </w:numPr>
        <w:widowControl/>
      </w:pPr>
      <w:r>
        <w:rPr>
          <w:rFonts w:ascii="Consolas" w:hAnsi="Consolas" w:cs="Consolas"/>
          <w:sz w:val="19"/>
          <w:szCs w:val="19"/>
        </w:rPr>
        <w:t>content-support</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numPr>
          <w:ilvl w:val="0"/>
          <w:numId w:val="1"/>
        </w:numPr>
        <w:widowControl/>
      </w:pPr>
      <w:r>
        <w:rPr>
          <w:rFonts w:ascii="Consolas" w:hAnsi="Consolas" w:cs="Consolas"/>
          <w:sz w:val="19"/>
          <w:szCs w:val="19"/>
        </w:rPr>
        <w:t>utility</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widowControl/>
      </w:pPr>
      <w:r>
        <w:rPr>
          <w:rFonts w:ascii="Calibri" w:hAnsi="Calibri" w:cs="Calibri"/>
        </w:rPr>
        <w:t>Only required regions satisfy these minimums; additional canonical roles remain valid. Shared frame and footer authority remains separate. No actual homepage, collection, search, PDP, content-support, or utility blueprint record is created.</w:t>
      </w:r>
    </w:p>
    <w:p>
      <w:pPr>
        <w:pStyle w:val="Normal"/>
        <w:widowControl/>
      </w:pPr>
      <w:r>
        <w:rPr>
          <w:rFonts w:ascii="Calibri" w:hAnsi="Calibri" w:cs="Calibri"/>
        </w:rPr>
        <w:t xml:space="preserve">The exact ordered intra-page relationship kinds are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Relationship values contain only </w:t>
      </w:r>
      <w:r>
        <w:rPr>
          <w:rFonts w:ascii="Consolas" w:hAnsi="Consolas" w:cs="Consolas"/>
          <w:sz w:val="19"/>
          <w:szCs w:val="19"/>
        </w:rPr>
        <w:t>sourceRegionId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targetRegionId</w:t>
      </w:r>
      <w:r>
        <w:rPr>
          <w:rFonts w:ascii="Calibri" w:hAnsi="Calibri" w:cs="Calibri"/>
        </w:rPr>
        <w:t xml:space="preserve">. Endpoints must exist locally and differ. Exact duplicate identities fail; </w:t>
      </w:r>
      <w:r>
        <w:rPr>
          <w:rFonts w:ascii="Consolas" w:hAnsi="Consolas" w:cs="Consolas"/>
          <w:sz w:val="19"/>
          <w:szCs w:val="19"/>
        </w:rPr>
        <w:t>pairs-with</w:t>
      </w:r>
      <w:r>
        <w:rPr>
          <w:rFonts w:ascii="Calibri" w:hAnsi="Calibri" w:cs="Calibri"/>
        </w:rPr>
        <w:t xml:space="preserve"> canonicalizes endpoint identity symmetrically, while all other kinds remain directional. </w:t>
      </w:r>
      <w:r>
        <w:rPr>
          <w:rFonts w:ascii="Consolas" w:hAnsi="Consolas" w:cs="Consolas"/>
          <w:sz w:val="19"/>
          <w:szCs w:val="19"/>
        </w:rPr>
        <w:t>precedes</w:t>
      </w:r>
      <w:r>
        <w:rPr>
          <w:rFonts w:ascii="Calibri" w:hAnsi="Calibri" w:cs="Calibri"/>
        </w:rPr>
        <w:t xml:space="preserve"> and </w:t>
      </w:r>
      <w:r>
        <w:rPr>
          <w:rFonts w:ascii="Consolas" w:hAnsi="Consolas" w:cs="Consolas"/>
          <w:sz w:val="19"/>
          <w:szCs w:val="19"/>
        </w:rPr>
        <w:t>contains</w:t>
      </w:r>
      <w:r>
        <w:rPr>
          <w:rFonts w:ascii="Calibri" w:hAnsi="Calibri" w:cs="Calibri"/>
        </w:rPr>
        <w:t xml:space="preserve"> graphs must each be acyclic, a region may have at most one direct containment parent, and their combined parent-before-child ordering constraints must remain acyclic. Disconnected regions and reciprocal non-ordering relationships are valid; no edge, connectivity, route, page, or navigation reachability is inferred.</w:t>
      </w:r>
    </w:p>
    <w:p>
      <w:pPr>
        <w:pStyle w:val="Normal"/>
        <w:widowControl/>
      </w:pPr>
      <w:r>
        <w:rPr>
          <w:rFonts w:ascii="Calibri" w:hAnsi="Calibri" w:cs="Calibri"/>
        </w:rPr>
        <w:t xml:space="preserve">Every strict order alternative has one stable ID and a complete permutation of all region IDs. Alternative IDs are unique, the default identifies one declared alternative, and every alternative respects </w:t>
      </w:r>
      <w:r>
        <w:rPr>
          <w:rFonts w:ascii="Consolas" w:hAnsi="Consolas" w:cs="Consolas"/>
          <w:sz w:val="19"/>
          <w:szCs w:val="19"/>
        </w:rPr>
        <w:t>precedes</w:t>
      </w:r>
      <w:r>
        <w:rPr>
          <w:rFonts w:ascii="Calibri" w:hAnsi="Calibri" w:cs="Calibri"/>
        </w:rPr>
        <w:t xml:space="preserve"> plus containment parent-before-child accessible reading order. After full validation, canonical output orders regions by default-order position, relationships by source default position then canonical kind then target default position, and alternatives default-first then stable ID. Invalid input is never reordered or repaired into validity, and this task computes no structural, topology, candidate, or realization fingerprint.</w:t>
      </w:r>
    </w:p>
    <w:p>
      <w:pPr>
        <w:pStyle w:val="Normal"/>
        <w:widowControl/>
      </w:pPr>
      <w:r>
        <w:rPr>
          <w:rFonts w:ascii="Calibri" w:hAnsi="Calibri" w:cs="Calibri"/>
        </w:rPr>
        <w:t xml:space="preserve">Active Structural Storefront Family record count, candidate family registry-record count, PageBlueprint v2 record count, PageBlueprint v2 registry-record count, persisted PageBlueprint v2 count, production-selected PageBlueprint v2 count, and current-generation PageBlueprint v2 consumer count all remain zero. The canonical page graph and </w:t>
      </w:r>
      <w:r>
        <w:rPr>
          <w:rFonts w:ascii="Consolas" w:hAnsi="Consolas" w:cs="Consolas"/>
          <w:sz w:val="19"/>
          <w:szCs w:val="19"/>
        </w:rPr>
        <w:t>StorefrontSnapshot</w:t>
      </w:r>
      <w:r>
        <w:rPr>
          <w:rFonts w:ascii="Calibri" w:hAnsi="Calibri" w:cs="Calibri"/>
        </w:rPr>
        <w:t xml:space="preserve"> are unchanged. Asset roles and evidence, responsive transformations, omission/substitution/fallback, component selection, Structural Family compatibility, records, registry, selection, persistence, providers, rendering, publication, and migration remain unimplemented. Exported strict schemas and pure helpers are compatibility infrastructure only and do not make the structural core selectable or production-ready.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P10B-19A-04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10.34 P10B-19A-04 PageBlueprint v2 asset-role compatibility authority</w:t>
      </w:r>
    </w:p>
    <w:p>
      <w:pPr>
        <w:pStyle w:val="Normal"/>
        <w:widowControl/>
      </w:pPr>
      <w:r>
        <w:rPr>
          <w:rFonts w:ascii="Calibri" w:hAnsi="Calibri" w:cs="Calibri"/>
        </w:rPr>
        <w:t xml:space="preserve">P10B-19A-04 adds one companion sub-contract under the sole PageBlueprint authority in </w:t>
      </w:r>
      <w:r>
        <w:rPr>
          <w:rFonts w:ascii="Consolas" w:hAnsi="Consolas" w:cs="Consolas"/>
          <w:sz w:val="19"/>
          <w:szCs w:val="19"/>
        </w:rPr>
        <w:t>src/application/storefront-templates/page-blueprint-v2-asset-role-contract.ts</w:t>
      </w:r>
      <w:r>
        <w:rPr>
          <w:rFonts w:ascii="Calibri" w:hAnsi="Calibri" w:cs="Calibri"/>
        </w:rPr>
        <w:t xml:space="preserve">. It does not extend the A-03 v1/v2 dispatch envelope or duplicate the structural blueprint. The companion binds to the exact validated A-03 </w:t>
      </w:r>
      <w:r>
        <w:rPr>
          <w:rFonts w:ascii="Consolas" w:hAnsi="Consolas" w:cs="Consolas"/>
          <w:sz w:val="19"/>
          <w:szCs w:val="19"/>
        </w:rPr>
        <w:t>id</w:t>
      </w:r>
      <w:r>
        <w:rPr>
          <w:rFonts w:ascii="Calibri" w:hAnsi="Calibri" w:cs="Calibri"/>
        </w:rPr>
        <w:t xml:space="preserve">, supported record </w:t>
      </w:r>
      <w:r>
        <w:rPr>
          <w:rFonts w:ascii="Consolas" w:hAnsi="Consolas" w:cs="Consolas"/>
          <w:sz w:val="19"/>
          <w:szCs w:val="19"/>
        </w:rPr>
        <w:t>version</w:t>
      </w:r>
      <w:r>
        <w:rPr>
          <w:rFonts w:ascii="Calibri" w:hAnsi="Calibri" w:cs="Calibri"/>
        </w:rPr>
        <w:t>, and region IDs. The A-03 structural core and dispatch remain byte-identical, and existing PageBlueprint v1 records, direct parsing, registry, resolution, materialization, replay, snapshot references, and publication behavior remain unchanged.</w:t>
      </w:r>
    </w:p>
    <w:p>
      <w:pPr>
        <w:pStyle w:val="Normal"/>
        <w:widowControl/>
      </w:pPr>
      <w:r>
        <w:rPr>
          <w:rFonts w:ascii="Consolas" w:hAnsi="Consolas" w:cs="Consolas"/>
          <w:sz w:val="19"/>
          <w:szCs w:val="19"/>
        </w:rPr>
        <w:t>src/domain/shared/asset-role.ts</w:t>
      </w:r>
      <w:r>
        <w:rPr>
          <w:rFonts w:ascii="Calibri" w:hAnsi="Calibri" w:cs="Calibri"/>
        </w:rPr>
        <w:t xml:space="preserve"> remains the sole canonical presentation-role authority. It now exposes one readonly ordered </w:t>
      </w:r>
      <w:r>
        <w:rPr>
          <w:rFonts w:ascii="Consolas" w:hAnsi="Consolas" w:cs="Consolas"/>
          <w:sz w:val="19"/>
          <w:szCs w:val="19"/>
        </w:rPr>
        <w:t>assetRoleValues</w:t>
      </w:r>
      <w:r>
        <w:rPr>
          <w:rFonts w:ascii="Calibri" w:hAnsi="Calibri" w:cs="Calibri"/>
        </w:rPr>
        <w:t xml:space="preserve"> tuple from which the unchanged </w:t>
      </w:r>
      <w:r>
        <w:rPr>
          <w:rFonts w:ascii="Consolas" w:hAnsi="Consolas" w:cs="Consolas"/>
          <w:sz w:val="19"/>
          <w:szCs w:val="19"/>
        </w:rPr>
        <w:t>assetRoleSchema</w:t>
      </w:r>
      <w:r>
        <w:rPr>
          <w:rFonts w:ascii="Calibri" w:hAnsi="Calibri" w:cs="Calibri"/>
        </w:rPr>
        <w:t xml:space="preserve"> and </w:t>
      </w:r>
      <w:r>
        <w:rPr>
          <w:rFonts w:ascii="Consolas" w:hAnsi="Consolas" w:cs="Consolas"/>
          <w:sz w:val="19"/>
          <w:szCs w:val="19"/>
        </w:rPr>
        <w:t>AssetRole</w:t>
      </w:r>
      <w:r>
        <w:rPr>
          <w:rFonts w:ascii="Calibri" w:hAnsi="Calibri" w:cs="Calibri"/>
        </w:rPr>
        <w:t xml:space="preserve"> type are derived. Its exact order is </w:t>
      </w:r>
      <w:r>
        <w:rPr>
          <w:rFonts w:ascii="Consolas" w:hAnsi="Consolas" w:cs="Consolas"/>
          <w:sz w:val="19"/>
          <w:szCs w:val="19"/>
        </w:rPr>
        <w:t>logo</w:t>
      </w:r>
      <w:r>
        <w:rPr>
          <w:rFonts w:ascii="Calibri" w:hAnsi="Calibri" w:cs="Calibri"/>
        </w:rPr>
        <w:t xml:space="preserve">, </w:t>
      </w:r>
      <w:r>
        <w:rPr>
          <w:rFonts w:ascii="Consolas" w:hAnsi="Consolas" w:cs="Consolas"/>
          <w:sz w:val="19"/>
          <w:szCs w:val="19"/>
        </w:rPr>
        <w:t>heroDesktop</w:t>
      </w:r>
      <w:r>
        <w:rPr>
          <w:rFonts w:ascii="Calibri" w:hAnsi="Calibri" w:cs="Calibri"/>
        </w:rPr>
        <w:t xml:space="preserve">, </w:t>
      </w:r>
      <w:r>
        <w:rPr>
          <w:rFonts w:ascii="Consolas" w:hAnsi="Consolas" w:cs="Consolas"/>
          <w:sz w:val="19"/>
          <w:szCs w:val="19"/>
        </w:rPr>
        <w:t>heroMobile</w:t>
      </w:r>
      <w:r>
        <w:rPr>
          <w:rFonts w:ascii="Calibri" w:hAnsi="Calibri" w:cs="Calibri"/>
        </w:rPr>
        <w:t xml:space="preserve">, </w:t>
      </w:r>
      <w:r>
        <w:rPr>
          <w:rFonts w:ascii="Consolas" w:hAnsi="Consolas" w:cs="Consolas"/>
          <w:sz w:val="19"/>
          <w:szCs w:val="19"/>
        </w:rPr>
        <w:t>collectionImage</w:t>
      </w:r>
      <w:r>
        <w:rPr>
          <w:rFonts w:ascii="Calibri" w:hAnsi="Calibri" w:cs="Calibri"/>
        </w:rPr>
        <w:t xml:space="preserve">, </w:t>
      </w:r>
      <w:r>
        <w:rPr>
          <w:rFonts w:ascii="Consolas" w:hAnsi="Consolas" w:cs="Consolas"/>
          <w:sz w:val="19"/>
          <w:szCs w:val="19"/>
        </w:rPr>
        <w:t>productMainImage</w:t>
      </w:r>
      <w:r>
        <w:rPr>
          <w:rFonts w:ascii="Calibri" w:hAnsi="Calibri" w:cs="Calibri"/>
        </w:rPr>
        <w:t xml:space="preserve">, </w:t>
      </w:r>
      <w:r>
        <w:rPr>
          <w:rFonts w:ascii="Consolas" w:hAnsi="Consolas" w:cs="Consolas"/>
          <w:sz w:val="19"/>
          <w:szCs w:val="19"/>
        </w:rPr>
        <w:t>productAlternativeImage</w:t>
      </w:r>
      <w:r>
        <w:rPr>
          <w:rFonts w:ascii="Calibri" w:hAnsi="Calibri" w:cs="Calibri"/>
        </w:rPr>
        <w:t xml:space="preserve">, </w:t>
      </w:r>
      <w:r>
        <w:rPr>
          <w:rFonts w:ascii="Consolas" w:hAnsi="Consolas" w:cs="Consolas"/>
          <w:sz w:val="19"/>
          <w:szCs w:val="19"/>
        </w:rPr>
        <w:t>editorialImage</w:t>
      </w:r>
      <w:r>
        <w:rPr>
          <w:rFonts w:ascii="Calibri" w:hAnsi="Calibri" w:cs="Calibri"/>
        </w:rPr>
        <w:t xml:space="preserve">, </w:t>
      </w:r>
      <w:r>
        <w:rPr>
          <w:rFonts w:ascii="Consolas" w:hAnsi="Consolas" w:cs="Consolas"/>
          <w:sz w:val="19"/>
          <w:szCs w:val="19"/>
        </w:rPr>
        <w:t>supportingContentImage</w:t>
      </w:r>
      <w:r>
        <w:rPr>
          <w:rFonts w:ascii="Calibri" w:hAnsi="Calibri" w:cs="Calibri"/>
        </w:rPr>
        <w:t xml:space="preserve">, and </w:t>
      </w:r>
      <w:r>
        <w:rPr>
          <w:rFonts w:ascii="Consolas" w:hAnsi="Consolas" w:cs="Consolas"/>
          <w:sz w:val="19"/>
          <w:szCs w:val="19"/>
        </w:rPr>
        <w:t>iconDecorative</w:t>
      </w:r>
      <w:r>
        <w:rPr>
          <w:rFonts w:ascii="Calibri" w:hAnsi="Calibri" w:cs="Calibri"/>
        </w:rPr>
        <w:t>. No role, alias, case conversion, whitespace normalization, friendly label, fallback value, persisted value, or import owner is added or changed. The separate coarse source-discovery evidence vocabulary is not PageBlueprint role authority.</w:t>
      </w:r>
    </w:p>
    <w:p>
      <w:pPr>
        <w:pStyle w:val="Normal"/>
        <w:widowControl/>
      </w:pPr>
      <w:r>
        <w:rPr>
          <w:rFonts w:ascii="Calibri" w:hAnsi="Calibri" w:cs="Calibri"/>
        </w:rPr>
        <w:t xml:space="preserve">The compatibility contract schema version is exactly </w:t>
      </w:r>
      <w:r>
        <w:rPr>
          <w:rFonts w:ascii="Consolas" w:hAnsi="Consolas" w:cs="Consolas"/>
          <w:sz w:val="19"/>
          <w:szCs w:val="19"/>
        </w:rPr>
        <w:t>1.0.0</w:t>
      </w:r>
      <w:r>
        <w:rPr>
          <w:rFonts w:ascii="Calibri" w:hAnsi="Calibri" w:cs="Calibri"/>
        </w:rPr>
        <w:t xml:space="preserve"> and is independent from the PageBlueprint v2 structural contract schema version and blueprint record version.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regionAssetRequirements</w:t>
      </w:r>
      <w:r>
        <w:rPr>
          <w:rFonts w:ascii="Calibri" w:hAnsi="Calibri" w:cs="Calibri"/>
        </w:rPr>
        <w:t xml:space="preserve">. A region entry contains only </w:t>
      </w:r>
      <w:r>
        <w:rPr>
          <w:rFonts w:ascii="Consolas" w:hAnsi="Consolas" w:cs="Consolas"/>
          <w:sz w:val="19"/>
          <w:szCs w:val="19"/>
        </w:rPr>
        <w:t>regionId</w:t>
      </w:r>
      <w:r>
        <w:rPr>
          <w:rFonts w:ascii="Calibri" w:hAnsi="Calibri" w:cs="Calibri"/>
        </w:rPr>
        <w:t xml:space="preserve"> and a non-empty </w:t>
      </w:r>
      <w:r>
        <w:rPr>
          <w:rFonts w:ascii="Consolas" w:hAnsi="Consolas" w:cs="Consolas"/>
          <w:sz w:val="19"/>
          <w:szCs w:val="19"/>
        </w:rPr>
        <w:t>roleRequirements</w:t>
      </w:r>
      <w:r>
        <w:rPr>
          <w:rFonts w:ascii="Calibri" w:hAnsi="Calibri" w:cs="Calibri"/>
        </w:rPr>
        <w:t xml:space="preserve"> collection. A role entry contains only canonical </w:t>
      </w:r>
      <w:r>
        <w:rPr>
          <w:rFonts w:ascii="Consolas" w:hAnsi="Consolas" w:cs="Consolas"/>
          <w:sz w:val="19"/>
          <w:szCs w:val="19"/>
        </w:rPr>
        <w:t>role</w:t>
      </w:r>
      <w:r>
        <w:rPr>
          <w:rFonts w:ascii="Calibri" w:hAnsi="Calibri" w:cs="Calibri"/>
        </w:rPr>
        <w:t xml:space="preserve">, explicit </w:t>
      </w:r>
      <w:r>
        <w:rPr>
          <w:rFonts w:ascii="Consolas" w:hAnsi="Consolas" w:cs="Consolas"/>
          <w:sz w:val="19"/>
          <w:szCs w:val="19"/>
        </w:rPr>
        <w:t>requirement</w:t>
      </w:r>
      <w:r>
        <w:rPr>
          <w:rFonts w:ascii="Calibri" w:hAnsi="Calibri" w:cs="Calibri"/>
        </w:rPr>
        <w:t xml:space="preserve"> of </w:t>
      </w:r>
      <w:r>
        <w:rPr>
          <w:rFonts w:ascii="Consolas" w:hAnsi="Consolas" w:cs="Consolas"/>
          <w:sz w:val="19"/>
          <w:szCs w:val="19"/>
        </w:rPr>
        <w:t>required</w:t>
      </w:r>
      <w:r>
        <w:rPr>
          <w:rFonts w:ascii="Calibri" w:hAnsi="Calibri" w:cs="Calibri"/>
        </w:rPr>
        <w:t xml:space="preserve"> or </w:t>
      </w:r>
      <w:r>
        <w:rPr>
          <w:rFonts w:ascii="Consolas" w:hAnsi="Consolas" w:cs="Consolas"/>
          <w:sz w:val="19"/>
          <w:szCs w:val="19"/>
        </w:rPr>
        <w:t>optional</w:t>
      </w:r>
      <w:r>
        <w:rPr>
          <w:rFonts w:ascii="Calibri" w:hAnsi="Calibri" w:cs="Calibri"/>
        </w:rPr>
        <w:t xml:space="preserve">, and </w:t>
      </w:r>
      <w:r>
        <w:rPr>
          <w:rFonts w:ascii="Consolas" w:hAnsi="Consolas" w:cs="Consolas"/>
          <w:sz w:val="19"/>
          <w:szCs w:val="19"/>
        </w:rPr>
        <w:t>cardinality</w:t>
      </w:r>
      <w:r>
        <w:rPr>
          <w:rFonts w:ascii="Calibri" w:hAnsi="Calibri" w:cs="Calibri"/>
        </w:rPr>
        <w:t>. Missing or unsupported versions, identities, or fields fail closed; an empty top-level region collection is explicitly valid and declares no asset-role authority. An omitted region likewise accepts no roles through this contract.</w:t>
      </w:r>
    </w:p>
    <w:p>
      <w:pPr>
        <w:pStyle w:val="Normal"/>
        <w:widowControl/>
      </w:pPr>
      <w:r>
        <w:rPr>
          <w:rFonts w:ascii="Calibri" w:hAnsi="Calibri" w:cs="Calibri"/>
        </w:rPr>
        <w:t xml:space="preserve">Role cardinality contains integer </w:t>
      </w:r>
      <w:r>
        <w:rPr>
          <w:rFonts w:ascii="Consolas" w:hAnsi="Consolas" w:cs="Consolas"/>
          <w:sz w:val="19"/>
          <w:szCs w:val="19"/>
        </w:rPr>
        <w:t>minimum</w:t>
      </w:r>
      <w:r>
        <w:rPr>
          <w:rFonts w:ascii="Calibri" w:hAnsi="Calibri" w:cs="Calibri"/>
        </w:rPr>
        <w:t xml:space="preserve">, </w:t>
      </w:r>
      <w:r>
        <w:rPr>
          <w:rFonts w:ascii="Consolas" w:hAnsi="Consolas" w:cs="Consolas"/>
          <w:sz w:val="19"/>
          <w:szCs w:val="19"/>
        </w:rPr>
        <w:t>ideal</w:t>
      </w:r>
      <w:r>
        <w:rPr>
          <w:rFonts w:ascii="Calibri" w:hAnsi="Calibri" w:cs="Calibri"/>
        </w:rPr>
        <w:t xml:space="preserve">, and </w:t>
      </w:r>
      <w:r>
        <w:rPr>
          <w:rFonts w:ascii="Consolas" w:hAnsi="Consolas" w:cs="Consolas"/>
          <w:sz w:val="19"/>
          <w:szCs w:val="19"/>
        </w:rPr>
        <w:t>maximum</w:t>
      </w:r>
      <w:r>
        <w:rPr>
          <w:rFonts w:ascii="Calibri" w:hAnsi="Calibri" w:cs="Calibri"/>
        </w:rPr>
        <w:t xml:space="preserve">. Minimum and ideal are nonnegative, maximum is positive and at most 32, and </w:t>
      </w:r>
      <w:r>
        <w:rPr>
          <w:rFonts w:ascii="Consolas" w:hAnsi="Consolas" w:cs="Consolas"/>
          <w:sz w:val="19"/>
          <w:szCs w:val="19"/>
        </w:rPr>
        <w:t>minimum &lt;= ideal &lt;= maximum</w:t>
      </w:r>
      <w:r>
        <w:rPr>
          <w:rFonts w:ascii="Calibri" w:hAnsi="Calibri" w:cs="Calibri"/>
        </w:rPr>
        <w:t>. A required role has minimum at least one; an optional role has minimum exactly zero. A required role on an optional structural region is valid and applies only when that region is realized. This contract does not force realization or evaluate current asset availability.</w:t>
      </w:r>
    </w:p>
    <w:p>
      <w:pPr>
        <w:pStyle w:val="Normal"/>
        <w:widowControl/>
      </w:pPr>
      <w:r>
        <w:rPr>
          <w:rFonts w:ascii="Calibri" w:hAnsi="Calibri" w:cs="Calibri"/>
        </w:rPr>
        <w:t xml:space="preserve">The pure binder first validates and canonicalizes the structural blueprint through the unchanged A-03 parser, then strictly validates the companion and checks exact blueprint ID/version, known regions, unique region entries, and unique roles within each region. Duplicate and unknown-region evidence is bounded, deterministic, safe, free of raw object serialization, and ordered by the structural default reading order followed by canonical role order. Only completely valid input is canonicalized: region entries follow the default structural order and roles follow </w:t>
      </w:r>
      <w:r>
        <w:rPr>
          <w:rFonts w:ascii="Consolas" w:hAnsi="Consolas" w:cs="Consolas"/>
          <w:sz w:val="19"/>
          <w:szCs w:val="19"/>
        </w:rPr>
        <w:t>assetRoleValues</w:t>
      </w:r>
      <w:r>
        <w:rPr>
          <w:rFonts w:ascii="Calibri" w:hAnsi="Calibri" w:cs="Calibri"/>
        </w:rPr>
        <w:t>. Equivalent valid permutations return identical deeply readonly output; invalid input is never normalized, deduplicated, repaired, defaulted, or mutated, and no fingerprint is computed.</w:t>
      </w:r>
    </w:p>
    <w:p>
      <w:pPr>
        <w:pStyle w:val="Normal"/>
        <w:widowControl/>
      </w:pPr>
      <w:r>
        <w:rPr>
          <w:rFonts w:ascii="Calibri" w:hAnsi="Calibri" w:cs="Calibri"/>
        </w:rPr>
        <w:t xml:space="preserve">This declaration-only compatibility authority contains no asset ID, revision, source owner, provenance, approval, material fingerprint, URL, media object, placement, component, availability, allocation, reuse, crop, focal point, safe area, derivative, or responsive source. It adds no breakpoint rule, </w:t>
      </w:r>
      <w:r>
        <w:rPr>
          <w:rFonts w:ascii="Consolas" w:hAnsi="Consolas" w:cs="Consolas"/>
          <w:sz w:val="19"/>
          <w:szCs w:val="19"/>
        </w:rPr>
        <w:t>heroDesktop</w:t>
      </w:r>
      <w:r>
        <w:rPr>
          <w:rFonts w:ascii="Calibri" w:hAnsi="Calibri" w:cs="Calibri"/>
        </w:rPr>
        <w:t>/</w:t>
      </w:r>
      <w:r>
        <w:rPr>
          <w:rFonts w:ascii="Consolas" w:hAnsi="Consolas" w:cs="Consolas"/>
          <w:sz w:val="19"/>
          <w:szCs w:val="19"/>
        </w:rPr>
        <w:t>heroMobile</w:t>
      </w:r>
      <w:r>
        <w:rPr>
          <w:rFonts w:ascii="Calibri" w:hAnsi="Calibri" w:cs="Calibri"/>
        </w:rPr>
        <w:t xml:space="preserve"> pairing, responsive transformation, omission, substitution, fallback, placeholder, degraded presentation, or repair behavior. Existing approved asset placement, responsive-image, source-discovery, asset-review, generation context, canonical product-media, commerce, component-slot, proposal, persistence, publication, and renderer owners remain unchanged.</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compatibility production-record count, production-selected asset-role contract count, and current-generation asset-role-contract consumer count all remain zero. Exported schemas, types, and the pure canonicalizer are inactive compatibility infrastructure for P10B-19A-05 through P10B-19A-08; they are not records, selectors, provider fields, persisted state, or production reachability.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P10B-19A-05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10.35 P10B-19A-05 PageBlueprint v2 responsive-rule authority</w:t>
      </w:r>
    </w:p>
    <w:p>
      <w:pPr>
        <w:pStyle w:val="Normal"/>
        <w:widowControl/>
      </w:pPr>
      <w:r>
        <w:rPr>
          <w:rFonts w:ascii="Calibri" w:hAnsi="Calibri" w:cs="Calibri"/>
        </w:rPr>
        <w:t xml:space="preserve">P10B-19A-05 adds one companion sub-contract under the sole PageBlueprint authority in </w:t>
      </w:r>
      <w:r>
        <w:rPr>
          <w:rFonts w:ascii="Consolas" w:hAnsi="Consolas" w:cs="Consolas"/>
          <w:sz w:val="19"/>
          <w:szCs w:val="19"/>
        </w:rPr>
        <w:t>src/application/storefront-templates/page-blueprint-v2-responsive-rule-contract.ts</w:t>
      </w:r>
      <w:r>
        <w:rPr>
          <w:rFonts w:ascii="Calibri" w:hAnsi="Calibri" w:cs="Calibri"/>
        </w:rPr>
        <w:t xml:space="preserve">. It binds to the exact validated A-03 blueprint </w:t>
      </w:r>
      <w:r>
        <w:rPr>
          <w:rFonts w:ascii="Consolas" w:hAnsi="Consolas" w:cs="Consolas"/>
          <w:sz w:val="19"/>
          <w:szCs w:val="19"/>
        </w:rPr>
        <w:t>id</w:t>
      </w:r>
      <w:r>
        <w:rPr>
          <w:rFonts w:ascii="Calibri" w:hAnsi="Calibri" w:cs="Calibri"/>
        </w:rPr>
        <w:t xml:space="preserve"> and supported record </w:t>
      </w:r>
      <w:r>
        <w:rPr>
          <w:rFonts w:ascii="Consolas" w:hAnsi="Consolas" w:cs="Consolas"/>
          <w:sz w:val="19"/>
          <w:szCs w:val="19"/>
        </w:rPr>
        <w:t>version</w:t>
      </w:r>
      <w:r>
        <w:rPr>
          <w:rFonts w:ascii="Calibri" w:hAnsi="Calibri" w:cs="Calibri"/>
        </w:rPr>
        <w:t xml:space="preserve"> without extending the A-03 v1/v2 dispatch envelope. The A-03 structural contract, A-04 asset-role compatibility contract, dispatch, and existing PageBlueprint v1 responsive grammar, responsive-image authority, records, parsing, resolution, materialization, replay, snapshots, and publication behavior remain byte-identical.</w:t>
      </w:r>
    </w:p>
    <w:p>
      <w:pPr>
        <w:pStyle w:val="Normal"/>
        <w:widowControl/>
      </w:pPr>
      <w:r>
        <w:rPr>
          <w:rFonts w:ascii="Calibri" w:hAnsi="Calibri" w:cs="Calibri"/>
        </w:rPr>
        <w:t xml:space="preserve">The responsive-rule contract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breakpointRules</w:t>
      </w:r>
      <w:r>
        <w:rPr>
          <w:rFonts w:ascii="Calibri" w:hAnsi="Calibri" w:cs="Calibri"/>
        </w:rPr>
        <w:t xml:space="preserve">. It requires exactly one rule for each of </w:t>
      </w:r>
      <w:r>
        <w:rPr>
          <w:rFonts w:ascii="Consolas" w:hAnsi="Consolas" w:cs="Consolas"/>
          <w:sz w:val="19"/>
          <w:szCs w:val="19"/>
        </w:rPr>
        <w:t>mobile</w:t>
      </w:r>
      <w:r>
        <w:rPr>
          <w:rFonts w:ascii="Calibri" w:hAnsi="Calibri" w:cs="Calibri"/>
        </w:rPr>
        <w:t xml:space="preserve"> at 375 px, </w:t>
      </w:r>
      <w:r>
        <w:rPr>
          <w:rFonts w:ascii="Consolas" w:hAnsi="Consolas" w:cs="Consolas"/>
          <w:sz w:val="19"/>
          <w:szCs w:val="19"/>
        </w:rPr>
        <w:t>tablet</w:t>
      </w:r>
      <w:r>
        <w:rPr>
          <w:rFonts w:ascii="Calibri" w:hAnsi="Calibri" w:cs="Calibri"/>
        </w:rPr>
        <w:t xml:space="preserve"> at 768 px, </w:t>
      </w:r>
      <w:r>
        <w:rPr>
          <w:rFonts w:ascii="Consolas" w:hAnsi="Consolas" w:cs="Consolas"/>
          <w:sz w:val="19"/>
          <w:szCs w:val="19"/>
        </w:rPr>
        <w:t>desktop</w:t>
      </w:r>
      <w:r>
        <w:rPr>
          <w:rFonts w:ascii="Calibri" w:hAnsi="Calibri" w:cs="Calibri"/>
        </w:rPr>
        <w:t xml:space="preserve"> at 1024 px, and </w:t>
      </w:r>
      <w:r>
        <w:rPr>
          <w:rFonts w:ascii="Consolas" w:hAnsi="Consolas" w:cs="Consolas"/>
          <w:sz w:val="19"/>
          <w:szCs w:val="19"/>
        </w:rPr>
        <w:t>wide</w:t>
      </w:r>
      <w:r>
        <w:rPr>
          <w:rFonts w:ascii="Calibri" w:hAnsi="Calibri" w:cs="Calibri"/>
        </w:rPr>
        <w:t xml:space="preserve"> at 1440 px; canonical output uses that order. A strict breakpoint rule contains only </w:t>
      </w:r>
      <w:r>
        <w:rPr>
          <w:rFonts w:ascii="Consolas" w:hAnsi="Consolas" w:cs="Consolas"/>
          <w:sz w:val="19"/>
          <w:szCs w:val="19"/>
        </w:rPr>
        <w:t>breakpoint</w:t>
      </w:r>
      <w:r>
        <w:rPr>
          <w:rFonts w:ascii="Calibri" w:hAnsi="Calibri" w:cs="Calibri"/>
        </w:rPr>
        <w:t xml:space="preserve">, </w:t>
      </w:r>
      <w:r>
        <w:rPr>
          <w:rFonts w:ascii="Consolas" w:hAnsi="Consolas" w:cs="Consolas"/>
          <w:sz w:val="19"/>
          <w:szCs w:val="19"/>
        </w:rPr>
        <w:t>viewport</w:t>
      </w:r>
      <w:r>
        <w:rPr>
          <w:rFonts w:ascii="Calibri" w:hAnsi="Calibri" w:cs="Calibri"/>
        </w:rPr>
        <w:t xml:space="preserve">, </w:t>
      </w:r>
      <w:r>
        <w:rPr>
          <w:rFonts w:ascii="Consolas" w:hAnsi="Consolas" w:cs="Consolas"/>
          <w:sz w:val="19"/>
          <w:szCs w:val="19"/>
        </w:rPr>
        <w:t>orderAlternativeId</w:t>
      </w:r>
      <w:r>
        <w:rPr>
          <w:rFonts w:ascii="Calibri" w:hAnsi="Calibri" w:cs="Calibri"/>
        </w:rPr>
        <w:t xml:space="preserve">, </w:t>
      </w:r>
      <w:r>
        <w:rPr>
          <w:rFonts w:ascii="Consolas" w:hAnsi="Consolas" w:cs="Consolas"/>
          <w:sz w:val="19"/>
          <w:szCs w:val="19"/>
        </w:rPr>
        <w:t>regionProportionRules</w:t>
      </w:r>
      <w:r>
        <w:rPr>
          <w:rFonts w:ascii="Calibri" w:hAnsi="Calibri" w:cs="Calibri"/>
        </w:rPr>
        <w:t xml:space="preserve">, and </w:t>
      </w:r>
      <w:r>
        <w:rPr>
          <w:rFonts w:ascii="Consolas" w:hAnsi="Consolas" w:cs="Consolas"/>
          <w:sz w:val="19"/>
          <w:szCs w:val="19"/>
        </w:rPr>
        <w:t>relationshipTransformations</w:t>
      </w:r>
      <w:r>
        <w:rPr>
          <w:rFonts w:ascii="Calibri" w:hAnsi="Calibri" w:cs="Calibri"/>
        </w:rPr>
        <w:t>. Breakpoint names and viewport anchors are exact pairs; duplicates, missing pairs, unsupported names or anchors, and additional fields fail closed.</w:t>
      </w:r>
    </w:p>
    <w:p>
      <w:pPr>
        <w:pStyle w:val="Normal"/>
        <w:widowControl/>
      </w:pPr>
      <w:r>
        <w:rPr>
          <w:rFonts w:ascii="Calibri" w:hAnsi="Calibri" w:cs="Calibri"/>
        </w:rPr>
        <w:t xml:space="preserve">Every breakpoint selects one existing complete A-03 structural order alternative. It declares every structural region exactly once through a strict </w:t>
      </w:r>
      <w:r>
        <w:rPr>
          <w:rFonts w:ascii="Consolas" w:hAnsi="Consolas" w:cs="Consolas"/>
          <w:sz w:val="19"/>
          <w:szCs w:val="19"/>
        </w:rPr>
        <w:t>regionId</w:t>
      </w:r>
      <w:r>
        <w:rPr>
          <w:rFonts w:ascii="Calibri" w:hAnsi="Calibri" w:cs="Calibri"/>
        </w:rPr>
        <w:t xml:space="preserve"> and </w:t>
      </w:r>
      <w:r>
        <w:rPr>
          <w:rFonts w:ascii="Consolas" w:hAnsi="Consolas" w:cs="Consolas"/>
          <w:sz w:val="19"/>
          <w:szCs w:val="19"/>
        </w:rPr>
        <w:t>proportionMode</w:t>
      </w:r>
      <w:r>
        <w:rPr>
          <w:rFonts w:ascii="Calibri" w:hAnsi="Calibri" w:cs="Calibri"/>
        </w:rPr>
        <w:t xml:space="preserve"> pair. The closed proportion vocabulary is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compress</w:t>
      </w:r>
      <w:r>
        <w:rPr>
          <w:rFonts w:ascii="Calibri" w:hAnsi="Calibri" w:cs="Calibri"/>
        </w:rPr>
        <w:t xml:space="preserve">, </w:t>
      </w:r>
      <w:r>
        <w:rPr>
          <w:rFonts w:ascii="Consolas" w:hAnsi="Consolas" w:cs="Consolas"/>
          <w:sz w:val="19"/>
          <w:szCs w:val="19"/>
        </w:rPr>
        <w:t>expand</w:t>
      </w:r>
      <w:r>
        <w:rPr>
          <w:rFonts w:ascii="Calibri" w:hAnsi="Calibri" w:cs="Calibri"/>
        </w:rPr>
        <w:t xml:space="preserve">, and </w:t>
      </w:r>
      <w:r>
        <w:rPr>
          <w:rFonts w:ascii="Consolas" w:hAnsi="Consolas" w:cs="Consolas"/>
          <w:sz w:val="19"/>
          <w:szCs w:val="19"/>
        </w:rPr>
        <w:t>full-width</w:t>
      </w:r>
      <w:r>
        <w:rPr>
          <w:rFonts w:ascii="Calibri" w:hAnsi="Calibri" w:cs="Calibri"/>
        </w:rPr>
        <w:t xml:space="preserve">; no value hides, omits, or conditionally removes a region. Every A-03 structural relationship is also declared exactly once through its canonical </w:t>
      </w:r>
      <w:r>
        <w:rPr>
          <w:rFonts w:ascii="Consolas" w:hAnsi="Consolas" w:cs="Consolas"/>
          <w:sz w:val="19"/>
          <w:szCs w:val="19"/>
        </w:rPr>
        <w:t>relationshipKey</w:t>
      </w:r>
      <w:r>
        <w:rPr>
          <w:rFonts w:ascii="Calibri" w:hAnsi="Calibri" w:cs="Calibri"/>
        </w:rPr>
        <w:t xml:space="preserve"> and one explicit </w:t>
      </w:r>
      <w:r>
        <w:rPr>
          <w:rFonts w:ascii="Consolas" w:hAnsi="Consolas" w:cs="Consolas"/>
          <w:sz w:val="19"/>
          <w:szCs w:val="19"/>
        </w:rPr>
        <w:t>transformation</w:t>
      </w:r>
      <w:r>
        <w:rPr>
          <w:rFonts w:ascii="Calibri" w:hAnsi="Calibri" w:cs="Calibri"/>
        </w:rPr>
        <w:t>. A blueprint with zero structural relationships must use the explicit empty collection. Missing, duplicate, reversed, unknown, wildcard, or implicitly preserved authority fails closed.</w:t>
      </w:r>
    </w:p>
    <w:p>
      <w:pPr>
        <w:pStyle w:val="Normal"/>
        <w:widowControl/>
      </w:pPr>
      <w:r>
        <w:rPr>
          <w:rFonts w:ascii="Calibri" w:hAnsi="Calibri" w:cs="Calibri"/>
        </w:rPr>
        <w:t xml:space="preserve">Relationship transformations are constrained by the relationship kind. </w:t>
      </w:r>
      <w:r>
        <w:rPr>
          <w:rFonts w:ascii="Consolas" w:hAnsi="Consolas" w:cs="Consolas"/>
          <w:sz w:val="19"/>
          <w:szCs w:val="19"/>
        </w:rPr>
        <w:t>precedes</w:t>
      </w:r>
      <w:r>
        <w:rPr>
          <w:rFonts w:ascii="Calibri" w:hAnsi="Calibri" w:cs="Calibri"/>
        </w:rPr>
        <w:t xml:space="preserve"> permits only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pairs-with</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stack</w:t>
      </w:r>
      <w:r>
        <w:rPr>
          <w:rFonts w:ascii="Calibri" w:hAnsi="Calibri" w:cs="Calibri"/>
        </w:rPr>
        <w:t xml:space="preserve">; </w:t>
      </w:r>
      <w:r>
        <w:rPr>
          <w:rFonts w:ascii="Consolas" w:hAnsi="Consolas" w:cs="Consolas"/>
          <w:sz w:val="19"/>
          <w:szCs w:val="19"/>
        </w:rPr>
        <w:t>offsets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remove-offset</w:t>
      </w:r>
      <w:r>
        <w:rPr>
          <w:rFonts w:ascii="Calibri" w:hAnsi="Calibri" w:cs="Calibri"/>
        </w:rPr>
        <w:t xml:space="preserve">; </w:t>
      </w:r>
      <w:r>
        <w:rPr>
          <w:rFonts w:ascii="Consolas" w:hAnsi="Consolas" w:cs="Consolas"/>
          <w:sz w:val="19"/>
          <w:szCs w:val="19"/>
        </w:rPr>
        <w:t>contains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flatten</w:t>
      </w:r>
      <w:r>
        <w:rPr>
          <w:rFonts w:ascii="Calibri" w:hAnsi="Calibri" w:cs="Calibri"/>
        </w:rPr>
        <w:t xml:space="preserve">; </w:t>
      </w:r>
      <w:r>
        <w:rPr>
          <w:rFonts w:ascii="Consolas" w:hAnsi="Consolas" w:cs="Consolas"/>
          <w:sz w:val="19"/>
          <w:szCs w:val="19"/>
        </w:rPr>
        <w:t>spans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reduce-span</w:t>
      </w:r>
      <w:r>
        <w:rPr>
          <w:rFonts w:ascii="Calibri" w:hAnsi="Calibri" w:cs="Calibri"/>
        </w:rPr>
        <w:t xml:space="preserve">; and </w:t>
      </w:r>
      <w:r>
        <w:rPr>
          <w:rFonts w:ascii="Consolas" w:hAnsi="Consolas" w:cs="Consolas"/>
          <w:sz w:val="19"/>
          <w:szCs w:val="19"/>
        </w:rPr>
        <w:t>anchors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linearize</w:t>
      </w:r>
      <w:r>
        <w:rPr>
          <w:rFonts w:ascii="Calibri" w:hAnsi="Calibri" w:cs="Calibri"/>
        </w:rPr>
        <w:t>. These transformations describe bounded structural responsive intent only. They do not change relationship kinds, endpoints, region semantics, required-region status, or cardinality.</w:t>
      </w:r>
    </w:p>
    <w:p>
      <w:pPr>
        <w:pStyle w:val="Normal"/>
        <w:widowControl/>
      </w:pPr>
      <w:r>
        <w:rPr>
          <w:rFonts w:ascii="Calibri" w:hAnsi="Calibri" w:cs="Calibri"/>
        </w:rPr>
        <w:t xml:space="preserve">The pure binder first validates and canonicalizes the unchanged A-03 structural input, then strictly validates the complete responsive input and its exact structural binding. Only valid authority is canonicalized: breakpoint rules follow </w:t>
      </w:r>
      <w:r>
        <w:rPr>
          <w:rFonts w:ascii="Consolas" w:hAnsi="Consolas" w:cs="Consolas"/>
          <w:sz w:val="19"/>
          <w:szCs w:val="19"/>
        </w:rPr>
        <w:t>mobile</w:t>
      </w:r>
      <w:r>
        <w:rPr>
          <w:rFonts w:ascii="Calibri" w:hAnsi="Calibri" w:cs="Calibri"/>
        </w:rPr>
        <w:t xml:space="preserve">, </w:t>
      </w:r>
      <w:r>
        <w:rPr>
          <w:rFonts w:ascii="Consolas" w:hAnsi="Consolas" w:cs="Consolas"/>
          <w:sz w:val="19"/>
          <w:szCs w:val="19"/>
        </w:rPr>
        <w:t>tablet</w:t>
      </w:r>
      <w:r>
        <w:rPr>
          <w:rFonts w:ascii="Calibri" w:hAnsi="Calibri" w:cs="Calibri"/>
        </w:rPr>
        <w:t xml:space="preserve">, </w:t>
      </w:r>
      <w:r>
        <w:rPr>
          <w:rFonts w:ascii="Consolas" w:hAnsi="Consolas" w:cs="Consolas"/>
          <w:sz w:val="19"/>
          <w:szCs w:val="19"/>
        </w:rPr>
        <w:t>desktop</w:t>
      </w:r>
      <w:r>
        <w:rPr>
          <w:rFonts w:ascii="Calibri" w:hAnsi="Calibri" w:cs="Calibri"/>
        </w:rPr>
        <w:t xml:space="preserve">, </w:t>
      </w:r>
      <w:r>
        <w:rPr>
          <w:rFonts w:ascii="Consolas" w:hAnsi="Consolas" w:cs="Consolas"/>
          <w:sz w:val="19"/>
          <w:szCs w:val="19"/>
        </w:rPr>
        <w:t>wide</w:t>
      </w:r>
      <w:r>
        <w:rPr>
          <w:rFonts w:ascii="Calibri" w:hAnsi="Calibri" w:cs="Calibri"/>
        </w:rPr>
        <w:t>; region rules follow the selected alternative's reading order at that breakpoint; and relationship transformations follow canonical A-03 structural relationship order. Equivalent valid permutations return identical deeply readonly output. Invalid input is never defaulted, deduplicated, repaired, substituted, mutated, or fingerprinted.</w:t>
      </w:r>
    </w:p>
    <w:p>
      <w:pPr>
        <w:pStyle w:val="Normal"/>
        <w:widowControl/>
      </w:pPr>
      <w:r>
        <w:rPr>
          <w:rFonts w:ascii="Calibri" w:hAnsi="Calibri" w:cs="Calibri"/>
        </w:rPr>
        <w:t xml:space="preserve">The contract preserves every region and required region, semantic role, cardinality, </w:t>
      </w:r>
      <w:r>
        <w:rPr>
          <w:rFonts w:ascii="Consolas" w:hAnsi="Consolas" w:cs="Consolas"/>
          <w:sz w:val="19"/>
          <w:szCs w:val="19"/>
        </w:rPr>
        <w:t>precedes</w:t>
      </w:r>
      <w:r>
        <w:rPr>
          <w:rFonts w:ascii="Calibri" w:hAnsi="Calibri" w:cs="Calibri"/>
        </w:rPr>
        <w:t xml:space="preserve"> constraint, and complete accessible reading order. A selected order alternative already preserves containment parent-before-child ordering, including when a </w:t>
      </w:r>
      <w:r>
        <w:rPr>
          <w:rFonts w:ascii="Consolas" w:hAnsi="Consolas" w:cs="Consolas"/>
          <w:sz w:val="19"/>
          <w:szCs w:val="19"/>
        </w:rPr>
        <w:t>contains</w:t>
      </w:r>
      <w:r>
        <w:rPr>
          <w:rFonts w:ascii="Calibri" w:hAnsi="Calibri" w:cs="Calibri"/>
        </w:rPr>
        <w:t xml:space="preserve"> relationship uses </w:t>
      </w:r>
      <w:r>
        <w:rPr>
          <w:rFonts w:ascii="Consolas" w:hAnsi="Consolas" w:cs="Consolas"/>
          <w:sz w:val="19"/>
          <w:szCs w:val="19"/>
        </w:rPr>
        <w:t>flatten</w:t>
      </w:r>
      <w:r>
        <w:rPr>
          <w:rFonts w:ascii="Calibri" w:hAnsi="Calibri" w:cs="Calibri"/>
        </w:rPr>
        <w:t>; responsive reordering cannot introduce a second or partial reading order. This is declaration-only compatibility infrastructure and adds no visibility, hide/omit, media, asset, image, fallback, substitution, repair, CSS, grid, coordinate, percentage, media-query, component, family definition, renderer, provider, persistence, publication, migration, current-runtime behavior, or merchant-visible output.</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responsive-rule production-record count, production-selected responsive-rule contract count, and current-generation responsive-rule-contract consumer count all remain zero. The next child alone owns omission, substitution, and fallback semantics.</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P10B-19A-06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10.36 P10B-19A-06 PageBlueprint v2 omission, substitution and fallback authority</w:t>
      </w:r>
    </w:p>
    <w:p>
      <w:pPr>
        <w:pStyle w:val="Normal"/>
        <w:widowControl/>
      </w:pPr>
      <w:r>
        <w:rPr>
          <w:rFonts w:ascii="Calibri" w:hAnsi="Calibri" w:cs="Calibri"/>
        </w:rPr>
        <w:t xml:space="preserve">P10B-19A-06 adds one companion sub-contract under the sole PageBlueprint authority in </w:t>
      </w:r>
      <w:r>
        <w:rPr>
          <w:rFonts w:ascii="Consolas" w:hAnsi="Consolas" w:cs="Consolas"/>
          <w:sz w:val="19"/>
          <w:szCs w:val="19"/>
        </w:rPr>
        <w:t>src/application/storefront-templates/page-blueprint-v2-omission-substitution-fallback-contract.ts</w:t>
      </w:r>
      <w:r>
        <w:rPr>
          <w:rFonts w:ascii="Calibri" w:hAnsi="Calibri" w:cs="Calibri"/>
        </w:rPr>
        <w:t>. It composes the exact validated A-03 structural, A-04 asset-role compatibility and A-05 responsive- rule contracts without extending the A-03 v1/v2 dispatch envelope. The A-03, A-04 and A-05 source modules, dispatch, existing v1 omission and evidence policies, component empty-state behavior, responsive-image authority, records, parsing, resolution, materialization, snapshots and publication behavior remain byte-identical.</w:t>
      </w:r>
    </w:p>
    <w:p>
      <w:pPr>
        <w:pStyle w:val="Normal"/>
        <w:widowControl/>
      </w:pPr>
      <w:r>
        <w:rPr>
          <w:rFonts w:ascii="Calibri" w:hAnsi="Calibri" w:cs="Calibri"/>
        </w:rPr>
        <w:t xml:space="preserve">The companion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w:t>
      </w:r>
      <w:r>
        <w:rPr>
          <w:rFonts w:ascii="Consolas" w:hAnsi="Consolas" w:cs="Consolas"/>
          <w:sz w:val="19"/>
          <w:szCs w:val="19"/>
        </w:rPr>
        <w:t>blueprintSubstitutionCandidates</w:t>
      </w:r>
      <w:r>
        <w:rPr>
          <w:rFonts w:ascii="Calibri" w:hAnsi="Calibri" w:cs="Calibri"/>
        </w:rPr>
        <w:t xml:space="preserve">, and </w:t>
      </w:r>
      <w:r>
        <w:rPr>
          <w:rFonts w:ascii="Consolas" w:hAnsi="Consolas" w:cs="Consolas"/>
          <w:sz w:val="19"/>
          <w:szCs w:val="19"/>
        </w:rPr>
        <w:t>regionFallbackRules</w:t>
      </w:r>
      <w:r>
        <w:rPr>
          <w:rFonts w:ascii="Calibri" w:hAnsi="Calibri" w:cs="Calibri"/>
        </w:rPr>
        <w:t>. The pure binder first validates and canonicalizes A-03, A-04 and A-05, then requires exact blueprint ID and record-version equality across all four contracts. Missing, malformed, unsupported, mismatched or additional fields fail closed without defaulting, repair, deduplication or input mutation.</w:t>
      </w:r>
    </w:p>
    <w:p>
      <w:pPr>
        <w:pStyle w:val="Normal"/>
        <w:widowControl/>
      </w:pPr>
      <w:r>
        <w:rPr>
          <w:rFonts w:ascii="Calibri" w:hAnsi="Calibri" w:cs="Calibri"/>
        </w:rPr>
        <w:t xml:space="preserve">The only trigger is </w:t>
      </w:r>
      <w:r>
        <w:rPr>
          <w:rFonts w:ascii="Consolas" w:hAnsi="Consolas" w:cs="Consolas"/>
          <w:sz w:val="19"/>
          <w:szCs w:val="19"/>
        </w:rPr>
        <w:t>required-asset-role-cardinality-unsatisfied</w:t>
      </w:r>
      <w:r>
        <w:rPr>
          <w:rFonts w:ascii="Calibri" w:hAnsi="Calibri" w:cs="Calibri"/>
        </w:rPr>
        <w:t xml:space="preserve">. Triggerable regions are derived from A-04: a region is triggerable when at least one of its role requirements is </w:t>
      </w:r>
      <w:r>
        <w:rPr>
          <w:rFonts w:ascii="Consolas" w:hAnsi="Consolas" w:cs="Consolas"/>
          <w:sz w:val="19"/>
          <w:szCs w:val="19"/>
        </w:rPr>
        <w:t>required</w:t>
      </w:r>
      <w:r>
        <w:rPr>
          <w:rFonts w:ascii="Calibri" w:hAnsi="Calibri" w:cs="Calibri"/>
        </w:rPr>
        <w:t xml:space="preserve">. Every and only triggerable region must have exactly one strict rule containing its </w:t>
      </w:r>
      <w:r>
        <w:rPr>
          <w:rFonts w:ascii="Consolas" w:hAnsi="Consolas" w:cs="Consolas"/>
          <w:sz w:val="19"/>
          <w:szCs w:val="19"/>
        </w:rPr>
        <w:t>regionId</w:t>
      </w:r>
      <w:r>
        <w:rPr>
          <w:rFonts w:ascii="Calibri" w:hAnsi="Calibri" w:cs="Calibri"/>
        </w:rPr>
        <w:t>, the fixed trigger and one terminal resolution. A region with multiple required roles still has one rule; regions containing optional roles only have none. If A-04 contains no required role, both the rule collection and substitution-candidate collection must be explicitly empty.</w:t>
      </w:r>
    </w:p>
    <w:p>
      <w:pPr>
        <w:pStyle w:val="Normal"/>
        <w:widowControl/>
      </w:pPr>
      <w:r>
        <w:rPr>
          <w:rFonts w:ascii="Calibri" w:hAnsi="Calibri" w:cs="Calibri"/>
        </w:rPr>
        <w:t xml:space="preserve">The closed terminal vocabulary is </w:t>
      </w:r>
      <w:r>
        <w:rPr>
          <w:rFonts w:ascii="Consolas" w:hAnsi="Consolas" w:cs="Consolas"/>
          <w:sz w:val="19"/>
          <w:szCs w:val="19"/>
        </w:rPr>
        <w:t>omit-region</w:t>
      </w:r>
      <w:r>
        <w:rPr>
          <w:rFonts w:ascii="Calibri" w:hAnsi="Calibri" w:cs="Calibri"/>
        </w:rPr>
        <w:t xml:space="preserve"> and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omit-region</w:t>
      </w:r>
      <w:r>
        <w:rPr>
          <w:rFonts w:ascii="Calibri" w:hAnsi="Calibri" w:cs="Calibri"/>
        </w:rPr>
        <w:t xml:space="preserve"> is valid only for an A-03 region whose structural requirement is </w:t>
      </w:r>
      <w:r>
        <w:rPr>
          <w:rFonts w:ascii="Consolas" w:hAnsi="Consolas" w:cs="Consolas"/>
          <w:sz w:val="19"/>
          <w:szCs w:val="19"/>
        </w:rPr>
        <w:t>optional</w:t>
      </w:r>
      <w:r>
        <w:rPr>
          <w:rFonts w:ascii="Calibri" w:hAnsi="Calibri" w:cs="Calibri"/>
        </w:rPr>
        <w:t xml:space="preserve">; a structurally required region must use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fail-closed</w:t>
      </w:r>
      <w:r>
        <w:rPr>
          <w:rFonts w:ascii="Calibri" w:hAnsi="Calibri" w:cs="Calibri"/>
        </w:rPr>
        <w:t xml:space="preserve"> remains valid for either structural requirement. No missing rule or terminal value implies omission, failure, preservation or wildcard authority.</w:t>
      </w:r>
    </w:p>
    <w:p>
      <w:pPr>
        <w:pStyle w:val="Normal"/>
        <w:widowControl/>
      </w:pPr>
      <w:r>
        <w:rPr>
          <w:rFonts w:ascii="Consolas" w:hAnsi="Consolas" w:cs="Consolas"/>
          <w:sz w:val="19"/>
          <w:szCs w:val="19"/>
        </w:rPr>
        <w:t>blueprintSubstitutionCandidates</w:t>
      </w:r>
      <w:r>
        <w:rPr>
          <w:rFonts w:ascii="Calibri" w:hAnsi="Calibri" w:cs="Calibri"/>
        </w:rPr>
        <w:t xml:space="preserve"> is one global ordered chain of at most eight whole-PageBlueprint v2 references. Each strict reference contains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Declared order is semantic priority and is preserved exactly. The source blueprint ID, a duplicate target blueprint ID even at another version, malformed identity or additional candidate metadata fails closed. This task does not register targets, look them up, prove same-page-family compatibility, select a target, merge blueprints or substitute individual regions, components or assets. P10B-19A-07 owns inactive registration and candidate fingerprints; P10B-19A-08 owns later compatibility, deterministic selection and normalized topology authority.</w:t>
      </w:r>
    </w:p>
    <w:p>
      <w:pPr>
        <w:pStyle w:val="Normal"/>
        <w:widowControl/>
      </w:pPr>
      <w:r>
        <w:rPr>
          <w:rFonts w:ascii="Calibri" w:hAnsi="Calibri" w:cs="Calibri"/>
        </w:rPr>
        <w:t xml:space="preserve">After full validation, region rules canonicalize by the A-03 default reading order while candidate order remains unchanged. The output is deeply readonly. For every rule that terminates in </w:t>
      </w:r>
      <w:r>
        <w:rPr>
          <w:rFonts w:ascii="Consolas" w:hAnsi="Consolas" w:cs="Consolas"/>
          <w:sz w:val="19"/>
          <w:szCs w:val="19"/>
        </w:rPr>
        <w:t>omit-region</w:t>
      </w:r>
      <w:r>
        <w:rPr>
          <w:rFonts w:ascii="Calibri" w:hAnsi="Calibri" w:cs="Calibri"/>
        </w:rPr>
        <w:t>, the binder performs a bounded pure maximum-simultaneous-omission audit: it internally removes the optional regions, incident relationships and corresponding entries from every order alternative while preserving all remaining relative order and relationships, then revalidates the temporary structural projection through unchanged A-03 authority. This proves that at least one region, every minimum required page-family role, valid references, complete order alternatives and acyclic accessibility/containment authority remain. The projection is not exported, returned, persisted or fingerprinted; the source A-03 contract remains unchanged.</w:t>
      </w:r>
    </w:p>
    <w:p>
      <w:pPr>
        <w:pStyle w:val="Normal"/>
        <w:widowControl/>
      </w:pPr>
      <w:r>
        <w:rPr>
          <w:rFonts w:ascii="Calibri" w:hAnsi="Calibri" w:cs="Calibri"/>
        </w:rPr>
        <w:t>A-05 remains complete over the unmodified source structural blueprint. Future resolution of an omitted region will remove its responsive region entries and incident relationship transformations while preserving every breakpoint and every remaining declared value. A-06 does not implement that responsive projection and does not add breakpoint-specific fallback, conditional visibility, mobile-only omission, responsive asset substitution or inferred preserve behavior.</w:t>
      </w:r>
    </w:p>
    <w:p>
      <w:pPr>
        <w:pStyle w:val="Normal"/>
        <w:widowControl/>
      </w:pPr>
      <w:r>
        <w:rPr>
          <w:rFonts w:ascii="Calibri" w:hAnsi="Calibri" w:cs="Calibri"/>
        </w:rPr>
        <w:t>This is declaration-only compatibility infrastructure. It stores no current asset counts, asset IDs, revisions, evidence, provenance, approval, commerce facts, capability scores, selected targets or availability result. It performs no asset evaluation, target lookup, candidate compatibility, selection, fallback execution, omission execution, resolved-blueprint generation, rendering, provider call, persistence, publication or merchant-visible behavior.</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responsive-rule and fallback production-record counts, registered substitution-target count, production-selected substitution count and current-generation fallback-consumer count all remain zero.</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P10B-19A-07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10.37 P10B-19A-07 inactive family registry and candidate fingerprint authority</w:t>
      </w:r>
    </w:p>
    <w:p>
      <w:pPr>
        <w:pStyle w:val="Normal"/>
        <w:widowControl/>
      </w:pPr>
      <w:r>
        <w:rPr>
          <w:rFonts w:ascii="Calibri" w:hAnsi="Calibri" w:cs="Calibri"/>
        </w:rPr>
        <w:t xml:space="preserve">P10B-19A-07 adds strict, deeply readonly inactive candidate authority under the sole existing storefront-template and Structural Storefront Family owners. It does not activate a family, register a current production record, extend PageBlueprint dispatch, or create another page graph, snapshot, component registry, selection system, persistence model, renderer, or runtime path. Candidate schema versions and the inactive registry contract schema version are exactly </w:t>
      </w:r>
      <w:r>
        <w:rPr>
          <w:rFonts w:ascii="Consolas" w:hAnsi="Consolas" w:cs="Consolas"/>
          <w:sz w:val="19"/>
          <w:szCs w:val="19"/>
        </w:rPr>
        <w:t>1.0.0</w:t>
      </w:r>
      <w:r>
        <w:rPr>
          <w:rFonts w:ascii="Calibri" w:hAnsi="Calibri" w:cs="Calibri"/>
        </w:rPr>
        <w:t>.</w:t>
      </w:r>
    </w:p>
    <w:p>
      <w:pPr>
        <w:pStyle w:val="Normal"/>
        <w:widowControl/>
      </w:pPr>
      <w:r>
        <w:rPr>
          <w:rFonts w:ascii="Calibri" w:hAnsi="Calibri" w:cs="Calibri"/>
        </w:rPr>
        <w:t xml:space="preserve">A PageBlueprint v2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structural</w:t>
      </w:r>
      <w:r>
        <w:rPr>
          <w:rFonts w:ascii="Calibri" w:hAnsi="Calibri" w:cs="Calibri"/>
        </w:rPr>
        <w:t xml:space="preserve">, </w:t>
      </w:r>
      <w:r>
        <w:rPr>
          <w:rFonts w:ascii="Consolas" w:hAnsi="Consolas" w:cs="Consolas"/>
          <w:sz w:val="19"/>
          <w:szCs w:val="19"/>
        </w:rPr>
        <w:t>assetRoleCompatibility</w:t>
      </w:r>
      <w:r>
        <w:rPr>
          <w:rFonts w:ascii="Calibri" w:hAnsi="Calibri" w:cs="Calibri"/>
        </w:rPr>
        <w:t xml:space="preserve">, </w:t>
      </w:r>
      <w:r>
        <w:rPr>
          <w:rFonts w:ascii="Consolas" w:hAnsi="Consolas" w:cs="Consolas"/>
          <w:sz w:val="19"/>
          <w:szCs w:val="19"/>
        </w:rPr>
        <w:t>responsiveRules</w:t>
      </w:r>
      <w:r>
        <w:rPr>
          <w:rFonts w:ascii="Calibri" w:hAnsi="Calibri" w:cs="Calibri"/>
        </w:rPr>
        <w:t xml:space="preserve">, </w:t>
      </w:r>
      <w:r>
        <w:rPr>
          <w:rFonts w:ascii="Consolas" w:hAnsi="Consolas" w:cs="Consolas"/>
          <w:sz w:val="19"/>
          <w:szCs w:val="19"/>
        </w:rPr>
        <w:t>omissionSubstitutionFallback</w:t>
      </w:r>
      <w:r>
        <w:rPr>
          <w:rFonts w:ascii="Calibri" w:hAnsi="Calibri" w:cs="Calibri"/>
        </w:rPr>
        <w:t xml:space="preserve">, and </w:t>
      </w:r>
      <w:r>
        <w:rPr>
          <w:rFonts w:ascii="Consolas" w:hAnsi="Consolas" w:cs="Consolas"/>
          <w:sz w:val="19"/>
          <w:szCs w:val="19"/>
        </w:rPr>
        <w:t>candidateFingerprint</w:t>
      </w:r>
      <w:r>
        <w:rPr>
          <w:rFonts w:ascii="Calibri" w:hAnsi="Calibri" w:cs="Calibri"/>
        </w:rPr>
        <w:t>. Creation validates and canonicalizes the exact A-03 structural, A-04 asset-role, A-05 responsive-rule, and A-06 omission/substitution/fallback authorities in dependency order. Their blueprint ID and version must therefore remain one exact identity. Unknown fields, malformed or mismatched composed authority, unsupported versions, and noncanonical supplied data fail closed without defaults, repair, deduplication, or input mutation.</w:t>
      </w:r>
    </w:p>
    <w:p>
      <w:pPr>
        <w:pStyle w:val="Normal"/>
        <w:widowControl/>
      </w:pPr>
      <w:r>
        <w:rPr>
          <w:rFonts w:ascii="Calibri" w:hAnsi="Calibri" w:cs="Calibri"/>
        </w:rPr>
        <w:t xml:space="preserve">The PageBlueprint candidate reference reuses the exact A-06 reference shape: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xml:space="preserve">. Its identity key is </w:t>
      </w:r>
      <w:r>
        <w:rPr>
          <w:rFonts w:ascii="Consolas" w:hAnsi="Consolas" w:cs="Consolas"/>
          <w:sz w:val="19"/>
          <w:szCs w:val="19"/>
        </w:rPr>
        <w:t>&lt;blueprintId&gt;@&lt;blueprintVersion&gt;</w:t>
      </w:r>
      <w:r>
        <w:rPr>
          <w:rFonts w:ascii="Calibri" w:hAnsi="Calibri" w:cs="Calibri"/>
        </w:rPr>
        <w:t xml:space="preserve">. The candidate fingerprint is computed over the complete canonical candidate composition excluding the fingerprint field. Its exact format is </w:t>
      </w:r>
      <w:r>
        <w:rPr>
          <w:rFonts w:ascii="Consolas" w:hAnsi="Consolas" w:cs="Consolas"/>
          <w:sz w:val="19"/>
          <w:szCs w:val="19"/>
        </w:rPr>
        <w:t>page-blueprint-v2-candidate-v1_&lt;canonical-length&gt;_&lt;sha256&gt;</w:t>
      </w:r>
      <w:r>
        <w:rPr>
          <w:rFonts w:ascii="Calibri" w:hAnsi="Calibri" w:cs="Calibri"/>
        </w:rPr>
        <w:t>. Supplied fingerprints are stale-checked after canonicalization and mismatch rejects; they are never silently regenerated by parsing.</w:t>
      </w:r>
    </w:p>
    <w:p>
      <w:pPr>
        <w:pStyle w:val="Normal"/>
        <w:widowControl/>
      </w:pPr>
      <w:r>
        <w:rPr>
          <w:rFonts w:ascii="Calibri" w:hAnsi="Calibri" w:cs="Calibri"/>
        </w:rPr>
        <w:t xml:space="preserve">A Structural Storefront Family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familyId</w:t>
      </w:r>
      <w:r>
        <w:rPr>
          <w:rFonts w:ascii="Calibri" w:hAnsi="Calibri" w:cs="Calibri"/>
        </w:rPr>
        <w:t xml:space="preserve">, </w:t>
      </w:r>
      <w:r>
        <w:rPr>
          <w:rFonts w:ascii="Consolas" w:hAnsi="Consolas" w:cs="Consolas"/>
          <w:sz w:val="19"/>
          <w:szCs w:val="19"/>
        </w:rPr>
        <w:t>familyVersion</w:t>
      </w:r>
      <w:r>
        <w:rPr>
          <w:rFonts w:ascii="Calibri" w:hAnsi="Calibri" w:cs="Calibri"/>
        </w:rPr>
        <w:t xml:space="preserve">, </w:t>
      </w:r>
      <w:r>
        <w:rPr>
          <w:rFonts w:ascii="Consolas" w:hAnsi="Consolas" w:cs="Consolas"/>
          <w:sz w:val="19"/>
          <w:szCs w:val="19"/>
        </w:rPr>
        <w:t>lifecycleState</w:t>
      </w:r>
      <w:r>
        <w:rPr>
          <w:rFonts w:ascii="Calibri" w:hAnsi="Calibri" w:cs="Calibri"/>
        </w:rPr>
        <w:t xml:space="preserve">, </w:t>
      </w:r>
      <w:r>
        <w:rPr>
          <w:rFonts w:ascii="Consolas" w:hAnsi="Consolas" w:cs="Consolas"/>
          <w:sz w:val="19"/>
          <w:szCs w:val="19"/>
        </w:rPr>
        <w:t>pageFamilyProfiles</w:t>
      </w:r>
      <w:r>
        <w:rPr>
          <w:rFonts w:ascii="Calibri" w:hAnsi="Calibri" w:cs="Calibri"/>
        </w:rPr>
        <w:t xml:space="preserve">, </w:t>
      </w:r>
      <w:r>
        <w:rPr>
          <w:rFonts w:ascii="Consolas" w:hAnsi="Consolas" w:cs="Consolas"/>
          <w:sz w:val="19"/>
          <w:szCs w:val="19"/>
        </w:rPr>
        <w:t>crossPageRelationships</w:t>
      </w:r>
      <w:r>
        <w:rPr>
          <w:rFonts w:ascii="Calibri" w:hAnsi="Calibri" w:cs="Calibri"/>
        </w:rPr>
        <w:t xml:space="preserve">, and </w:t>
      </w:r>
      <w:r>
        <w:rPr>
          <w:rFonts w:ascii="Consolas" w:hAnsi="Consolas" w:cs="Consolas"/>
          <w:sz w:val="19"/>
          <w:szCs w:val="19"/>
        </w:rPr>
        <w:t>candidateFingerprint</w:t>
      </w:r>
      <w:r>
        <w:rPr>
          <w:rFonts w:ascii="Calibri" w:hAnsi="Calibri" w:cs="Calibri"/>
        </w:rPr>
        <w:t xml:space="preserve">. It reuses exact A-01 family ID/version and requires the lifecycle state to remain </w:t>
      </w:r>
      <w:r>
        <w:rPr>
          <w:rFonts w:ascii="Consolas" w:hAnsi="Consolas" w:cs="Consolas"/>
          <w:sz w:val="19"/>
          <w:szCs w:val="19"/>
        </w:rPr>
        <w:t>candidate</w:t>
      </w:r>
      <w:r>
        <w:rPr>
          <w:rFonts w:ascii="Calibri" w:hAnsi="Calibri" w:cs="Calibri"/>
        </w:rPr>
        <w:t xml:space="preserve">. It contains exactly one profile entry for each of the six ordered A-02 page-family roles: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Every profile contains only </w:t>
      </w:r>
      <w:r>
        <w:rPr>
          <w:rFonts w:ascii="Consolas" w:hAnsi="Consolas" w:cs="Consolas"/>
          <w:sz w:val="19"/>
          <w:szCs w:val="19"/>
        </w:rPr>
        <w:t>pageFamilyId</w:t>
      </w:r>
      <w:r>
        <w:rPr>
          <w:rFonts w:ascii="Calibri" w:hAnsi="Calibri" w:cs="Calibri"/>
        </w:rPr>
        <w:t xml:space="preserve"> and one through eight unique exact PageBlueprint candidate references. Cross-page relationships are nonempty strict A-02 relationship records. Duplicate or missing page-family profiles, duplicate references, malformed relationships, unknown fields, and any non-candidate lifecycle fail closed.</w:t>
      </w:r>
    </w:p>
    <w:p>
      <w:pPr>
        <w:pStyle w:val="Normal"/>
        <w:widowControl/>
      </w:pPr>
      <w:r>
        <w:rPr>
          <w:rFonts w:ascii="Calibri" w:hAnsi="Calibri" w:cs="Calibri"/>
        </w:rPr>
        <w:t xml:space="preserve">Family profiles canonicalize by A-02 page-family order. References canonicalize by code-unit blueprint ID and precision-safe semantic version order. Cross-page relationships canonicalize through unchanged A-02 authority. The family candidate fingerprint covers schema version, exact A-01 family ID/version, canonical page-family profiles, and canonical cross-page relationships but intentionally excludes lifecycle. Its exact format is </w:t>
      </w:r>
      <w:r>
        <w:rPr>
          <w:rFonts w:ascii="Consolas" w:hAnsi="Consolas" w:cs="Consolas"/>
          <w:sz w:val="19"/>
          <w:szCs w:val="19"/>
        </w:rPr>
        <w:t>structural-storefront-family-candidate-v1_&lt;canonical-length&gt;_&lt;sha256&gt;</w:t>
      </w:r>
      <w:r>
        <w:rPr>
          <w:rFonts w:ascii="Calibri" w:hAnsi="Calibri" w:cs="Calibri"/>
        </w:rPr>
        <w:t>. Supplied stale fingerprints reject after canonicalization.</w:t>
      </w:r>
    </w:p>
    <w:p>
      <w:pPr>
        <w:pStyle w:val="Normal"/>
        <w:widowControl/>
      </w:pPr>
      <w:r>
        <w:rPr>
          <w:rFonts w:ascii="Calibri" w:hAnsi="Calibri" w:cs="Calibri"/>
        </w:rPr>
        <w:t xml:space="preserve">The strict inactive registry contains exactly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It accepts no more than 96 PageBlueprint candidates and 24 family candidates. PageBlueprint candidates canonicalize by A-02 page-family order, then code-unit blueprint ID and precision-safe semantic version; family candidates canonicalize by A-01 family order and precision-safe semantic version. Exact PageBlueprint and family candidate identities must be unique.</w:t>
      </w:r>
    </w:p>
    <w:p>
      <w:pPr>
        <w:pStyle w:val="Normal"/>
        <w:widowControl/>
      </w:pPr>
      <w:r>
        <w:rPr>
          <w:rFonts w:ascii="Calibri" w:hAnsi="Calibri" w:cs="Calibri"/>
        </w:rPr>
        <w:t>Every family profile reference must resolve to an exact registered PageBlueprint candidate in the same A-02 page family. Every ordered A-06 whole-blueprint substitution target must resolve, must differ from its source exact identity, and must remain in the source page family. Declared A-06 target priority is preserved. A three-colour exact-identity graph audit rejects direct, indirect, and cross-version substitution cycles. Resolution and validation do not select or execute a target.</w:t>
      </w:r>
    </w:p>
    <w:p>
      <w:pPr>
        <w:pStyle w:val="Normal"/>
        <w:widowControl/>
      </w:pPr>
      <w:r>
        <w:rPr>
          <w:rFonts w:ascii="Calibri" w:hAnsi="Calibri" w:cs="Calibri"/>
        </w:rPr>
        <w:t xml:space="preserve">The sole exported production registry value has exactly empty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xml:space="preserve"> arrays. Active family-record count, candidate family-record count, PageBlueprint candidate-record count, selected candidate count, persisted candidate count, published candidate count, and current-generation candidate consumer count all remain zero. The candidate fingerprints prove exact canonical content integrity; they are explicitly not normalized topology identities and grant no compatibility, equivalence, diversity, selection, activation, or runtime authority.</w:t>
      </w:r>
    </w:p>
    <w:p>
      <w:pPr>
        <w:pStyle w:val="Normal"/>
        <w:widowControl/>
      </w:pPr>
      <w:r>
        <w:rPr>
          <w:rFonts w:ascii="Calibri" w:hAnsi="Calibri" w:cs="Calibri"/>
        </w:rPr>
        <w:t xml:space="preserve">A-01 through A-06 source authority and current PageBlueprint v1 behavior remain unchanged.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P10B-19A-09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10.38 P10B-19A-08A normalized topology identity authority</w:t>
      </w:r>
    </w:p>
    <w:p>
      <w:pPr>
        <w:pStyle w:val="Normal"/>
        <w:widowControl/>
      </w:pPr>
      <w:r>
        <w:rPr>
          <w:rFonts w:ascii="Calibri" w:hAnsi="Calibri" w:cs="Calibri"/>
        </w:rPr>
        <w:t>P10B-19A-08A delivery-decomposes accepted parent P10B-19A-08 into A-08A normalized topology identity, A-08B candidate compatibility contract and evaluation, and A-08C deterministic candidate selection. This is a delivery-only split: the accepted P10B-19 PRE architecture, parent A-08 outcome and P10B-19A-09 v1 compatibility order remain unchanged. A-08A adds no compatibility, selection, activation, persistence, publication, renderer, provider, merchant-context, asset- availability, fallback-execution or runtime authority.</w:t>
      </w:r>
    </w:p>
    <w:p>
      <w:pPr>
        <w:pStyle w:val="Normal"/>
        <w:widowControl/>
      </w:pPr>
      <w:r>
        <w:rPr>
          <w:rFonts w:ascii="Calibri" w:hAnsi="Calibri" w:cs="Calibri"/>
        </w:rPr>
        <w:t>The exact schema-version constants are:</w:t>
      </w:r>
    </w:p>
    <w:p>
      <w:pPr>
        <w:pStyle w:val="Normal"/>
        <w:numPr>
          <w:ilvl w:val="0"/>
          <w:numId w:val="1"/>
        </w:numPr>
        <w:widowControl/>
      </w:pPr>
      <w:r>
        <w:rPr>
          <w:rFonts w:ascii="Consolas" w:hAnsi="Consolas" w:cs="Consolas"/>
          <w:sz w:val="19"/>
          <w:szCs w:val="19"/>
        </w:rPr>
        <w:t>PAGE_BLUEPRINT_V2_NORMALIZED_TOPOLOGY_SCHEMA_VERSION = "1.0.0"</w:t>
      </w:r>
      <w:r>
        <w:rPr>
          <w:rFonts w:ascii="Calibri" w:hAnsi="Calibri" w:cs="Calibri"/>
        </w:rPr>
        <w:t>;</w:t>
      </w:r>
    </w:p>
    <w:p>
      <w:pPr>
        <w:pStyle w:val="Normal"/>
        <w:numPr>
          <w:ilvl w:val="0"/>
          <w:numId w:val="1"/>
        </w:numPr>
        <w:widowControl/>
      </w:pPr>
      <w:r>
        <w:rPr>
          <w:rFonts w:ascii="Consolas" w:hAnsi="Consolas" w:cs="Consolas"/>
          <w:sz w:val="19"/>
          <w:szCs w:val="19"/>
        </w:rPr>
        <w:t>STRUCTURAL_STOREFRONT_FAMILY_NORMALIZED_TOPOLOGY_SCHEMA_VERSION = "1.0.0"</w:t>
      </w:r>
      <w:r>
        <w:rPr>
          <w:rFonts w:ascii="Calibri" w:hAnsi="Calibri" w:cs="Calibri"/>
        </w:rPr>
        <w:t>; and</w:t>
      </w:r>
    </w:p>
    <w:p>
      <w:pPr>
        <w:pStyle w:val="Normal"/>
        <w:numPr>
          <w:ilvl w:val="0"/>
          <w:numId w:val="1"/>
        </w:numPr>
        <w:widowControl/>
      </w:pPr>
      <w:r>
        <w:rPr>
          <w:rFonts w:ascii="Consolas" w:hAnsi="Consolas" w:cs="Consolas"/>
          <w:sz w:val="19"/>
          <w:szCs w:val="19"/>
        </w:rPr>
        <w:t>INACTIVE_CANDIDATE_NORMALIZED_TOPOLOGY_INDEX_SCHEMA_VERSION = "1.0.0"</w:t>
      </w:r>
      <w:r>
        <w:rPr>
          <w:rFonts w:ascii="Calibri" w:hAnsi="Calibri" w:cs="Calibri"/>
        </w:rPr>
        <w:t>.</w:t>
      </w:r>
    </w:p>
    <w:p>
      <w:pPr>
        <w:pStyle w:val="Normal"/>
        <w:widowControl/>
      </w:pPr>
      <w:r>
        <w:rPr>
          <w:rFonts w:ascii="Calibri" w:hAnsi="Calibri" w:cs="Calibri"/>
        </w:rPr>
        <w:t xml:space="preserve">The strict PageBlueprint v2 projection parses exact A-07 candidate authority and assigns contiguous </w:t>
      </w:r>
      <w:r>
        <w:rPr>
          <w:rFonts w:ascii="Consolas" w:hAnsi="Consolas" w:cs="Consolas"/>
          <w:sz w:val="19"/>
          <w:szCs w:val="19"/>
        </w:rPr>
        <w:t>r0</w:t>
      </w:r>
      <w:r>
        <w:rPr>
          <w:rFonts w:ascii="Calibri" w:hAnsi="Calibri" w:cs="Calibri"/>
        </w:rPr>
        <w:t xml:space="preserve"> through </w:t>
      </w:r>
      <w:r>
        <w:rPr>
          <w:rFonts w:ascii="Consolas" w:hAnsi="Consolas" w:cs="Consolas"/>
          <w:sz w:val="19"/>
          <w:szCs w:val="19"/>
        </w:rPr>
        <w:t>rN</w:t>
      </w:r>
      <w:r>
        <w:rPr>
          <w:rFonts w:ascii="Calibri" w:hAnsi="Calibri" w:cs="Calibri"/>
        </w:rPr>
        <w:t xml:space="preserve"> topology-region tokens in canonical A-03 default reading order. Its fingerprint material contains only topology schema version, A-02 page-family role, normalized region semantics, normalized A-03 relationships, explicit normalized reading orders and normalized A-05 responsive structure. Region records retain narrative role, requirement, cardinality and visual weight. Symmetric </w:t>
      </w:r>
      <w:r>
        <w:rPr>
          <w:rFonts w:ascii="Consolas" w:hAnsi="Consolas" w:cs="Consolas"/>
          <w:sz w:val="19"/>
          <w:szCs w:val="19"/>
        </w:rPr>
        <w:t>pairs-with</w:t>
      </w:r>
      <w:r>
        <w:rPr>
          <w:rFonts w:ascii="Calibri" w:hAnsi="Calibri" w:cs="Calibri"/>
        </w:rPr>
        <w:t xml:space="preserve"> endpoints canonicalize by token order; directional relationships preserve direction. The default order is explicit, while duplicate non-default token orders collapse and the remainder sort deterministically. The exact four A-05 breakpoint widths retain normalized selected reading order, region proportions and relationship transformations. Blueprint IDs, versions, region IDs and order-alternative IDs are absent. A-04 asset-role authority and A-06 omission, substitution and fallback authority are wholly excluded, so they may change an exact A-07 candidate fingerprint without changing normalized topology.</w:t>
      </w:r>
    </w:p>
    <w:p>
      <w:pPr>
        <w:pStyle w:val="Normal"/>
        <w:widowControl/>
      </w:pPr>
      <w:r>
        <w:rPr>
          <w:rFonts w:ascii="Calibri" w:hAnsi="Calibri" w:cs="Calibri"/>
        </w:rPr>
        <w:t xml:space="preserve">The deeply readonly PageBlueprint projection carries a stale-checked fingerprint with exact format </w:t>
      </w:r>
      <w:r>
        <w:rPr>
          <w:rFonts w:ascii="Consolas" w:hAnsi="Consolas" w:cs="Consolas"/>
          <w:sz w:val="19"/>
          <w:szCs w:val="19"/>
        </w:rPr>
        <w:t>page-blueprint-v2-normalized-topology-v1_&lt;canonical-length&gt;_&lt;sha256&gt;</w:t>
      </w:r>
      <w:r>
        <w:rPr>
          <w:rFonts w:ascii="Calibri" w:hAnsi="Calibri" w:cs="Calibri"/>
        </w:rPr>
        <w:t>. Blueprint, region and order-alternative renaming cannot change it. Region semantics, relationships, reading orders or responsive hierarchy changes do change it. Missing, malformed, unknown, unsupported, incomplete, noncanonical or stale input fails closed without repair, defaulting, mutation or inferred authority.</w:t>
      </w:r>
    </w:p>
    <w:p>
      <w:pPr>
        <w:pStyle w:val="Normal"/>
        <w:widowControl/>
      </w:pPr>
      <w:r>
        <w:rPr>
          <w:rFonts w:ascii="Calibri" w:hAnsi="Calibri" w:cs="Calibri"/>
        </w:rPr>
        <w:t xml:space="preserve">The strict, deeply readonly Structural Storefront Family projection resolves exact A-07 references through the supplied canonical inactive registry. It contains exactly one topology set for each of the six canonical A-02 page-family roles —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 plus canonical A-02 cross-page relationships. Duplicate PageBlueprint topology fingerprints inside one page-family role collapse. Family ID, family version, lifecycle, exact PageBlueprint references and exact candidate fingerprints are absent from fingerprint material. Its stale-checked fingerprint has exact format </w:t>
      </w:r>
      <w:r>
        <w:rPr>
          <w:rFonts w:ascii="Consolas" w:hAnsi="Consolas" w:cs="Consolas"/>
          <w:sz w:val="19"/>
          <w:szCs w:val="19"/>
        </w:rPr>
        <w:t>structural-storefront-family-normalized-topology-v1_&lt;canonical-length&gt;_&lt;sha256&gt;</w:t>
      </w:r>
      <w:r>
        <w:rPr>
          <w:rFonts w:ascii="Calibri" w:hAnsi="Calibri" w:cs="Calibri"/>
        </w:rPr>
        <w:t>.</w:t>
      </w:r>
    </w:p>
    <w:p>
      <w:pPr>
        <w:pStyle w:val="Normal"/>
        <w:widowControl/>
      </w:pPr>
      <w:r>
        <w:rPr>
          <w:rFonts w:ascii="Calibri" w:hAnsi="Calibri" w:cs="Calibri"/>
        </w:rPr>
        <w:t>One pure, non-persisted inactive index derives PageBlueprint and family topologies from the unchanged A-07 registry, retains exact candidate identity and exact candidate fingerprint only as diagnostic provenance, and reports deterministic duplicate PageBlueprint-topology and family- topology clusters. Duplicate topology is diagnosed but never rejected, ranked, selected, activated or declared meaningful. The index is not an exported populated production value, cache, persisted record or runtime selector.</w:t>
      </w:r>
    </w:p>
    <w:p>
      <w:pPr>
        <w:pStyle w:val="Normal"/>
        <w:widowControl/>
      </w:pPr>
      <w:r>
        <w:rPr>
          <w:rFonts w:ascii="Calibri" w:hAnsi="Calibri" w:cs="Calibri"/>
        </w:rPr>
        <w:t xml:space="preserve">The sole production A-07 candidate registry remains exactly empty. Production PageBlueprint v2 record count, Structural Storefront Family record count and normalized-topology index record count remain zero. A-01 through A-07 production authority, current v1 read/render/migration/publication behavior, canonical commerce/media, </w:t>
      </w:r>
      <w:r>
        <w:rPr>
          <w:rFonts w:ascii="Consolas" w:hAnsi="Consolas" w:cs="Consolas"/>
          <w:sz w:val="19"/>
          <w:szCs w:val="19"/>
        </w:rPr>
        <w:t>StorefrontSnapshot</w:t>
      </w:r>
      <w:r>
        <w:rPr>
          <w:rFonts w:ascii="Calibri" w:hAnsi="Calibri" w:cs="Calibri"/>
        </w:rPr>
        <w:t>, proposal lifecycle, Puck boundary and publication are unchanged. Focused A-08A tests and the inactive A-08B compatibility evaluator are current consumers; A-08B uses the topology index solely for provenance and exact-authority validation. Named future consumers are A-08C deterministic selection, P10B-19H duplicate-concept prevention and P10B-19G meaningfulness evidence.</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P10B-19A-09 - v1 Read, Render, Migration and Publication Compatibility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10.39 P10B-19A-08B candidate compatibility contract and evaluation authority</w:t>
      </w:r>
    </w:p>
    <w:p>
      <w:pPr>
        <w:pStyle w:val="Normal"/>
        <w:widowControl/>
      </w:pPr>
      <w:r>
        <w:rPr>
          <w:rFonts w:ascii="Calibri" w:hAnsi="Calibri" w:cs="Calibri"/>
        </w:rPr>
        <w:t>P10B-19A-08B establishes inactive compatibility authority and answers which exact A-07 PageBlueprint v2 and Structural Storefront Family candidates are compatible, conditionally compatible or incompatible, and why. It does not select a candidate, fallback or family; execute omission; score, rank or tie-break; activate a family; persist an evaluation; or connect current generation. P10B-19A-08C owns deterministic candidate selection.</w:t>
      </w:r>
    </w:p>
    <w:p>
      <w:pPr>
        <w:pStyle w:val="Normal"/>
        <w:widowControl/>
      </w:pPr>
      <w:r>
        <w:rPr>
          <w:rFonts w:ascii="Calibri" w:hAnsi="Calibri" w:cs="Calibri"/>
        </w:rPr>
        <w:t xml:space="preserve">The capability-context, family-profile, profile-catalogue and aggregate evaluation schema versions are </w:t>
      </w:r>
      <w:r>
        <w:rPr>
          <w:rFonts w:ascii="Consolas" w:hAnsi="Consolas" w:cs="Consolas"/>
          <w:sz w:val="19"/>
          <w:szCs w:val="19"/>
        </w:rPr>
        <w:t>1.0.0</w:t>
      </w:r>
      <w:r>
        <w:rPr>
          <w:rFonts w:ascii="Calibri" w:hAnsi="Calibri" w:cs="Calibri"/>
        </w:rPr>
        <w:t xml:space="preserve">. The closed ordered dimensions are </w:t>
      </w:r>
      <w:r>
        <w:rPr>
          <w:rFonts w:ascii="Consolas" w:hAnsi="Consolas" w:cs="Consolas"/>
          <w:sz w:val="19"/>
          <w:szCs w:val="19"/>
        </w:rPr>
        <w:t>catalogue-cardinality</w:t>
      </w:r>
      <w:r>
        <w:rPr>
          <w:rFonts w:ascii="Calibri" w:hAnsi="Calibri" w:cs="Calibri"/>
        </w:rPr>
        <w:t xml:space="preserve">, </w:t>
      </w:r>
      <w:r>
        <w:rPr>
          <w:rFonts w:ascii="Consolas" w:hAnsi="Consolas" w:cs="Consolas"/>
          <w:sz w:val="19"/>
          <w:szCs w:val="19"/>
        </w:rPr>
        <w:t>fact-depth</w:t>
      </w:r>
      <w:r>
        <w:rPr>
          <w:rFonts w:ascii="Calibri" w:hAnsi="Calibri" w:cs="Calibri"/>
        </w:rPr>
        <w:t xml:space="preserve">, </w:t>
      </w:r>
      <w:r>
        <w:rPr>
          <w:rFonts w:ascii="Consolas" w:hAnsi="Consolas" w:cs="Consolas"/>
          <w:sz w:val="19"/>
          <w:szCs w:val="19"/>
        </w:rPr>
        <w:t>product-complexity</w:t>
      </w:r>
      <w:r>
        <w:rPr>
          <w:rFonts w:ascii="Calibri" w:hAnsi="Calibri" w:cs="Calibri"/>
        </w:rPr>
        <w:t xml:space="preserve">, </w:t>
      </w:r>
      <w:r>
        <w:rPr>
          <w:rFonts w:ascii="Consolas" w:hAnsi="Consolas" w:cs="Consolas"/>
          <w:sz w:val="19"/>
          <w:szCs w:val="19"/>
        </w:rPr>
        <w:t>navigation-depth</w:t>
      </w:r>
      <w:r>
        <w:rPr>
          <w:rFonts w:ascii="Calibri" w:hAnsi="Calibri" w:cs="Calibri"/>
        </w:rPr>
        <w:t xml:space="preserve"> and </w:t>
      </w:r>
      <w:r>
        <w:rPr>
          <w:rFonts w:ascii="Consolas" w:hAnsi="Consolas" w:cs="Consolas"/>
          <w:sz w:val="19"/>
          <w:szCs w:val="19"/>
        </w:rPr>
        <w:t>locale</w:t>
      </w:r>
      <w:r>
        <w:rPr>
          <w:rFonts w:ascii="Calibri" w:hAnsi="Calibri" w:cs="Calibri"/>
        </w:rPr>
        <w:t xml:space="preserve">. Catalogue cardinality and fact depth use </w:t>
      </w:r>
      <w:r>
        <w:rPr>
          <w:rFonts w:ascii="Consolas" w:hAnsi="Consolas" w:cs="Consolas"/>
          <w:sz w:val="19"/>
          <w:szCs w:val="19"/>
        </w:rPr>
        <w:t>sparse</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rich</w:t>
      </w:r>
      <w:r>
        <w:rPr>
          <w:rFonts w:ascii="Calibri" w:hAnsi="Calibri" w:cs="Calibri"/>
        </w:rPr>
        <w:t xml:space="preserve">; product complexity uses </w:t>
      </w:r>
      <w:r>
        <w:rPr>
          <w:rFonts w:ascii="Consolas" w:hAnsi="Consolas" w:cs="Consolas"/>
          <w:sz w:val="19"/>
          <w:szCs w:val="19"/>
        </w:rPr>
        <w:t>simple</w:t>
      </w:r>
      <w:r>
        <w:rPr>
          <w:rFonts w:ascii="Calibri" w:hAnsi="Calibri" w:cs="Calibri"/>
        </w:rPr>
        <w:t xml:space="preserve">, </w:t>
      </w:r>
      <w:r>
        <w:rPr>
          <w:rFonts w:ascii="Consolas" w:hAnsi="Consolas" w:cs="Consolas"/>
          <w:sz w:val="19"/>
          <w:szCs w:val="19"/>
        </w:rPr>
        <w:t>configurable</w:t>
      </w:r>
      <w:r>
        <w:rPr>
          <w:rFonts w:ascii="Calibri" w:hAnsi="Calibri" w:cs="Calibri"/>
        </w:rPr>
        <w:t xml:space="preserve">, </w:t>
      </w:r>
      <w:r>
        <w:rPr>
          <w:rFonts w:ascii="Consolas" w:hAnsi="Consolas" w:cs="Consolas"/>
          <w:sz w:val="19"/>
          <w:szCs w:val="19"/>
        </w:rPr>
        <w:t>mixed</w:t>
      </w:r>
      <w:r>
        <w:rPr>
          <w:rFonts w:ascii="Calibri" w:hAnsi="Calibri" w:cs="Calibri"/>
        </w:rPr>
        <w:t xml:space="preserve">; navigation depth uses </w:t>
      </w:r>
      <w:r>
        <w:rPr>
          <w:rFonts w:ascii="Consolas" w:hAnsi="Consolas" w:cs="Consolas"/>
          <w:sz w:val="19"/>
          <w:szCs w:val="19"/>
        </w:rPr>
        <w:t>shallow</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deep</w:t>
      </w:r>
      <w:r>
        <w:rPr>
          <w:rFonts w:ascii="Calibri" w:hAnsi="Calibri" w:cs="Calibri"/>
        </w:rPr>
        <w:t xml:space="preserve">; and locale reuses the canonical </w:t>
      </w:r>
      <w:r>
        <w:rPr>
          <w:rFonts w:ascii="Consolas" w:hAnsi="Consolas" w:cs="Consolas"/>
          <w:sz w:val="19"/>
          <w:szCs w:val="19"/>
        </w:rPr>
        <w:t>en</w:t>
      </w:r>
      <w:r>
        <w:rPr>
          <w:rFonts w:ascii="Calibri" w:hAnsi="Calibri" w:cs="Calibri"/>
        </w:rPr>
        <w:t xml:space="preserve">, </w:t>
      </w:r>
      <w:r>
        <w:rPr>
          <w:rFonts w:ascii="Consolas" w:hAnsi="Consolas" w:cs="Consolas"/>
          <w:sz w:val="19"/>
          <w:szCs w:val="19"/>
        </w:rPr>
        <w:t>fi</w:t>
      </w:r>
      <w:r>
        <w:rPr>
          <w:rFonts w:ascii="Calibri" w:hAnsi="Calibri" w:cs="Calibri"/>
        </w:rPr>
        <w:t xml:space="preserve"> order. These are supplied compatibility projections, not values derived from commerce, content or media by this task.</w:t>
      </w:r>
    </w:p>
    <w:p>
      <w:pPr>
        <w:pStyle w:val="Normal"/>
        <w:widowControl/>
      </w:pPr>
      <w:r>
        <w:rPr>
          <w:rFonts w:ascii="Calibri" w:hAnsi="Calibri" w:cs="Calibri"/>
        </w:rPr>
        <w:t xml:space="preserve">One strict, deeply readonly transient context carries those values, an active locale, nonempty canonical available locales, and exactly one capacity-evidence entry for every and only evaluated A-07 PageBlueprint candidate. Each entry binds the exact candidate fingerprint and contains every and only A-04 role marked required, ordered by the A-03 default region order and canonical asset- role order. </w:t>
      </w:r>
      <w:r>
        <w:rPr>
          <w:rFonts w:ascii="Consolas" w:hAnsi="Consolas" w:cs="Consolas"/>
          <w:sz w:val="19"/>
          <w:szCs w:val="19"/>
        </w:rPr>
        <w:t>satisfiableMinimumCapacity</w:t>
      </w:r>
      <w:r>
        <w:rPr>
          <w:rFonts w:ascii="Calibri" w:hAnsi="Calibri" w:cs="Calibri"/>
        </w:rPr>
        <w:t xml:space="preserve"> is an integer from zero through the exact A-04 maximum 32. It means canonical approved-asset authority has already proved that many safe placements; A-08B does not inspect assets, expose asset identity, decide reuse or infer missing evidence.</w:t>
      </w:r>
    </w:p>
    <w:p>
      <w:pPr>
        <w:pStyle w:val="Normal"/>
        <w:widowControl/>
      </w:pPr>
      <w:r>
        <w:rPr>
          <w:rFonts w:ascii="Calibri" w:hAnsi="Calibri" w:cs="Calibri"/>
        </w:rPr>
        <w:t>Each strict family compatibility profile binds one exact A-07 family candidate and contains one policy for each dimension. Every policy explicitly and canonically partitions its complete vocabulary into a nonempty supported set and a disjoint incompatible set. No wildcard, implicit default, numeric threshold, expression, score, weight or priority exists. The sole exported production compatibility-profile catalogue is strict, bounded, deeply readonly and exactly empty. Catalogue binding requires one exact profile for every and only actual family candidate, so the empty production registry requires the empty production catalogue.</w:t>
      </w:r>
    </w:p>
    <w:p>
      <w:pPr>
        <w:pStyle w:val="Normal"/>
        <w:widowControl/>
      </w:pPr>
      <w:r>
        <w:rPr>
          <w:rFonts w:ascii="Calibri" w:hAnsi="Calibri" w:cs="Calibri"/>
        </w:rPr>
        <w:t xml:space="preserve">PageBlueprint evaluation compares exact capacity only with each required A-04 minimum. Its ordered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substitution-compatible</w:t>
      </w:r>
      <w:r>
        <w:rPr>
          <w:rFonts w:ascii="Calibri" w:hAnsi="Calibri" w:cs="Calibri"/>
        </w:rPr>
        <w:t xml:space="preserve">, </w:t>
      </w:r>
      <w:r>
        <w:rPr>
          <w:rFonts w:ascii="Consolas" w:hAnsi="Consolas" w:cs="Consolas"/>
          <w:sz w:val="19"/>
          <w:szCs w:val="19"/>
        </w:rPr>
        <w:t>omission-compatible</w:t>
      </w:r>
      <w:r>
        <w:rPr>
          <w:rFonts w:ascii="Calibri" w:hAnsi="Calibri" w:cs="Calibri"/>
        </w:rPr>
        <w:t xml:space="preserve"> and </w:t>
      </w:r>
      <w:r>
        <w:rPr>
          <w:rFonts w:ascii="Consolas" w:hAnsi="Consolas" w:cs="Consolas"/>
          <w:sz w:val="19"/>
          <w:szCs w:val="19"/>
        </w:rPr>
        <w:t>incompatible</w:t>
      </w:r>
      <w:r>
        <w:rPr>
          <w:rFonts w:ascii="Calibri" w:hAnsi="Calibri" w:cs="Calibri"/>
        </w:rPr>
        <w:t xml:space="preserve">; terminal dispositions are </w:t>
      </w:r>
      <w:r>
        <w:rPr>
          <w:rFonts w:ascii="Consolas" w:hAnsi="Consolas" w:cs="Consolas"/>
          <w:sz w:val="19"/>
          <w:szCs w:val="19"/>
        </w:rPr>
        <w:t>not-needed</w:t>
      </w:r>
      <w:r>
        <w:rPr>
          <w:rFonts w:ascii="Calibri" w:hAnsi="Calibri" w:cs="Calibri"/>
        </w:rPr>
        <w:t xml:space="preserve">, </w:t>
      </w:r>
      <w:r>
        <w:rPr>
          <w:rFonts w:ascii="Consolas" w:hAnsi="Consolas" w:cs="Consolas"/>
          <w:sz w:val="19"/>
          <w:szCs w:val="19"/>
        </w:rPr>
        <w:t>substitution-candidates-available</w:t>
      </w:r>
      <w:r>
        <w:rPr>
          <w:rFonts w:ascii="Calibri" w:hAnsi="Calibri" w:cs="Calibri"/>
        </w:rPr>
        <w:t xml:space="preserve">, </w:t>
      </w:r>
      <w:r>
        <w:rPr>
          <w:rFonts w:ascii="Consolas" w:hAnsi="Consolas" w:cs="Consolas"/>
          <w:sz w:val="19"/>
          <w:szCs w:val="19"/>
        </w:rPr>
        <w:t>omit-triggered-regions</w:t>
      </w:r>
      <w:r>
        <w:rPr>
          <w:rFonts w:ascii="Calibri" w:hAnsi="Calibri" w:cs="Calibri"/>
        </w:rPr>
        <w:t xml:space="preserve"> and </w:t>
      </w:r>
      <w:r>
        <w:rPr>
          <w:rFonts w:ascii="Consolas" w:hAnsi="Consolas" w:cs="Consolas"/>
          <w:sz w:val="19"/>
          <w:szCs w:val="19"/>
        </w:rPr>
        <w:t>fail-closed</w:t>
      </w:r>
      <w:r>
        <w:rPr>
          <w:rFonts w:ascii="Calibri" w:hAnsi="Calibri" w:cs="Calibri"/>
        </w:rPr>
        <w:t>. A memoized traversal of the A-07-validated acyclic A-06 graph evaluates every direct substitution target recursively, retains every non-incompatible target in declared A-06 order and never chooses one. With no compatible target, all triggered regions must explicitly allow omission or the result fails closed. Directly compatible candidates ignore dormant fallback declarations.</w:t>
      </w:r>
    </w:p>
    <w:p>
      <w:pPr>
        <w:pStyle w:val="Normal"/>
        <w:widowControl/>
      </w:pPr>
      <w:r>
        <w:rPr>
          <w:rFonts w:ascii="Calibri" w:hAnsi="Calibri" w:cs="Calibri"/>
        </w:rPr>
        <w:t xml:space="preserve">Family evaluation preserves A-07 family, A-02 page-family and family-reference order. Its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conditionally-compatible</w:t>
      </w:r>
      <w:r>
        <w:rPr>
          <w:rFonts w:ascii="Calibri" w:hAnsi="Calibri" w:cs="Calibri"/>
        </w:rPr>
        <w:t xml:space="preserve"> and </w:t>
      </w:r>
      <w:r>
        <w:rPr>
          <w:rFonts w:ascii="Consolas" w:hAnsi="Consolas" w:cs="Consolas"/>
          <w:sz w:val="19"/>
          <w:szCs w:val="19"/>
        </w:rPr>
        <w:t>incompatible</w:t>
      </w:r>
      <w:r>
        <w:rPr>
          <w:rFonts w:ascii="Calibri" w:hAnsi="Calibri" w:cs="Calibri"/>
        </w:rPr>
        <w:t>. Every current condition must be supported. Direct compatibility also requires at least one directly compatible referenced PageBlueprint in all six page families; conditional compatibility permits a non-incompatible fallback/omission-compatible candidate in at least one page family; any unsupported condition or page family with no non-incompatible candidate is incompatible. All eligible candidates remain diagnostic output, and no PageBlueprint or family is selected.</w:t>
      </w:r>
    </w:p>
    <w:p>
      <w:pPr>
        <w:pStyle w:val="Normal"/>
        <w:widowControl/>
      </w:pPr>
      <w:r>
        <w:rPr>
          <w:rFonts w:ascii="Calibri" w:hAnsi="Calibri" w:cs="Calibri"/>
        </w:rPr>
        <w:t xml:space="preserve">The evaluator validates the exact deterministic A-08A index and includes page and family topology fingerprints only as provenance. Topology equality or difference never changes compatibility. The stale-checked fingerprints are exactly </w:t>
      </w:r>
      <w:r>
        <w:rPr>
          <w:rFonts w:ascii="Consolas" w:hAnsi="Consolas" w:cs="Consolas"/>
          <w:sz w:val="19"/>
          <w:szCs w:val="19"/>
        </w:rPr>
        <w:t>structural-storefront-capability-context-v1_&lt;canonical-length&gt;_&lt;sha256&gt;</w:t>
      </w:r>
      <w:r>
        <w:rPr>
          <w:rFonts w:ascii="Calibri" w:hAnsi="Calibri" w:cs="Calibri"/>
        </w:rPr>
        <w:t xml:space="preserve">, </w:t>
      </w:r>
      <w:r>
        <w:rPr>
          <w:rFonts w:ascii="Consolas" w:hAnsi="Consolas" w:cs="Consolas"/>
          <w:sz w:val="19"/>
          <w:szCs w:val="19"/>
        </w:rPr>
        <w:t>structural-storefront-family-compatibility-profile-v1_&lt;canonical-length&gt;_&lt;sha256&gt;</w:t>
      </w:r>
      <w:r>
        <w:rPr>
          <w:rFonts w:ascii="Calibri" w:hAnsi="Calibri" w:cs="Calibri"/>
        </w:rPr>
        <w:t xml:space="preserve"> and </w:t>
      </w:r>
      <w:r>
        <w:rPr>
          <w:rFonts w:ascii="Consolas" w:hAnsi="Consolas" w:cs="Consolas"/>
          <w:sz w:val="19"/>
          <w:szCs w:val="19"/>
        </w:rPr>
        <w:t>structural-storefront-candidate-compatibility-evaluation-v1_&lt;canonical-length&gt;_&lt;sha256&gt;</w:t>
      </w:r>
      <w:r>
        <w:rPr>
          <w:rFonts w:ascii="Calibri" w:hAnsi="Calibri" w:cs="Calibri"/>
        </w:rPr>
        <w:t>. Fingerprint material contains canonical compatibility authority and excludes timestamps, merchant/project/store identity, raw assets/commerce/provider data, selection, rank and score.</w:t>
      </w:r>
    </w:p>
    <w:p>
      <w:pPr>
        <w:pStyle w:val="Normal"/>
        <w:widowControl/>
      </w:pPr>
      <w:r>
        <w:rPr>
          <w:rFonts w:ascii="Calibri" w:hAnsi="Calibri" w:cs="Calibri"/>
        </w:rPr>
        <w:t xml:space="preserve">The production PageBlueprint candidate count, family-candidate count, compatibility-profile count, capability-context count, compatibility-evaluation count, active-family count, selectable-family count, selected-candidate count and current-generation compatibility-consumer count all remain zero. A-01 through A-08A production authority, v1 compatibility, canonical commerce/media, </w:t>
      </w:r>
      <w:r>
        <w:rPr>
          <w:rFonts w:ascii="Consolas" w:hAnsi="Consolas" w:cs="Consolas"/>
          <w:sz w:val="19"/>
          <w:szCs w:val="19"/>
        </w:rPr>
        <w:t>StorefrontSnapshot</w:t>
      </w:r>
      <w:r>
        <w:rPr>
          <w:rFonts w:ascii="Calibri" w:hAnsi="Calibri" w:cs="Calibri"/>
        </w:rPr>
        <w:t>, persistence, proposal, rendering, publication and Puck boundaries remain unchanged. Focused A-08B tests and the inactive A-08C selector are the only direct current consumers, with no current-generation runtime consumer.</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P10B-19A-09 - v1 Read, Render, Migration and Publication Compatibility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10.40 P10B-19A-08C scoring-free deterministic candidate-selection authority</w:t>
      </w:r>
    </w:p>
    <w:p>
      <w:pPr>
        <w:pStyle w:val="Normal"/>
        <w:widowControl/>
      </w:pPr>
      <w:r>
        <w:rPr>
          <w:rFonts w:ascii="Calibri" w:hAnsi="Calibri" w:cs="Calibri"/>
        </w:rPr>
        <w:t>P10B-19A-08C completes parent P10B-19A-08 with one inactive, side-effect-free deterministic selection authority over exact A-07 candidates, A-08A normalized topology and replayed A-08B compatibility evidence. It does not activate, materialize, persist, render or publish selected authority and does not connect to current generation.</w:t>
      </w:r>
    </w:p>
    <w:p>
      <w:pPr>
        <w:pStyle w:val="Normal"/>
        <w:widowControl/>
      </w:pPr>
      <w:r>
        <w:rPr>
          <w:rFonts w:ascii="Calibri" w:hAnsi="Calibri" w:cs="Calibri"/>
        </w:rPr>
        <w:t xml:space="preserve">The strict deeply readonly request and policy schema versions are </w:t>
      </w:r>
      <w:r>
        <w:rPr>
          <w:rFonts w:ascii="Consolas" w:hAnsi="Consolas" w:cs="Consolas"/>
          <w:sz w:val="19"/>
          <w:szCs w:val="19"/>
        </w:rPr>
        <w:t>1.0.0</w:t>
      </w:r>
      <w:r>
        <w:rPr>
          <w:rFonts w:ascii="Calibri" w:hAnsi="Calibri" w:cs="Calibri"/>
        </w:rPr>
        <w:t xml:space="preserve">. A trusted internal request binds one bounded lowercase-kebab technical case identity, the exact A-08B evaluation fingerprint, a nonempty canonical A-01 eligible-family set, and unique exact family-identity, family-topology and previously selected complete-store-topology exclusions. Creation canonicalizes all collections; parsing rejects stale or noncanonical material. Its fingerprint is </w:t>
      </w:r>
      <w:r>
        <w:rPr>
          <w:rFonts w:ascii="Consolas" w:hAnsi="Consolas" w:cs="Consolas"/>
          <w:sz w:val="19"/>
          <w:szCs w:val="19"/>
        </w:rPr>
        <w:t>structural-storefront-deterministic-selection-request-v1_&lt;canonical-length&gt;_&lt;sha256&gt;</w:t>
      </w:r>
      <w:r>
        <w:rPr>
          <w:rFonts w:ascii="Calibri" w:hAnsi="Calibri" w:cs="Calibri"/>
        </w:rPr>
        <w:t>.</w:t>
      </w:r>
    </w:p>
    <w:p>
      <w:pPr>
        <w:pStyle w:val="Normal"/>
        <w:widowControl/>
      </w:pPr>
      <w:r>
        <w:rPr>
          <w:rFonts w:ascii="Calibri" w:hAnsi="Calibri" w:cs="Calibri"/>
        </w:rPr>
        <w:t xml:space="preserve">Selection re-canonicalizes A-07, validates the supplied A-08A index exactly through A-08B replay, and accepts only registry members that match exact A-07 identity/fingerprint and A-08A/A-08B topology provenance. Family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conditionally-compatible</w:t>
      </w:r>
      <w:r>
        <w:rPr>
          <w:rFonts w:ascii="Calibri" w:hAnsi="Calibri" w:cs="Calibri"/>
        </w:rPr>
        <w:t xml:space="preserve">; PageBlueprint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substitution-compatible</w:t>
      </w:r>
      <w:r>
        <w:rPr>
          <w:rFonts w:ascii="Calibri" w:hAnsi="Calibri" w:cs="Calibri"/>
        </w:rPr>
        <w:t xml:space="preserve"> before </w:t>
      </w:r>
      <w:r>
        <w:rPr>
          <w:rFonts w:ascii="Consolas" w:hAnsi="Consolas" w:cs="Consolas"/>
          <w:sz w:val="19"/>
          <w:szCs w:val="19"/>
        </w:rPr>
        <w:t>omission-compatible</w:t>
      </w:r>
      <w:r>
        <w:rPr>
          <w:rFonts w:ascii="Calibri" w:hAnsi="Calibri" w:cs="Calibri"/>
        </w:rPr>
        <w:t xml:space="preserve">. Incompatible candidates are never selectable. Equal-class ties compare </w:t>
      </w:r>
      <w:r>
        <w:rPr>
          <w:rFonts w:ascii="Consolas" w:hAnsi="Consolas" w:cs="Consolas"/>
          <w:sz w:val="19"/>
          <w:szCs w:val="19"/>
        </w:rPr>
        <w:t>canonicalValueFingerprint</w:t>
      </w:r>
      <w:r>
        <w:rPr>
          <w:rFonts w:ascii="Calibri" w:hAnsi="Calibri" w:cs="Calibri"/>
        </w:rPr>
        <w:t xml:space="preserve"> values built only from policy, request, selected-family, exact candidate and normalized-topology authority, followed by exact code-unit identity. No numeric score, weight, penalty, confidence, stored sort value, locale, randomness, clock or input order controls the result.</w:t>
      </w:r>
    </w:p>
    <w:p>
      <w:pPr>
        <w:pStyle w:val="Normal"/>
        <w:widowControl/>
      </w:pPr>
      <w:r>
        <w:rPr>
          <w:rFonts w:ascii="Calibri" w:hAnsi="Calibri" w:cs="Calibri"/>
        </w:rPr>
        <w:t>For the selected family, one pool is built for each canonical page family: home, collection, search, product-detail, content-support and utility. A substitution-compatible source follows the first compatible candidate in exact A-06 priority and may recurse only to a direct or omission-compatible terminal. A direct terminal declares no omission. An omission-compatible terminal retains exact A-08B triggered optional regions in the A-03 default reading order; it does not alter the A-03 or A-05 record or execute omission. Source/effective identities, the complete substitution path, terminal status and omitted region IDs remain explicit receipt evidence.</w:t>
      </w:r>
    </w:p>
    <w:p>
      <w:pPr>
        <w:pStyle w:val="Normal"/>
        <w:widowControl/>
      </w:pPr>
      <w:r>
        <w:rPr>
          <w:rFonts w:ascii="Calibri" w:hAnsi="Calibri" w:cs="Calibri"/>
        </w:rPr>
        <w:t xml:space="preserve">The selector enumerates the six ordered pools as one lazy lexicographic Cartesian product. One invocation-global fixed bound counts at most </w:t>
      </w:r>
      <w:r>
        <w:rPr>
          <w:rFonts w:ascii="Consolas" w:hAnsi="Consolas" w:cs="Consolas"/>
          <w:sz w:val="19"/>
          <w:szCs w:val="19"/>
        </w:rPr>
        <w:t>4096</w:t>
      </w:r>
      <w:r>
        <w:rPr>
          <w:rFonts w:ascii="Calibri" w:hAnsi="Calibri" w:cs="Calibri"/>
        </w:rPr>
        <w:t xml:space="preserve"> complete combinations and fails before a </w:t>
      </w:r>
      <w:r>
        <w:rPr>
          <w:rFonts w:ascii="Consolas" w:hAnsi="Consolas" w:cs="Consolas"/>
          <w:sz w:val="19"/>
          <w:szCs w:val="19"/>
        </w:rPr>
        <w:t>4097</w:t>
      </w:r>
      <w:r>
        <w:rPr>
          <w:rFonts w:ascii="Calibri" w:hAnsi="Calibri" w:cs="Calibri"/>
        </w:rPr>
        <w:t>th evaluation. Excluded complete-store topologies advance to the next combination and then the next compatible family; exhausting all bounded compatible topologies fails closed without a partial receipt.</w:t>
      </w:r>
    </w:p>
    <w:p>
      <w:pPr>
        <w:pStyle w:val="Normal"/>
        <w:widowControl/>
      </w:pPr>
      <w:r>
        <w:rPr>
          <w:rFonts w:ascii="Calibri" w:hAnsi="Calibri" w:cs="Calibri"/>
        </w:rPr>
        <w:t xml:space="preserve">Selected complete-store topology contains only schema version </w:t>
      </w:r>
      <w:r>
        <w:rPr>
          <w:rFonts w:ascii="Consolas" w:hAnsi="Consolas" w:cs="Consolas"/>
          <w:sz w:val="19"/>
          <w:szCs w:val="19"/>
        </w:rPr>
        <w:t>1.0.0</w:t>
      </w:r>
      <w:r>
        <w:rPr>
          <w:rFonts w:ascii="Calibri" w:hAnsi="Calibri" w:cs="Calibri"/>
        </w:rPr>
        <w:t xml:space="preserve">, all six terminal A-08A PageBlueprint topology fingerprints, omission tokens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derived from effective A-03 reading order, and canonical A-02 cross-page relationships. Exact candidate/family identities, substitution paths, request and compatibility statuses are excluded. Its fingerprint is </w:t>
      </w:r>
      <w:r>
        <w:rPr>
          <w:rFonts w:ascii="Consolas" w:hAnsi="Consolas" w:cs="Consolas"/>
          <w:sz w:val="19"/>
          <w:szCs w:val="19"/>
        </w:rPr>
        <w:t>structural-storefront-selected-complete-topology-v1_&lt;canonical-length&gt;_&lt;sha256&gt;</w:t>
      </w:r>
      <w:r>
        <w:rPr>
          <w:rFonts w:ascii="Calibri" w:hAnsi="Calibri" w:cs="Calibri"/>
        </w:rPr>
        <w:t>, so direct and substitution routes reaching equal effective structure produce equal topology.</w:t>
      </w:r>
    </w:p>
    <w:p>
      <w:pPr>
        <w:pStyle w:val="Normal"/>
        <w:widowControl/>
      </w:pPr>
      <w:r>
        <w:rPr>
          <w:rFonts w:ascii="Calibri" w:hAnsi="Calibri" w:cs="Calibri"/>
        </w:rPr>
        <w:t xml:space="preserve">The strict deeply readonly receipt binds the exact request/evaluation, selected family, all six source and effective page decisions, selected complete-store topology and </w:t>
      </w:r>
      <w:r>
        <w:rPr>
          <w:rFonts w:ascii="Consolas" w:hAnsi="Consolas" w:cs="Consolas"/>
          <w:sz w:val="19"/>
          <w:szCs w:val="19"/>
        </w:rPr>
        <w:t>structural-storefront-deterministic-selection-v1_&lt;canonical-length&gt;_&lt;sha256&gt;</w:t>
      </w:r>
      <w:r>
        <w:rPr>
          <w:rFonts w:ascii="Calibri" w:hAnsi="Calibri" w:cs="Calibri"/>
        </w:rPr>
        <w:t>. Receipt parsing reruns selection and canonical-compares the complete result. Malformed, stale, incompatible, contradictory, exhausted or over-budget authority returns no partial selection and never falls back to v1.</w:t>
      </w:r>
    </w:p>
    <w:p>
      <w:pPr>
        <w:pStyle w:val="Normal"/>
        <w:widowControl/>
      </w:pPr>
      <w:r>
        <w:rPr>
          <w:rFonts w:ascii="Calibri" w:hAnsi="Calibri" w:cs="Calibri"/>
        </w:rPr>
        <w:t xml:space="preserve">The exported production A-07 registry and A-08B profile catalogue remain exactly empty. Production selection-request, receipt, selected-family and selected-page record counts remain zero, and no current generation, provider, Vesko, commerce/media, </w:t>
      </w:r>
      <w:r>
        <w:rPr>
          <w:rFonts w:ascii="Consolas" w:hAnsi="Consolas" w:cs="Consolas"/>
          <w:sz w:val="19"/>
          <w:szCs w:val="19"/>
        </w:rPr>
        <w:t>StorefrontSnapshot</w:t>
      </w:r>
      <w:r>
        <w:rPr>
          <w:rFonts w:ascii="Calibri" w:hAnsi="Calibri" w:cs="Calibri"/>
        </w:rPr>
        <w:t>, persistence, proposal, Puck, renderer or publication module imports or invokes A-08C. This task has no merchant-visible or visual effect, creates no three-concept planner or roles, and reserves distinct-concept enforcement for P10B-19H. P10B-19A-09 owns v1 read/render/migration/publication compatibility.</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P10B-19A-09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P10B_12_CONTENT_AND_SUPPORT_PAGE_FAMILIES.md" TargetMode="External"/><Relationship Id="rIdHyperlink18" Type="http://schemas.openxmlformats.org/officeDocument/2006/relationships/hyperlink" Target="P10B_13_COMMERCE_UTILITY_PRESENTATION_PAGES.md" TargetMode="External"/><Relationship Id="rIdHyperlink19" Type="http://schemas.openxmlformats.org/officeDocument/2006/relationships/hyperlink" Target="P10B_14_PREMIUM_EDITORIAL_COMPLETE_STOREFRONT_VERTICAL_SLICE.md" TargetMode="External"/><Relationship Id="rIdHyperlink20" Type="http://schemas.openxmlformats.org/officeDocument/2006/relationships/hyperlink" Target="P10B_15_BOUNDED_STOREFRONT_SYNTHESIS_AND_NARRATIVE_ENGINE.md" TargetMode="External"/><Relationship Id="rIdHyperlink21" Type="http://schemas.openxmlformats.org/officeDocument/2006/relationships/hyperlink" Target="P10B_16_COORDINATED_DIRECTIONS_AND_DIVERSITY_CONTROL.md" TargetMode="External"/><Relationship Id="rIdHyperlink22" Type="http://schemas.openxmlformats.org/officeDocument/2006/relationships/hyperlink" Target="P10B_16P_01_DYNAMIC_COMMERCE_ROUTE_ARCHETYPES.md" TargetMode="External"/><Relationship Id="rIdHyperlink23" Type="http://schemas.openxmlformats.org/officeDocument/2006/relationships/hyperlink" Target="P10B_16P_02_PROMPTED_STOREFRONT_DESIGN_PLAN_V2.md" TargetMode="External"/><Relationship Id="rIdHyperlink24" Type="http://schemas.openxmlformats.org/officeDocument/2006/relationships/hyperlink" Target="P10B_16P_03_STUDIO_PROMPT_GENERATION_JOURNEY.md" TargetMode="External"/><Relationship Id="rIdHyperlink25" Type="http://schemas.openxmlformats.org/officeDocument/2006/relationships/hyperlink" Target="P10B_16P_04_REAL_STUDIO_DESIGN_INTENT_ACCEPTANCE.md" TargetMode="External"/><Relationship Id="rIdHyperlink26" Type="http://schemas.openxmlformats.org/officeDocument/2006/relationships/hyperlink" Target="P10B_18_COMMERCIAL_QUALITY_AUDIT.md" TargetMode="External"/><Relationship Id="rIdHyperlink27" Type="http://schemas.openxmlformats.org/officeDocument/2006/relationships/hyperlink" Target="VESKO_OPENAPI_CONTRACT_AUDIT.md" TargetMode="External"/><Relationship Id="rIdHyperlink28" Type="http://schemas.openxmlformats.org/officeDocument/2006/relationships/hyperlink" Target="VESKO_VESKIFY_INTEGRATION_MATRIX.md" TargetMode="External"/><Relationship Id="rIdHyperlink29"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a12b67d42972a90de6608702b788ccba6ce8ddc93d0ea5868ae06a3baa599b12</vt:lpwstr>
  </property>
  <property fmtid="{D5CDD505-2E9C-101B-9397-08002B2CF9AE}" pid="4" name="ExporterVersion">
    <vt:lpwstr>1.1.2</vt:lpwstr>
  </property>
  <property fmtid="{D5CDD505-2E9C-101B-9397-08002B2CF9AE}" pid="5" name="DesignPreset">
    <vt:lpwstr>compact_reference_guide</vt:lpwstr>
  </property>
</Properties>
</file>