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P10B-08 implementation branch based on current main after merged PR #177</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P10B-08 implementation and evidence branch based on current </w:t>
            </w:r>
            <w:r>
              <w:rPr>
                <w:rFonts w:ascii="Consolas" w:hAnsi="Consolas" w:cs="Consolas"/>
                <w:sz w:val="19"/>
                <w:szCs w:val="19"/>
              </w:rPr>
              <w:t>main</w:t>
            </w:r>
            <w:r>
              <w:rPr>
                <w:rFonts w:ascii="Calibri" w:hAnsi="Calibri" w:cs="Calibri"/>
              </w:rPr>
              <w:t xml:space="preserve"> after PR #177</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and P10B-08 canonical product-card authority are Baseline, while P10B-06, P10B-07, and P10B-09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and P10B-08 product-card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P10B-08 product-card authority is Baseline under </w:t>
      </w:r>
      <w:hyperlink r:id="rIdHyperlink12"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They are conservatively classified </w:t>
      </w:r>
      <w:r>
        <w:rPr>
          <w:rFonts w:ascii="Consolas" w:hAnsi="Consolas" w:cs="Consolas"/>
          <w:sz w:val="19"/>
          <w:szCs w:val="19"/>
        </w:rPr>
        <w:t>notYetP10BCommercialReady</w:t>
      </w:r>
      <w:r>
        <w:rPr>
          <w:rFonts w:ascii="Calibri" w:hAnsi="Calibri" w:cs="Calibri"/>
        </w:rPr>
        <w:t>; no existing variant was promoted from its name, CSS, or finishing difference. A meaningful claim must declare and realize a material difference in hierarchy, region arrangement/presence,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10.9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10.10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3" w:history="1">
        <w:r>
          <w:rPr>
            <w:rFonts w:ascii="Calibri" w:hAnsi="Calibri" w:cs="Calibri"/>
            <w:color w:val="2E74B5"/>
            <w:u w:val="single"/>
          </w:rPr>
          <w:t>VESKO_OPENAPI_CONTRACT_AUDIT.md</w:t>
        </w:r>
      </w:hyperlink>
      <w:r>
        <w:rPr>
          <w:rFonts w:ascii="Calibri" w:hAnsi="Calibri" w:cs="Calibri"/>
        </w:rPr>
        <w:t xml:space="preserve"> and </w:t>
      </w:r>
      <w:hyperlink r:id="rIdHyperlink14"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P10B-02, P10B-03, P10B-04, P10B-05, and P10B-08 are Baseline; P10B-06, P10B-07, and P10B-09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5"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VESKO_OPENAPI_CONTRACT_AUDIT.md" TargetMode="External"/><Relationship Id="rIdHyperlink14" Type="http://schemas.openxmlformats.org/officeDocument/2006/relationships/hyperlink" Target="VESKO_VESKIFY_INTEGRATION_MATRIX.md" TargetMode="External"/><Relationship Id="rIdHyperlink15"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5ee54c57fade24c11aa18bc48f93843e1d4e85c80172c61da1b0b5c45f565190</vt:lpwstr>
  </property>
  <property fmtid="{D5CDD505-2E9C-101B-9397-08002B2CF9AE}" pid="4" name="ExporterVersion">
    <vt:lpwstr>1.1.0</vt:lpwstr>
  </property>
  <property fmtid="{D5CDD505-2E9C-101B-9397-08002B2CF9AE}" pid="5" name="DesignPreset">
    <vt:lpwstr>compact_reference_guide</vt:lpwstr>
  </property>
</Properties>
</file>