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AR-02 and AR-02A through AR-02M Baseline / closed; AR-03 and AR-03A through AR-03E remain closed; AR-04 Baseline / closed; AR-05A Baseline / closed; AR-05B and AR-05 Baseline / closed; AR-06A Baseline / closed verified at bc209f4bdfed9626605b8c699aaabb547d5d2025; AR-06B Baseline / closed accepted at e2addffc29f7719e23e9e7856ecf7c739924501f; AR-06C Baseline / closed at PR #261 merge de0faeba0d40bd36ac83f25d533a3428f83501cc; AR-06 Partial pending lifecycle/publication and executable-commerce proof; AR-00B policy amendment under review; AR-06D selected / unstarted; AR-23 eligible / unstarted; BATCH-10 through BATCH-16 complete; no successor implementation authorized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AR-00B visual-feedback policy amendment:</w:t>
      </w:r>
      <w:r>
        <w:rPr>
          <w:rFonts w:ascii="Calibri" w:hAnsi="Calibri" w:cs="Calibri"/>
        </w:rPr>
        <w:t xml:space="preserve"> Accepted AR-06C delivery is verified; AR-00B remains under review until its own accepted merge. AR-06D is the selected unstarted child and not authorized to begin.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w:t>
      </w:r>
      <w:r>
        <w:rPr>
          <w:rFonts w:ascii="Calibri" w:hAnsi="Calibri" w:cs="Calibri"/>
        </w:rPr>
        <w:t xml:space="preserve"> AR-02 is </w:t>
      </w:r>
      <w:r>
        <w:rPr>
          <w:rFonts w:ascii="Calibri" w:hAnsi="Calibri" w:cs="Calibri"/>
          <w:b/>
          <w:bCs/>
        </w:rPr>
        <w:t>Baseline / closed</w:t>
      </w:r>
      <w:r>
        <w:rPr>
          <w:rFonts w:ascii="Calibri" w:hAnsi="Calibri" w:cs="Calibri"/>
        </w:rPr>
        <w:t xml:space="preserve">;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Its accepted merge is e2addffc29f7719e23e9e7856ecf7c739924501f. AR-06C is Baseline / closed. Its accepted PR #261 head is af75994f2a4e1186b4429db6b93cb1bf51d2e048, merged as de0faeba0d40bd36ac83f25d533a3428f83501cc. AR-06 is Partial; rendering, editing and save/reload evidence is mapped in AR_06_RENDERING_ACCEPTANCE.md. History/lifecycle/publication integration, positive collection/search and PDP executable-commerce proof, and the shared collection/search context decision remain required before enablement.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BATCH-11 is complete. BATCH-12 is complete. BATCH-13 is complete. BATCH-14 is complete. BATCH-15 is complete. BATCH-16 is complete after accepted AR-06C delivery and safe closeout. AR-00B is a policy amendment under review until its accepted merge. AR-06D is the exact selected next child, Planned and unstarted; it requires a separate launch. No successor implementation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Normal"/>
        <w:widowControl/>
      </w:pPr>
      <w:r>
        <w:rPr>
          <w:rFonts w:ascii="Calibri" w:hAnsi="Calibri" w:cs="Calibri"/>
        </w:rPr>
        <w:t xml:space="preserve">AR-05 decomposition: </w:t>
      </w:r>
      <w:hyperlink r:id="rIdHyperlink1" w:history="1">
        <w:r>
          <w:rPr>
            <w:rFonts w:ascii="Calibri" w:hAnsi="Calibri" w:cs="Calibri"/>
            <w:color w:val="2E74B5"/>
            <w:u w:val="single"/>
          </w:rPr>
          <w:t>AR-05A design</w:t>
        </w:r>
      </w:hyperlink>
      <w:r>
        <w:rPr>
          <w:rFonts w:ascii="Calibri" w:hAnsi="Calibri" w:cs="Calibri"/>
        </w:rPr>
        <w:t xml:space="preserve"> and </w:t>
      </w:r>
      <w:hyperlink r:id="rIdHyperlink2" w:history="1">
        <w:r>
          <w:rPr>
            <w:rFonts w:ascii="Calibri" w:hAnsi="Calibri" w:cs="Calibri"/>
            <w:color w:val="2E74B5"/>
            <w:u w:val="single"/>
          </w:rPr>
          <w:t>implementation evidence</w:t>
        </w:r>
      </w:hyperlink>
      <w:r>
        <w:rPr>
          <w:rFonts w:ascii="Calibri" w:hAnsi="Calibri" w:cs="Calibri"/>
        </w:rPr>
        <w:t xml:space="preserve"> cover the strict compiled value, positive static binding and specific rejection of current indivisible dynamic inventories. AR-05B supplies snapshot nesting, explicit version dispatch and combined fingerprint participation. Accepted AR-05A+B satisfy original T01/T02 representation acceptance. </w:t>
      </w:r>
      <w:hyperlink r:id="rIdHyperlink3" w:history="1">
        <w:r>
          <w:rPr>
            <w:rFonts w:ascii="Calibri" w:hAnsi="Calibri" w:cs="Calibri"/>
            <w:color w:val="2E74B5"/>
            <w:u w:val="single"/>
          </w:rPr>
          <w:t>AR-06A</w:t>
        </w:r>
      </w:hyperlink>
      <w:r>
        <w:rPr>
          <w:rFonts w:ascii="Calibri" w:hAnsi="Calibri" w:cs="Calibri"/>
        </w:rPr>
        <w:t xml:space="preserve"> adds the actual shared static renderer and bounded four-width proof. Accepted AR-06B adds guarded Puck editing and canonical round trip. Accepted AR-06C adds explicit guarded static-draft persistence and fresh-page reload. AR-06 remains Partial: history/publication integration, normal Studio rollout, dynamic executable commerce and the shared collection/search context decision remain unproven.</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4"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5"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6" w:history="1">
              <w:r>
                <w:rPr>
                  <w:rFonts w:ascii="Calibri" w:hAnsi="Calibri" w:cs="Calibri"/>
                  <w:color w:val="2E74B5"/>
                  <w:u w:val="single"/>
                </w:rPr>
                <w:t>contract</w:t>
              </w:r>
            </w:hyperlink>
            <w:r>
              <w:rPr>
                <w:rFonts w:ascii="Calibri" w:hAnsi="Calibri" w:cs="Calibri"/>
              </w:rPr>
              <w:t xml:space="preserve">, </w:t>
            </w:r>
            <w:hyperlink r:id="rIdHyperlink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8" w:history="1">
              <w:r>
                <w:rPr>
                  <w:rFonts w:ascii="Calibri" w:hAnsi="Calibri" w:cs="Calibri"/>
                  <w:color w:val="2E74B5"/>
                  <w:u w:val="single"/>
                </w:rPr>
                <w:t>contract</w:t>
              </w:r>
            </w:hyperlink>
            <w:r>
              <w:rPr>
                <w:rFonts w:ascii="Calibri" w:hAnsi="Calibri" w:cs="Calibri"/>
              </w:rPr>
              <w:t xml:space="preserve">, </w:t>
            </w:r>
            <w:hyperlink r:id="rIdHyperlink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10" w:history="1">
              <w:r>
                <w:rPr>
                  <w:rFonts w:ascii="Calibri" w:hAnsi="Calibri" w:cs="Calibri"/>
                  <w:color w:val="2E74B5"/>
                  <w:u w:val="single"/>
                </w:rPr>
                <w:t>contract</w:t>
              </w:r>
            </w:hyperlink>
            <w:r>
              <w:rPr>
                <w:rFonts w:ascii="Calibri" w:hAnsi="Calibri" w:cs="Calibri"/>
              </w:rPr>
              <w:t xml:space="preserve">, </w:t>
            </w:r>
            <w:hyperlink r:id="rIdHyperlink1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12" w:history="1">
              <w:r>
                <w:rPr>
                  <w:rFonts w:ascii="Calibri" w:hAnsi="Calibri" w:cs="Calibri"/>
                  <w:color w:val="2E74B5"/>
                  <w:u w:val="single"/>
                </w:rPr>
                <w:t>contract</w:t>
              </w:r>
            </w:hyperlink>
            <w:r>
              <w:rPr>
                <w:rFonts w:ascii="Calibri" w:hAnsi="Calibri" w:cs="Calibri"/>
              </w:rPr>
              <w:t xml:space="preserve">, </w:t>
            </w:r>
            <w:hyperlink r:id="rIdHyperlink1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4" w:history="1">
              <w:r>
                <w:rPr>
                  <w:rFonts w:ascii="Calibri" w:hAnsi="Calibri" w:cs="Calibri"/>
                  <w:color w:val="2E74B5"/>
                  <w:u w:val="single"/>
                </w:rPr>
                <w:t>contract</w:t>
              </w:r>
            </w:hyperlink>
            <w:r>
              <w:rPr>
                <w:rFonts w:ascii="Calibri" w:hAnsi="Calibri" w:cs="Calibri"/>
              </w:rPr>
              <w:t xml:space="preserve">, </w:t>
            </w:r>
            <w:hyperlink r:id="rIdHyperlink15"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6" w:history="1">
              <w:r>
                <w:rPr>
                  <w:rFonts w:ascii="Calibri" w:hAnsi="Calibri" w:cs="Calibri"/>
                  <w:color w:val="2E74B5"/>
                  <w:u w:val="single"/>
                </w:rPr>
                <w:t>contract</w:t>
              </w:r>
            </w:hyperlink>
            <w:r>
              <w:rPr>
                <w:rFonts w:ascii="Calibri" w:hAnsi="Calibri" w:cs="Calibri"/>
              </w:rPr>
              <w:t xml:space="preserve">, </w:t>
            </w:r>
            <w:hyperlink r:id="rIdHyperlink1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8" w:history="1">
              <w:r>
                <w:rPr>
                  <w:rFonts w:ascii="Calibri" w:hAnsi="Calibri" w:cs="Calibri"/>
                  <w:color w:val="2E74B5"/>
                  <w:u w:val="single"/>
                </w:rPr>
                <w:t>contract</w:t>
              </w:r>
            </w:hyperlink>
            <w:r>
              <w:rPr>
                <w:rFonts w:ascii="Calibri" w:hAnsi="Calibri" w:cs="Calibri"/>
              </w:rPr>
              <w:t xml:space="preserve">, </w:t>
            </w:r>
            <w:hyperlink r:id="rIdHyperlink1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20" w:history="1">
              <w:r>
                <w:rPr>
                  <w:rFonts w:ascii="Calibri" w:hAnsi="Calibri" w:cs="Calibri"/>
                  <w:color w:val="2E74B5"/>
                  <w:u w:val="single"/>
                </w:rPr>
                <w:t>contract</w:t>
              </w:r>
            </w:hyperlink>
            <w:r>
              <w:rPr>
                <w:rFonts w:ascii="Calibri" w:hAnsi="Calibri" w:cs="Calibri"/>
              </w:rPr>
              <w:t xml:space="preserve">, </w:t>
            </w:r>
            <w:hyperlink r:id="rIdHyperlink2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22" w:history="1">
              <w:r>
                <w:rPr>
                  <w:rFonts w:ascii="Calibri" w:hAnsi="Calibri" w:cs="Calibri"/>
                  <w:color w:val="2E74B5"/>
                  <w:u w:val="single"/>
                </w:rPr>
                <w:t>contract</w:t>
              </w:r>
            </w:hyperlink>
            <w:r>
              <w:rPr>
                <w:rFonts w:ascii="Calibri" w:hAnsi="Calibri" w:cs="Calibri"/>
              </w:rPr>
              <w:t xml:space="preserve">, </w:t>
            </w:r>
            <w:hyperlink r:id="rIdHyperlink2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7" w:history="1">
              <w:r>
                <w:rPr>
                  <w:rFonts w:ascii="Calibri" w:hAnsi="Calibri" w:cs="Calibri"/>
                  <w:color w:val="2E74B5"/>
                  <w:u w:val="single"/>
                </w:rPr>
                <w:t>contract</w:t>
              </w:r>
            </w:hyperlink>
            <w:r>
              <w:rPr>
                <w:rFonts w:ascii="Calibri" w:hAnsi="Calibri" w:cs="Calibri"/>
              </w:rPr>
              <w:t xml:space="preserve">, </w:t>
            </w:r>
            <w:hyperlink r:id="rIdHyperlink2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9" w:history="1">
              <w:r>
                <w:rPr>
                  <w:rFonts w:ascii="Calibri" w:hAnsi="Calibri" w:cs="Calibri"/>
                  <w:color w:val="2E74B5"/>
                  <w:u w:val="single"/>
                </w:rPr>
                <w:t>contract</w:t>
              </w:r>
            </w:hyperlink>
            <w:r>
              <w:rPr>
                <w:rFonts w:ascii="Calibri" w:hAnsi="Calibri" w:cs="Calibri"/>
              </w:rPr>
              <w:t xml:space="preserve">, </w:t>
            </w:r>
            <w:hyperlink r:id="rIdHyperlink3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31" w:history="1">
              <w:r>
                <w:rPr>
                  <w:rFonts w:ascii="Calibri" w:hAnsi="Calibri" w:cs="Calibri"/>
                  <w:color w:val="2E74B5"/>
                  <w:u w:val="single"/>
                </w:rPr>
                <w:t>contract</w:t>
              </w:r>
            </w:hyperlink>
            <w:r>
              <w:rPr>
                <w:rFonts w:ascii="Calibri" w:hAnsi="Calibri" w:cs="Calibri"/>
              </w:rPr>
              <w:t xml:space="preserve">, </w:t>
            </w:r>
            <w:hyperlink r:id="rIdHyperlink3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3" w:history="1">
              <w:r>
                <w:rPr>
                  <w:rFonts w:ascii="Calibri" w:hAnsi="Calibri" w:cs="Calibri"/>
                  <w:color w:val="2E74B5"/>
                  <w:u w:val="single"/>
                </w:rPr>
                <w:t>contract</w:t>
              </w:r>
            </w:hyperlink>
            <w:r>
              <w:rPr>
                <w:rFonts w:ascii="Calibri" w:hAnsi="Calibri" w:cs="Calibri"/>
              </w:rPr>
              <w:t xml:space="preserve">, </w:t>
            </w:r>
            <w:hyperlink r:id="rIdHyperlink34"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5" w:history="1">
              <w:r>
                <w:rPr>
                  <w:rFonts w:ascii="Calibri" w:hAnsi="Calibri" w:cs="Calibri"/>
                  <w:color w:val="2E74B5"/>
                  <w:u w:val="single"/>
                </w:rPr>
                <w:t>contract</w:t>
              </w:r>
            </w:hyperlink>
            <w:r>
              <w:rPr>
                <w:rFonts w:ascii="Calibri" w:hAnsi="Calibri" w:cs="Calibri"/>
              </w:rPr>
              <w:t xml:space="preserve">, </w:t>
            </w:r>
            <w:hyperlink r:id="rIdHyperlink3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7" w:history="1">
              <w:r>
                <w:rPr>
                  <w:rFonts w:ascii="Calibri" w:hAnsi="Calibri" w:cs="Calibri"/>
                  <w:color w:val="2E74B5"/>
                  <w:u w:val="single"/>
                </w:rPr>
                <w:t>contract</w:t>
              </w:r>
            </w:hyperlink>
            <w:r>
              <w:rPr>
                <w:rFonts w:ascii="Calibri" w:hAnsi="Calibri" w:cs="Calibri"/>
              </w:rPr>
              <w:t xml:space="preserve">, </w:t>
            </w:r>
            <w:hyperlink r:id="rIdHyperlink3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9" w:history="1">
              <w:r>
                <w:rPr>
                  <w:rFonts w:ascii="Calibri" w:hAnsi="Calibri" w:cs="Calibri"/>
                  <w:color w:val="2E74B5"/>
                  <w:u w:val="single"/>
                </w:rPr>
                <w:t>contract</w:t>
              </w:r>
            </w:hyperlink>
            <w:r>
              <w:rPr>
                <w:rFonts w:ascii="Calibri" w:hAnsi="Calibri" w:cs="Calibri"/>
              </w:rPr>
              <w:t xml:space="preserve">, </w:t>
            </w:r>
            <w:hyperlink r:id="rIdHyperlink4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41" w:history="1">
              <w:r>
                <w:rPr>
                  <w:rFonts w:ascii="Calibri" w:hAnsi="Calibri" w:cs="Calibri"/>
                  <w:color w:val="2E74B5"/>
                  <w:u w:val="single"/>
                </w:rPr>
                <w:t>contract</w:t>
              </w:r>
            </w:hyperlink>
            <w:r>
              <w:rPr>
                <w:rFonts w:ascii="Calibri" w:hAnsi="Calibri" w:cs="Calibri"/>
              </w:rPr>
              <w:t xml:space="preserve">, </w:t>
            </w:r>
            <w:hyperlink r:id="rIdHyperlink42" w:history="1">
              <w:r>
                <w:rPr>
                  <w:rFonts w:ascii="Calibri" w:hAnsi="Calibri" w:cs="Calibri"/>
                  <w:color w:val="2E74B5"/>
                  <w:u w:val="single"/>
                </w:rPr>
                <w:t>report</w:t>
              </w:r>
            </w:hyperlink>
            <w:r>
              <w:rPr>
                <w:rFonts w:ascii="Calibri" w:hAnsi="Calibri" w:cs="Calibri"/>
              </w:rPr>
              <w:t xml:space="preserve">, </w:t>
            </w:r>
            <w:hyperlink r:id="rIdHyperlink43" w:history="1">
              <w:r>
                <w:rPr>
                  <w:rFonts w:ascii="Calibri" w:hAnsi="Calibri" w:cs="Calibri"/>
                  <w:color w:val="2E74B5"/>
                  <w:u w:val="single"/>
                </w:rPr>
                <w:t>parent acceptance</w:t>
              </w:r>
            </w:hyperlink>
          </w:p>
        </w:tc>
        <w:tc>
          <w:tcPr>
            <w:tcW w:w="8460" w:type="dxa"/>
            <w:vAlign w:val="center"/>
          </w:tcPr>
          <w:p>
            <w:pPr>
              <w:pStyle w:val="TableText"/>
              <w:jc w:val="center"/>
              <w:widowControl/>
            </w:pPr>
            <w:r>
              <w:rPr>
                <w:rFonts w:ascii="Calibri" w:hAnsi="Calibri" w:cs="Calibri"/>
                <w:b/>
                <w:bCs/>
              </w:rPr>
              <w:t>Baseline / closed</w:t>
            </w:r>
          </w:p>
        </w:tc>
      </w:tr>
    </w:tbl>
    <w:p>
      <w:pPr>
        <w:pStyle w:val="Normal"/>
        <w:widowControl/>
      </w:pPr>
    </w:p>
    <w:p>
      <w:pPr>
        <w:pStyle w:val="Normal"/>
        <w:widowControl/>
      </w:pPr>
      <w:r>
        <w:rPr>
          <w:rFonts w:ascii="Calibri" w:hAnsi="Calibri" w:cs="Calibri"/>
        </w:rPr>
        <w:t xml:space="preserve">| AR-06A | AR-06 | Shared static renderer and stack/offset proof in EN/FI at four widths; </w:t>
      </w:r>
      <w:hyperlink r:id="rIdHyperlink44" w:history="1">
        <w:r>
          <w:rPr>
            <w:rFonts w:ascii="Calibri" w:hAnsi="Calibri" w:cs="Calibri"/>
            <w:color w:val="2E74B5"/>
            <w:u w:val="single"/>
          </w:rPr>
          <w:t>contract</w:t>
        </w:r>
      </w:hyperlink>
      <w:r>
        <w:rPr>
          <w:rFonts w:ascii="Calibri" w:hAnsi="Calibri" w:cs="Calibri"/>
        </w:rPr>
        <w:t xml:space="preserve">, </w:t>
      </w:r>
      <w:hyperlink r:id="rIdHyperlink45"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verified at `bc209f4bdfed9626605b8c699aaabb547d5d2025`</w:t>
      </w:r>
      <w:r>
        <w:rPr>
          <w:rFonts w:ascii="Calibri" w:hAnsi="Calibri" w:cs="Calibri"/>
        </w:rPr>
        <w:t xml:space="preserve"> | | AR-06B | AR-06 | Guarded unsaved Puck editing for the AR-06A static composition; </w:t>
      </w:r>
      <w:hyperlink r:id="rIdHyperlink46" w:history="1">
        <w:r>
          <w:rPr>
            <w:rFonts w:ascii="Calibri" w:hAnsi="Calibri" w:cs="Calibri"/>
            <w:color w:val="2E74B5"/>
            <w:u w:val="single"/>
          </w:rPr>
          <w:t>contract</w:t>
        </w:r>
      </w:hyperlink>
      <w:r>
        <w:rPr>
          <w:rFonts w:ascii="Calibri" w:hAnsi="Calibri" w:cs="Calibri"/>
        </w:rPr>
        <w:t xml:space="preserve">, </w:t>
      </w:r>
      <w:hyperlink r:id="rIdHyperlink47"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accepted PR #260</w:t>
      </w:r>
      <w:r>
        <w:rPr>
          <w:rFonts w:ascii="Calibri" w:hAnsi="Calibri" w:cs="Calibri"/>
        </w:rPr>
        <w:t xml:space="preserve"> | | AR-06C | AR-06 | Guarded canonical static-draft save and real IndexedDB reopen; </w:t>
      </w:r>
      <w:hyperlink r:id="rIdHyperlink48" w:history="1">
        <w:r>
          <w:rPr>
            <w:rFonts w:ascii="Calibri" w:hAnsi="Calibri" w:cs="Calibri"/>
            <w:color w:val="2E74B5"/>
            <w:u w:val="single"/>
          </w:rPr>
          <w:t>contract</w:t>
        </w:r>
      </w:hyperlink>
      <w:r>
        <w:rPr>
          <w:rFonts w:ascii="Calibri" w:hAnsi="Calibri" w:cs="Calibri"/>
        </w:rPr>
        <w:t xml:space="preserve">, </w:t>
      </w:r>
      <w:hyperlink r:id="rIdHyperlink49" w:history="1">
        <w:r>
          <w:rPr>
            <w:rFonts w:ascii="Calibri" w:hAnsi="Calibri" w:cs="Calibri"/>
            <w:color w:val="2E74B5"/>
            <w:u w:val="single"/>
          </w:rPr>
          <w:t>report</w:t>
        </w:r>
      </w:hyperlink>
      <w:r>
        <w:rPr>
          <w:rFonts w:ascii="Calibri" w:hAnsi="Calibri" w:cs="Calibri"/>
        </w:rPr>
        <w:t xml:space="preserve"> | </w:t>
      </w:r>
      <w:r>
        <w:rPr>
          <w:rFonts w:ascii="Calibri" w:hAnsi="Calibri" w:cs="Calibri"/>
          <w:b/>
          <w:bCs/>
        </w:rPr>
        <w:t>Independently verified; closes upon accepted PR merge</w:t>
      </w:r>
      <w:r>
        <w:rPr>
          <w:rFonts w:ascii="Calibri" w:hAnsi="Calibri" w:cs="Calibri"/>
        </w:rPr>
        <w:t xml:space="preserve"> |</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50"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51"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52"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3"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4"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55"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56"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7"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58"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9"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60"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61"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62"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63"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64"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65"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66"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67"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68"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9"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2"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7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7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71" w:history="1">
        <w:r>
          <w:rPr>
            <w:rFonts w:ascii="Calibri" w:hAnsi="Calibri" w:cs="Calibri"/>
            <w:color w:val="2E74B5"/>
            <w:u w:val="single"/>
          </w:rPr>
          <w:t>VESKO_OPENAPI_CONTRACT_AUDIT.md</w:t>
        </w:r>
      </w:hyperlink>
      <w:r>
        <w:rPr>
          <w:rFonts w:ascii="Calibri" w:hAnsi="Calibri" w:cs="Calibri"/>
        </w:rPr>
        <w:t xml:space="preserve"> and </w:t>
      </w:r>
      <w:hyperlink r:id="rIdHyperlink72"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AR_05_COMPOSITION_DESIGN.md" TargetMode="External"/><Relationship Id="rIdHyperlink2" Type="http://schemas.openxmlformats.org/officeDocument/2006/relationships/hyperlink" Target="AR_05A_IMPLEMENTATION_REPORT.md" TargetMode="External"/><Relationship Id="rIdHyperlink3" Type="http://schemas.openxmlformats.org/officeDocument/2006/relationships/hyperlink" Target="AR_06_RENDERING_ACCEPTANCE.md" TargetMode="External"/><Relationship Id="rIdHyperlink4" Type="http://schemas.openxmlformats.org/officeDocument/2006/relationships/hyperlink" Target="VESKIFY_SDD.md" TargetMode="External"/><Relationship Id="rIdHyperlink5" Type="http://schemas.openxmlformats.org/officeDocument/2006/relationships/hyperlink" Target="VESKIFY_DEVELOPMENT_ROADMAP.md" TargetMode="External"/><Relationship Id="rIdHyperlink6" Type="http://schemas.openxmlformats.org/officeDocument/2006/relationships/hyperlink" Target="governance/task-contracts/AR/AR-02A.json" TargetMode="External"/><Relationship Id="rIdHyperlink7" Type="http://schemas.openxmlformats.org/officeDocument/2006/relationships/hyperlink" Target="AR_02A_IMPLEMENTATION_REPORT.md" TargetMode="External"/><Relationship Id="rIdHyperlink8" Type="http://schemas.openxmlformats.org/officeDocument/2006/relationships/hyperlink" Target="governance/task-contracts/AR/AR-02B.json" TargetMode="External"/><Relationship Id="rIdHyperlink9" Type="http://schemas.openxmlformats.org/officeDocument/2006/relationships/hyperlink" Target="AR_02B_IMPLEMENTATION_REPORT.md" TargetMode="External"/><Relationship Id="rIdHyperlink10" Type="http://schemas.openxmlformats.org/officeDocument/2006/relationships/hyperlink" Target="governance/task-contracts/AR/AR-03A.json" TargetMode="External"/><Relationship Id="rIdHyperlink11" Type="http://schemas.openxmlformats.org/officeDocument/2006/relationships/hyperlink" Target="AR_03A_IMPLEMENTATION_REPORT.md" TargetMode="External"/><Relationship Id="rIdHyperlink12" Type="http://schemas.openxmlformats.org/officeDocument/2006/relationships/hyperlink" Target="governance/task-contracts/AR/AR-02C.json" TargetMode="External"/><Relationship Id="rIdHyperlink13" Type="http://schemas.openxmlformats.org/officeDocument/2006/relationships/hyperlink" Target="AR_02C_IMPLEMENTATION_REPORT.md" TargetMode="External"/><Relationship Id="rIdHyperlink14" Type="http://schemas.openxmlformats.org/officeDocument/2006/relationships/hyperlink" Target="governance/task-contracts/AR/AR-02D.json" TargetMode="External"/><Relationship Id="rIdHyperlink15" Type="http://schemas.openxmlformats.org/officeDocument/2006/relationships/hyperlink" Target="AR_02D_IMPLEMENTATION_REPORT.md" TargetMode="External"/><Relationship Id="rIdHyperlink16" Type="http://schemas.openxmlformats.org/officeDocument/2006/relationships/hyperlink" Target="governance/task-contracts/AR/AR-02E.json" TargetMode="External"/><Relationship Id="rIdHyperlink17" Type="http://schemas.openxmlformats.org/officeDocument/2006/relationships/hyperlink" Target="AR_02E_IMPLEMENTATION_REPORT.md" TargetMode="External"/><Relationship Id="rIdHyperlink18" Type="http://schemas.openxmlformats.org/officeDocument/2006/relationships/hyperlink" Target="governance/task-contracts/AR/AR-02F.json" TargetMode="External"/><Relationship Id="rIdHyperlink19" Type="http://schemas.openxmlformats.org/officeDocument/2006/relationships/hyperlink" Target="AR_02F_IMPLEMENTATION_REPORT.md" TargetMode="External"/><Relationship Id="rIdHyperlink20" Type="http://schemas.openxmlformats.org/officeDocument/2006/relationships/hyperlink" Target="governance/task-contracts/AR/AR-02G.json" TargetMode="External"/><Relationship Id="rIdHyperlink21" Type="http://schemas.openxmlformats.org/officeDocument/2006/relationships/hyperlink" Target="AR_02G_IMPLEMENTATION_REPORT.md" TargetMode="External"/><Relationship Id="rIdHyperlink22" Type="http://schemas.openxmlformats.org/officeDocument/2006/relationships/hyperlink" Target="governance/task-contracts/AR/AR-02H.json" TargetMode="External"/><Relationship Id="rIdHyperlink23" Type="http://schemas.openxmlformats.org/officeDocument/2006/relationships/hyperlink" Target="AR_02H_IMPLEMENTATION_REPORT.md" TargetMode="External"/><Relationship Id="rIdHyperlink24" Type="http://schemas.openxmlformats.org/officeDocument/2006/relationships/hyperlink" Target="governance/task-contracts/AR/AR-02I.json" TargetMode="External"/><Relationship Id="rIdHyperlink25" Type="http://schemas.openxmlformats.org/officeDocument/2006/relationships/hyperlink" Target="AR_02I_IMPLEMENTATION_REPORT.md" TargetMode="External"/><Relationship Id="rIdHyperlink26" Type="http://schemas.openxmlformats.org/officeDocument/2006/relationships/hyperlink" Target="AR_02_BOUNDARY_ACCEPTANCE.md" TargetMode="External"/><Relationship Id="rIdHyperlink27" Type="http://schemas.openxmlformats.org/officeDocument/2006/relationships/hyperlink" Target="governance/task-contracts/AR/AR-02J.json" TargetMode="External"/><Relationship Id="rIdHyperlink28" Type="http://schemas.openxmlformats.org/officeDocument/2006/relationships/hyperlink" Target="AR_02J_IMPLEMENTATION_REPORT.md" TargetMode="External"/><Relationship Id="rIdHyperlink29" Type="http://schemas.openxmlformats.org/officeDocument/2006/relationships/hyperlink" Target="governance/task-contracts/AR/AR-02K.json" TargetMode="External"/><Relationship Id="rIdHyperlink30" Type="http://schemas.openxmlformats.org/officeDocument/2006/relationships/hyperlink" Target="AR_02K_IMPLEMENTATION_REPORT.md" TargetMode="External"/><Relationship Id="rIdHyperlink31" Type="http://schemas.openxmlformats.org/officeDocument/2006/relationships/hyperlink" Target="governance/task-contracts/AR/AR-02L.json" TargetMode="External"/><Relationship Id="rIdHyperlink32" Type="http://schemas.openxmlformats.org/officeDocument/2006/relationships/hyperlink" Target="AR_02L_IMPLEMENTATION_REPORT.md" TargetMode="External"/><Relationship Id="rIdHyperlink33" Type="http://schemas.openxmlformats.org/officeDocument/2006/relationships/hyperlink" Target="governance/task-contracts/AR/AR-02M.json" TargetMode="External"/><Relationship Id="rIdHyperlink34" Type="http://schemas.openxmlformats.org/officeDocument/2006/relationships/hyperlink" Target="AR_02M_IMPLEMENTATION_REPORT.md" TargetMode="External"/><Relationship Id="rIdHyperlink35" Type="http://schemas.openxmlformats.org/officeDocument/2006/relationships/hyperlink" Target="governance/task-contracts/AR/AR-03B.json" TargetMode="External"/><Relationship Id="rIdHyperlink36" Type="http://schemas.openxmlformats.org/officeDocument/2006/relationships/hyperlink" Target="AR_03B_IMPLEMENTATION_REPORT.md" TargetMode="External"/><Relationship Id="rIdHyperlink37" Type="http://schemas.openxmlformats.org/officeDocument/2006/relationships/hyperlink" Target="governance/task-contracts/AR/AR-03C.json" TargetMode="External"/><Relationship Id="rIdHyperlink38" Type="http://schemas.openxmlformats.org/officeDocument/2006/relationships/hyperlink" Target="AR_03C_IMPLEMENTATION_REPORT.md" TargetMode="External"/><Relationship Id="rIdHyperlink39" Type="http://schemas.openxmlformats.org/officeDocument/2006/relationships/hyperlink" Target="governance/task-contracts/AR/AR-03D.json" TargetMode="External"/><Relationship Id="rIdHyperlink40" Type="http://schemas.openxmlformats.org/officeDocument/2006/relationships/hyperlink" Target="AR_03D_IMPLEMENTATION_REPORT.md" TargetMode="External"/><Relationship Id="rIdHyperlink41" Type="http://schemas.openxmlformats.org/officeDocument/2006/relationships/hyperlink" Target="governance/task-contracts/AR/AR-03E.json" TargetMode="External"/><Relationship Id="rIdHyperlink42" Type="http://schemas.openxmlformats.org/officeDocument/2006/relationships/hyperlink" Target="AR_03E_IMPLEMENTATION_REPORT.md" TargetMode="External"/><Relationship Id="rIdHyperlink43" Type="http://schemas.openxmlformats.org/officeDocument/2006/relationships/hyperlink" Target="AR_03_BOUNDARY_ACCEPTANCE.md" TargetMode="External"/><Relationship Id="rIdHyperlink44" Type="http://schemas.openxmlformats.org/officeDocument/2006/relationships/hyperlink" Target="governance/task-contracts/AR/AR-06A.json" TargetMode="External"/><Relationship Id="rIdHyperlink45" Type="http://schemas.openxmlformats.org/officeDocument/2006/relationships/hyperlink" Target="AR_06A_IMPLEMENTATION_REPORT.md" TargetMode="External"/><Relationship Id="rIdHyperlink46" Type="http://schemas.openxmlformats.org/officeDocument/2006/relationships/hyperlink" Target="governance/task-contracts/AR/AR-06B.json" TargetMode="External"/><Relationship Id="rIdHyperlink47" Type="http://schemas.openxmlformats.org/officeDocument/2006/relationships/hyperlink" Target="AR_06B_IMPLEMENTATION_REPORT.md" TargetMode="External"/><Relationship Id="rIdHyperlink48" Type="http://schemas.openxmlformats.org/officeDocument/2006/relationships/hyperlink" Target="governance/task-contracts/AR/AR-06C.json" TargetMode="External"/><Relationship Id="rIdHyperlink49" Type="http://schemas.openxmlformats.org/officeDocument/2006/relationships/hyperlink" Target="AR_06C_IMPLEMENTATION_REPORT.md" TargetMode="External"/><Relationship Id="rIdHyperlink50" Type="http://schemas.openxmlformats.org/officeDocument/2006/relationships/hyperlink" Target="P10A_PHASE_CLOSURE.md" TargetMode="External"/><Relationship Id="rIdHyperlink51" Type="http://schemas.openxmlformats.org/officeDocument/2006/relationships/hyperlink" Target="P10B_COMMERCIAL_STOREFRONT_GENERATION_ARCHITECTURE.md" TargetMode="External"/><Relationship Id="rIdHyperlink52" Type="http://schemas.openxmlformats.org/officeDocument/2006/relationships/hyperlink" Target="P10B_16P_04_REAL_STUDIO_DESIGN_INTENT_ACCEPTANCE.md" TargetMode="External"/><Relationship Id="rIdHyperlink53" Type="http://schemas.openxmlformats.org/officeDocument/2006/relationships/hyperlink" Target="P10B_01_COMMERCIAL_DESIGN_GRAMMAR.md" TargetMode="External"/><Relationship Id="rIdHyperlink54" Type="http://schemas.openxmlformats.org/officeDocument/2006/relationships/hyperlink" Target="P10B_02_PARAMETRIC_BRAND_SYSTEM.md" TargetMode="External"/><Relationship Id="rIdHyperlink55" Type="http://schemas.openxmlformats.org/officeDocument/2006/relationships/hyperlink" Target="P10B_03_COMPONENT_ANATOMY_AND_MEANINGFUL_VARIANTS.md" TargetMode="External"/><Relationship Id="rIdHyperlink56" Type="http://schemas.openxmlformats.org/officeDocument/2006/relationships/hyperlink" Target="P10B_04_RESPONSIVE_IMAGE_ART_DIRECTION.md" TargetMode="External"/><Relationship Id="rIdHyperlink57" Type="http://schemas.openxmlformats.org/officeDocument/2006/relationships/hyperlink" Target="P10B_05_SITE_MAP_AND_PAGE_FAMILY_AUTHORITY.md" TargetMode="External"/><Relationship Id="rIdHyperlink58" Type="http://schemas.openxmlformats.org/officeDocument/2006/relationships/hyperlink" Target="P10B_06_COMMERCIAL_SHARED_FRAME_FAMILIES.md" TargetMode="External"/><Relationship Id="rIdHyperlink59" Type="http://schemas.openxmlformats.org/officeDocument/2006/relationships/hyperlink" Target="P10B_07_HERO_EDITORIAL_CAMPAIGN_PROOF_FAMILIES.md" TargetMode="External"/><Relationship Id="rIdHyperlink60" Type="http://schemas.openxmlformats.org/officeDocument/2006/relationships/hyperlink" Target="P10B_08_CANONICAL_PRODUCT_CARD_AND_MERCHANDISING.md" TargetMode="External"/><Relationship Id="rIdHyperlink61" Type="http://schemas.openxmlformats.org/officeDocument/2006/relationships/hyperlink" Target="P10B_09_COMMERCIAL_HOMEPAGE_PROFILE_LIBRARY.md" TargetMode="External"/><Relationship Id="rIdHyperlink62" Type="http://schemas.openxmlformats.org/officeDocument/2006/relationships/hyperlink" Target="P10B_10_COMMERCIAL_COLLECTION_SEARCH_PROFILES.md" TargetMode="External"/><Relationship Id="rIdHyperlink63" Type="http://schemas.openxmlformats.org/officeDocument/2006/relationships/hyperlink" Target="P10B_12_CONTENT_AND_SUPPORT_PAGE_FAMILIES.md" TargetMode="External"/><Relationship Id="rIdHyperlink64" Type="http://schemas.openxmlformats.org/officeDocument/2006/relationships/hyperlink" Target="P10B_13_COMMERCE_UTILITY_PRESENTATION_PAGES.md" TargetMode="External"/><Relationship Id="rIdHyperlink65" Type="http://schemas.openxmlformats.org/officeDocument/2006/relationships/hyperlink" Target="P10B_14_PREMIUM_EDITORIAL_COMPLETE_STOREFRONT_VERTICAL_SLICE.md" TargetMode="External"/><Relationship Id="rIdHyperlink66" Type="http://schemas.openxmlformats.org/officeDocument/2006/relationships/hyperlink" Target="P10B_15_BOUNDED_STOREFRONT_SYNTHESIS_AND_NARRATIVE_ENGINE.md" TargetMode="External"/><Relationship Id="rIdHyperlink67" Type="http://schemas.openxmlformats.org/officeDocument/2006/relationships/hyperlink" Target="P10B_16_COORDINATED_DIRECTIONS_AND_DIVERSITY_CONTROL.md" TargetMode="External"/><Relationship Id="rIdHyperlink68" Type="http://schemas.openxmlformats.org/officeDocument/2006/relationships/hyperlink" Target="P10B_16P_01_DYNAMIC_COMMERCE_ROUTE_ARCHETYPES.md" TargetMode="External"/><Relationship Id="rIdHyperlink69" Type="http://schemas.openxmlformats.org/officeDocument/2006/relationships/hyperlink" Target="P10B_16P_02_PROMPTED_STOREFRONT_DESIGN_PLAN_V2.md" TargetMode="External"/><Relationship Id="rIdHyperlink70" Type="http://schemas.openxmlformats.org/officeDocument/2006/relationships/hyperlink" Target="P10B_18_COMMERCIAL_QUALITY_AUDIT.md" TargetMode="External"/><Relationship Id="rIdHyperlink71" Type="http://schemas.openxmlformats.org/officeDocument/2006/relationships/hyperlink" Target="VESKO_OPENAPI_CONTRACT_AUDIT.md" TargetMode="External"/><Relationship Id="rIdHyperlink72"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965759b929fc5a8ae0c40084704340aa9b258253d016b2f03ccc8f9983d23bd9</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