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pStyle w:val="Title"/>
        <w:jc w:val="center"/>
        <w:widowControl/>
      </w:pPr>
      <w:r>
        <w:rPr>
          <w:rFonts w:ascii="Calibri" w:hAnsi="Calibri" w:cs="Calibri"/>
        </w:rPr>
        <w:t>Veskify Software Design Document</w:t>
      </w:r>
    </w:p>
    <w:p>
      <w:pPr>
        <w:pStyle w:val="Subtitle"/>
        <w:jc w:val="center"/>
        <w:widowControl/>
      </w:pPr>
      <w:r>
        <w:rPr>
          <w:rFonts w:ascii="Calibri" w:hAnsi="Calibri" w:cs="Calibri"/>
        </w:rPr>
        <w:t>Version 1.3.0</w:t>
      </w:r>
    </w:p>
    <w:p>
      <w:pPr>
        <w:pStyle w:val="CoverMeta"/>
        <w:jc w:val="center"/>
        <w:widowControl/>
      </w:pPr>
      <w:r>
        <w:rPr>
          <w:rFonts w:ascii="Calibri" w:hAnsi="Calibri" w:cs="Calibri"/>
        </w:rPr>
        <w:t>Verified baseline: 4 September 2026</w:t>
      </w:r>
    </w:p>
    <w:p>
      <w:pPr>
        <w:pStyle w:val="CoverMeta"/>
        <w:jc w:val="center"/>
        <w:widowControl/>
      </w:pPr>
      <w:r>
        <w:rPr>
          <w:rFonts w:ascii="Calibri" w:hAnsi="Calibri" w:cs="Calibri"/>
        </w:rPr>
        <w:t>P10B-19A-10C P10B-19A Closure and Product-Owner Architecture Gate</w:t>
      </w:r>
    </w:p>
    <w:p>
      <w:pPr>
        <w:pStyle w:val="CoverMeta"/>
        <w:jc w:val="center"/>
        <w:widowControl/>
      </w:pPr>
      <w:r>
        <w:rPr>
          <w:rFonts w:ascii="Calibri" w:hAnsi="Calibri" w:cs="Calibri"/>
        </w:rPr>
        <w:t>Merchant product: Vesko Storefront Studio | Controlled engine: Veskify</w:t>
      </w:r>
    </w:p>
    <w:p>
      <w:pPr>
        <w:pStyle w:val="CoverMeta"/>
        <w:jc w:val="center"/>
        <w:widowControl/>
      </w:pPr>
      <w:r>
        <w:rPr>
          <w:rFonts w:ascii="Calibri" w:hAnsi="Calibri" w:cs="Calibri"/>
        </w:rPr>
        <w:t>Authoritative source: docs/VESKIFY_SDD.md</w:t>
      </w:r>
    </w:p>
    <w:p>
      <w:pPr>
        <w:pStyle w:val="Normal"/>
        <w:widowControl/>
      </w:pPr>
      <w:r>
        <w:br w:type="page"/>
      </w:r>
    </w:p>
    <w:p>
      <w:pPr>
        <w:pStyle w:val="Quote"/>
        <w:ind w:left="360"/>
        <w:pBdr>
          <w:left w:val="single" w:sz="18" w:space="12" w:color="2E74B5"/>
        </w:pBdr>
        <w:shd w:val="clear" w:fill="F4F6F9"/>
        <w:widowControl/>
      </w:pPr>
      <w:r>
        <w:rPr>
          <w:rFonts w:ascii="Calibri" w:hAnsi="Calibri" w:cs="Calibri"/>
          <w:b/>
          <w:bCs/>
        </w:rPr>
        <w:t>CR-00 corrective adoption (proposed; owner merge pending):</w:t>
      </w:r>
      <w:r>
        <w:rPr>
          <w:rFonts w:ascii="Calibri" w:hAnsi="Calibri" w:cs="Calibri"/>
        </w:rPr>
        <w:t xml:space="preserve"> This is the one operative product specification on adoption. The roadmap defines corrective delivery order and the tracker alone defines current status. Historical task reports, old architecture audits, and retained exact-next statements are dated evidence, not scheduling authority. This proposal preserves the existing Appendix A definitions byte-for-byte; the corrective ownership and disposition map is </w:t>
      </w:r>
      <w:hyperlink r:id="rIdHyperlink1" w:history="1">
        <w:r>
          <w:rPr>
            <w:rFonts w:ascii="Calibri" w:hAnsi="Calibri" w:cs="Calibri"/>
            <w:color w:val="2E74B5"/>
            <w:u w:val="single"/>
          </w:rPr>
          <w:t>CR_00_REQUIREMENT_DISPOSITION.md</w:t>
        </w:r>
      </w:hyperlink>
      <w:r>
        <w:rPr>
          <w:rFonts w:ascii="Calibri" w:hAnsi="Calibri" w:cs="Calibri"/>
        </w:rPr>
        <w:t xml:space="preserve">. The </w:t>
      </w:r>
      <w:hyperlink r:id="rIdHyperlink2" w:history="1">
        <w:r>
          <w:rPr>
            <w:rFonts w:ascii="Calibri" w:hAnsi="Calibri" w:cs="Calibri"/>
            <w:color w:val="2E74B5"/>
            <w:u w:val="single"/>
          </w:rPr>
          <w:t>template-scoped architecture addendum</w:t>
        </w:r>
      </w:hyperlink>
      <w:r>
        <w:rPr>
          <w:rFonts w:ascii="Calibri" w:hAnsi="Calibri" w:cs="Calibri"/>
        </w:rPr>
        <w:t xml:space="preserve"> is incorporated into this SDD; its current scheduling role is replaced by the corrective roadmap.</w:t>
      </w:r>
    </w:p>
    <w:p>
      <w:pPr>
        <w:pStyle w:val="Normal"/>
        <w:widowControl/>
      </w:pPr>
      <w:r>
        <w:rPr>
          <w:rFonts w:ascii="Calibri" w:hAnsi="Calibri" w:cs="Calibri"/>
        </w:rPr>
        <w:t>&lt;!-- CR00 retained-history begin --&gt;</w:t>
      </w:r>
    </w:p>
    <w:p>
      <w:pPr>
        <w:pStyle w:val="Normal"/>
        <w:widowControl/>
      </w:pPr>
      <w:r>
        <w:rPr>
          <w:rFonts w:ascii="Calibri" w:hAnsi="Calibri" w:cs="Calibri"/>
        </w:rPr>
        <w:t>Historical record: prior incorporation notice; current incorporation and schedule are stated above.</w:t>
      </w:r>
    </w:p>
    <w:p>
      <w:pPr>
        <w:pStyle w:val="Quote"/>
        <w:ind w:left="360"/>
        <w:pBdr>
          <w:left w:val="single" w:sz="18" w:space="12" w:color="2E74B5"/>
        </w:pBdr>
        <w:shd w:val="clear" w:fill="F4F6F9"/>
        <w:widowControl/>
      </w:pPr>
      <w:r>
        <w:rPr>
          <w:rFonts w:ascii="Calibri" w:hAnsi="Calibri" w:cs="Calibri"/>
          <w:b/>
          <w:bCs/>
        </w:rPr>
        <w:t>AR-00 incorporation (effective upon explicit owner adoption/merge):</w:t>
      </w:r>
      <w:r>
        <w:rPr>
          <w:rFonts w:ascii="Calibri" w:hAnsi="Calibri" w:cs="Calibri"/>
        </w:rPr>
        <w:t xml:space="preserve"> This specifies the repository content delivered by adoption, not the actual PR lifecycle or owner acceptance. The normative </w:t>
      </w:r>
      <w:hyperlink r:id="rIdHyperlink3" w:history="1">
        <w:r>
          <w:rPr>
            <w:rFonts w:ascii="Calibri" w:hAnsi="Calibri" w:cs="Calibri"/>
            <w:color w:val="2E74B5"/>
            <w:u w:val="single"/>
          </w:rPr>
          <w:t>template-scoped architecture addendum</w:t>
        </w:r>
      </w:hyperlink>
      <w:r>
        <w:rPr>
          <w:rFonts w:ascii="Calibri" w:hAnsi="Calibri" w:cs="Calibri"/>
        </w:rPr>
        <w:t xml:space="preserve"> is incorporated into this SDD. It amends future delivery policy only; accepted P10B-19A/A-10C authority, retained requirement IDs, and current capability claims remain unchanged. Any retained B01 exact-next, fixed-two-call/mandatory-three-concept, transient-only, or 73-child future-sequence statement is </w:t>
      </w:r>
      <w:r>
        <w:rPr>
          <w:rFonts w:ascii="Calibri" w:hAnsi="Calibri" w:cs="Calibri"/>
          <w:b/>
          <w:bCs/>
        </w:rPr>
        <w:t>historical pre-AR future policy</w:t>
      </w:r>
      <w:r>
        <w:rPr>
          <w:rFonts w:ascii="Calibri" w:hAnsi="Calibri" w:cs="Calibri"/>
        </w:rPr>
        <w:t xml:space="preserve"> superseded by that addendum. It does not weaken accepted history, binding functional requirements, or current capability truth.</w:t>
      </w:r>
    </w:p>
    <w:p>
      <w:pPr>
        <w:pStyle w:val="Normal"/>
        <w:widowControl/>
      </w:pPr>
      <w:r>
        <w:rPr>
          <w:rFonts w:ascii="Calibri" w:hAnsi="Calibri" w:cs="Calibri"/>
        </w:rPr>
        <w:t>&lt;!-- CR00 retained-history end --&gt;</w:t>
      </w:r>
    </w:p>
    <w:p>
      <w:pPr>
        <w:pStyle w:val="Heading1"/>
        <w:keepNext/>
        <w:widowControl/>
      </w:pPr>
      <w:r>
        <w:rPr>
          <w:rFonts w:ascii="Calibri" w:hAnsi="Calibri" w:cs="Calibri"/>
        </w:rPr>
        <w:t>1. Document control and revision history</w:t>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2700"/>
        <w:gridCol w:w="6660"/>
      </w:tblGrid>
      <w:tr>
        <w:trPr>
          <w:tblHeader/>
          <w:cantSplit/>
        </w:trPr>
        <w:tc>
          <w:tcPr>
            <w:tcW w:w="2700" w:type="dxa"/>
            <w:vAlign w:val="center"/>
            <w:shd w:val="clear" w:fill="E8EEF5"/>
          </w:tcPr>
          <w:p>
            <w:pPr>
              <w:pStyle w:val="TableHeader"/>
              <w:jc w:val="center"/>
              <w:widowControl/>
            </w:pPr>
            <w:r>
              <w:rPr>
                <w:rFonts w:ascii="Calibri" w:hAnsi="Calibri" w:cs="Calibri"/>
              </w:rPr>
              <w:t>Field</w:t>
            </w:r>
          </w:p>
        </w:tc>
        <w:tc>
          <w:tcPr>
            <w:tcW w:w="6660" w:type="dxa"/>
            <w:vAlign w:val="center"/>
            <w:shd w:val="clear" w:fill="E8EEF5"/>
          </w:tcPr>
          <w:p>
            <w:pPr>
              <w:pStyle w:val="TableHeader"/>
              <w:jc w:val="center"/>
              <w:widowControl/>
            </w:pPr>
            <w:r>
              <w:rPr>
                <w:rFonts w:ascii="Calibri" w:hAnsi="Calibri" w:cs="Calibri"/>
              </w:rPr>
              <w:t>Value</w:t>
            </w:r>
          </w:p>
        </w:tc>
      </w:tr>
      <w:tr>
        <w:trPr/>
        <w:tc>
          <w:tcPr>
            <w:tcW w:w="2700" w:type="dxa"/>
            <w:vAlign w:val="center"/>
          </w:tcPr>
          <w:p>
            <w:pPr>
              <w:pStyle w:val="TableText"/>
              <w:widowControl/>
            </w:pPr>
            <w:r>
              <w:rPr>
                <w:rFonts w:ascii="Calibri" w:hAnsi="Calibri" w:cs="Calibri"/>
              </w:rPr>
              <w:t>Document</w:t>
            </w:r>
          </w:p>
        </w:tc>
        <w:tc>
          <w:tcPr>
            <w:tcW w:w="6660" w:type="dxa"/>
            <w:vAlign w:val="center"/>
          </w:tcPr>
          <w:p>
            <w:pPr>
              <w:pStyle w:val="TableText"/>
              <w:widowControl/>
            </w:pPr>
            <w:r>
              <w:rPr>
                <w:rFonts w:ascii="Calibri" w:hAnsi="Calibri" w:cs="Calibri"/>
              </w:rPr>
              <w:t>Veskify Software Design Document</w:t>
            </w:r>
          </w:p>
        </w:tc>
      </w:tr>
      <w:tr>
        <w:trPr/>
        <w:tc>
          <w:tcPr>
            <w:tcW w:w="2700" w:type="dxa"/>
            <w:vAlign w:val="center"/>
          </w:tcPr>
          <w:p>
            <w:pPr>
              <w:pStyle w:val="TableText"/>
              <w:widowControl/>
            </w:pPr>
            <w:r>
              <w:rPr>
                <w:rFonts w:ascii="Calibri" w:hAnsi="Calibri" w:cs="Calibri"/>
              </w:rPr>
              <w:t>Version</w:t>
            </w:r>
          </w:p>
        </w:tc>
        <w:tc>
          <w:tcPr>
            <w:tcW w:w="6660" w:type="dxa"/>
            <w:vAlign w:val="center"/>
          </w:tcPr>
          <w:p>
            <w:pPr>
              <w:pStyle w:val="TableText"/>
              <w:widowControl/>
            </w:pPr>
            <w:r>
              <w:rPr>
                <w:rFonts w:ascii="Calibri" w:hAnsi="Calibri" w:cs="Calibri"/>
              </w:rPr>
              <w:t>1.3.0</w:t>
            </w:r>
          </w:p>
        </w:tc>
      </w:tr>
      <w:tr>
        <w:trPr/>
        <w:tc>
          <w:tcPr>
            <w:tcW w:w="2700" w:type="dxa"/>
            <w:vAlign w:val="center"/>
          </w:tcPr>
          <w:p>
            <w:pPr>
              <w:pStyle w:val="TableText"/>
              <w:widowControl/>
            </w:pPr>
            <w:r>
              <w:rPr>
                <w:rFonts w:ascii="Calibri" w:hAnsi="Calibri" w:cs="Calibri"/>
              </w:rPr>
              <w:t>Verified baseline</w:t>
            </w:r>
          </w:p>
        </w:tc>
        <w:tc>
          <w:tcPr>
            <w:tcW w:w="6660" w:type="dxa"/>
            <w:vAlign w:val="center"/>
          </w:tcPr>
          <w:p>
            <w:pPr>
              <w:pStyle w:val="TableText"/>
              <w:widowControl/>
            </w:pPr>
            <w:r>
              <w:rPr>
                <w:rFonts w:ascii="Calibri" w:hAnsi="Calibri" w:cs="Calibri"/>
              </w:rPr>
              <w:t>4 September 2026, P10B-19A-10C P10B-19A Closure and Product-Owner Architecture Gate</w:t>
            </w:r>
          </w:p>
        </w:tc>
      </w:tr>
      <w:tr>
        <w:trPr/>
        <w:tc>
          <w:tcPr>
            <w:tcW w:w="2700" w:type="dxa"/>
            <w:vAlign w:val="center"/>
          </w:tcPr>
          <w:p>
            <w:pPr>
              <w:pStyle w:val="TableText"/>
              <w:widowControl/>
            </w:pPr>
            <w:r>
              <w:rPr>
                <w:rFonts w:ascii="Calibri" w:hAnsi="Calibri" w:cs="Calibri"/>
              </w:rPr>
              <w:t>Merchant-facing product</w:t>
            </w:r>
          </w:p>
        </w:tc>
        <w:tc>
          <w:tcPr>
            <w:tcW w:w="6660" w:type="dxa"/>
            <w:vAlign w:val="center"/>
          </w:tcPr>
          <w:p>
            <w:pPr>
              <w:pStyle w:val="TableText"/>
              <w:widowControl/>
            </w:pPr>
            <w:r>
              <w:rPr>
                <w:rFonts w:ascii="Calibri" w:hAnsi="Calibri" w:cs="Calibri"/>
              </w:rPr>
              <w:t>Vesko Storefront Studio</w:t>
            </w:r>
          </w:p>
        </w:tc>
      </w:tr>
      <w:tr>
        <w:trPr/>
        <w:tc>
          <w:tcPr>
            <w:tcW w:w="2700" w:type="dxa"/>
            <w:vAlign w:val="center"/>
          </w:tcPr>
          <w:p>
            <w:pPr>
              <w:pStyle w:val="TableText"/>
              <w:widowControl/>
            </w:pPr>
            <w:r>
              <w:rPr>
                <w:rFonts w:ascii="Calibri" w:hAnsi="Calibri" w:cs="Calibri"/>
              </w:rPr>
              <w:t>Internal controlled engine</w:t>
            </w:r>
          </w:p>
        </w:tc>
        <w:tc>
          <w:tcPr>
            <w:tcW w:w="6660" w:type="dxa"/>
            <w:vAlign w:val="center"/>
          </w:tcPr>
          <w:p>
            <w:pPr>
              <w:pStyle w:val="TableText"/>
              <w:widowControl/>
            </w:pPr>
            <w:r>
              <w:rPr>
                <w:rFonts w:ascii="Calibri" w:hAnsi="Calibri" w:cs="Calibri"/>
              </w:rPr>
              <w:t>Veskify</w:t>
            </w:r>
          </w:p>
        </w:tc>
      </w:tr>
      <w:tr>
        <w:trPr/>
        <w:tc>
          <w:tcPr>
            <w:tcW w:w="2700" w:type="dxa"/>
            <w:vAlign w:val="center"/>
          </w:tcPr>
          <w:p>
            <w:pPr>
              <w:pStyle w:val="TableText"/>
              <w:widowControl/>
            </w:pPr>
            <w:r>
              <w:rPr>
                <w:rFonts w:ascii="Calibri" w:hAnsi="Calibri" w:cs="Calibri"/>
              </w:rPr>
              <w:t>Status</w:t>
            </w:r>
          </w:p>
        </w:tc>
        <w:tc>
          <w:tcPr>
            <w:tcW w:w="6660" w:type="dxa"/>
            <w:vAlign w:val="center"/>
          </w:tcPr>
          <w:p>
            <w:pPr>
              <w:pStyle w:val="TableText"/>
              <w:widowControl/>
            </w:pPr>
            <w:r>
              <w:rPr>
                <w:rFonts w:ascii="Calibri" w:hAnsi="Calibri" w:cs="Calibri"/>
              </w:rPr>
              <w:t>Authoritative source specification</w:t>
            </w:r>
          </w:p>
        </w:tc>
      </w:tr>
      <w:tr>
        <w:trPr/>
        <w:tc>
          <w:tcPr>
            <w:tcW w:w="2700" w:type="dxa"/>
            <w:vAlign w:val="center"/>
          </w:tcPr>
          <w:p>
            <w:pPr>
              <w:pStyle w:val="TableText"/>
              <w:widowControl/>
            </w:pPr>
            <w:r>
              <w:rPr>
                <w:rFonts w:ascii="Calibri" w:hAnsi="Calibri" w:cs="Calibri"/>
              </w:rPr>
              <w:t>Overall product status</w:t>
            </w:r>
          </w:p>
        </w:tc>
        <w:tc>
          <w:tcPr>
            <w:tcW w:w="6660" w:type="dxa"/>
            <w:vAlign w:val="center"/>
          </w:tcPr>
          <w:p>
            <w:pPr>
              <w:pStyle w:val="TableText"/>
              <w:widowControl/>
            </w:pPr>
            <w:r>
              <w:rPr>
                <w:rFonts w:ascii="Calibri" w:hAnsi="Calibri" w:cs="Calibri"/>
                <w:b/>
                <w:bCs/>
              </w:rPr>
              <w:t>Partial</w:t>
            </w:r>
          </w:p>
        </w:tc>
      </w:tr>
      <w:tr>
        <w:trPr/>
        <w:tc>
          <w:tcPr>
            <w:tcW w:w="2700" w:type="dxa"/>
            <w:vAlign w:val="center"/>
          </w:tcPr>
          <w:p>
            <w:pPr>
              <w:pStyle w:val="TableText"/>
              <w:widowControl/>
            </w:pPr>
            <w:r>
              <w:rPr>
                <w:rFonts w:ascii="Calibri" w:hAnsi="Calibri" w:cs="Calibri"/>
              </w:rPr>
              <w:t>Binding decisions</w:t>
            </w:r>
          </w:p>
        </w:tc>
        <w:tc>
          <w:tcPr>
            <w:tcW w:w="6660" w:type="dxa"/>
            <w:vAlign w:val="center"/>
          </w:tcPr>
          <w:p>
            <w:pPr>
              <w:pStyle w:val="TableText"/>
              <w:widowControl/>
            </w:pPr>
            <w:r>
              <w:rPr>
                <w:rFonts w:ascii="Calibri" w:hAnsi="Calibri" w:cs="Calibri"/>
              </w:rPr>
              <w:t>ADR-001 through ADR-004</w:t>
            </w:r>
          </w:p>
        </w:tc>
      </w:tr>
      <w:tr>
        <w:trPr/>
        <w:tc>
          <w:tcPr>
            <w:tcW w:w="2700" w:type="dxa"/>
            <w:vAlign w:val="center"/>
          </w:tcPr>
          <w:p>
            <w:pPr>
              <w:pStyle w:val="TableText"/>
              <w:widowControl/>
            </w:pPr>
            <w:r>
              <w:rPr>
                <w:rFonts w:ascii="Calibri" w:hAnsi="Calibri" w:cs="Calibri"/>
              </w:rPr>
              <w:t>Delivery plan</w:t>
            </w:r>
          </w:p>
        </w:tc>
        <w:tc>
          <w:tcPr>
            <w:tcW w:w="6660" w:type="dxa"/>
            <w:vAlign w:val="center"/>
          </w:tcPr>
          <w:p>
            <w:pPr>
              <w:pStyle w:val="TableText"/>
              <w:widowControl/>
            </w:pPr>
            <w:hyperlink r:id="rIdHyperlink4" w:history="1">
              <w:r>
                <w:rPr>
                  <w:rFonts w:ascii="Calibri" w:hAnsi="Calibri" w:cs="Calibri"/>
                  <w:color w:val="2E74B5"/>
                  <w:u w:val="single"/>
                </w:rPr>
                <w:t>VESKIFY_DEVELOPMENT_ROADMAP.md</w:t>
              </w:r>
            </w:hyperlink>
          </w:p>
        </w:tc>
      </w:tr>
      <w:tr>
        <w:trPr/>
        <w:tc>
          <w:tcPr>
            <w:tcW w:w="2700" w:type="dxa"/>
            <w:vAlign w:val="center"/>
          </w:tcPr>
          <w:p>
            <w:pPr>
              <w:pStyle w:val="TableText"/>
              <w:widowControl/>
            </w:pPr>
            <w:r>
              <w:rPr>
                <w:rFonts w:ascii="Calibri" w:hAnsi="Calibri" w:cs="Calibri"/>
              </w:rPr>
              <w:t>Delivery status</w:t>
            </w:r>
          </w:p>
        </w:tc>
        <w:tc>
          <w:tcPr>
            <w:tcW w:w="6660" w:type="dxa"/>
            <w:vAlign w:val="center"/>
          </w:tcPr>
          <w:p>
            <w:pPr>
              <w:pStyle w:val="TableText"/>
              <w:widowControl/>
            </w:pPr>
            <w:hyperlink r:id="rIdHyperlink5" w:history="1">
              <w:r>
                <w:rPr>
                  <w:rFonts w:ascii="Calibri" w:hAnsi="Calibri" w:cs="Calibri"/>
                  <w:color w:val="2E74B5"/>
                  <w:u w:val="single"/>
                </w:rPr>
                <w:t>VESKIFY_DEVELOPMENT_DELIVERY_TRACKER.md</w:t>
              </w:r>
            </w:hyperlink>
          </w:p>
        </w:tc>
      </w:tr>
    </w:tbl>
    <w:p>
      <w:pPr>
        <w:pStyle w:val="Normal"/>
        <w:widowControl/>
      </w:pP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1000"/>
        <w:gridCol w:w="1500"/>
        <w:gridCol w:w="2000"/>
        <w:gridCol w:w="4860"/>
      </w:tblGrid>
      <w:tr>
        <w:trPr>
          <w:tblHeader/>
          <w:cantSplit/>
        </w:trPr>
        <w:tc>
          <w:tcPr>
            <w:tcW w:w="1000" w:type="dxa"/>
            <w:vAlign w:val="center"/>
            <w:shd w:val="clear" w:fill="E8EEF5"/>
          </w:tcPr>
          <w:p>
            <w:pPr>
              <w:pStyle w:val="TableHeader"/>
              <w:jc w:val="center"/>
              <w:widowControl/>
            </w:pPr>
            <w:r>
              <w:rPr>
                <w:rFonts w:ascii="Calibri" w:hAnsi="Calibri" w:cs="Calibri"/>
              </w:rPr>
              <w:t>Revision</w:t>
            </w:r>
          </w:p>
        </w:tc>
        <w:tc>
          <w:tcPr>
            <w:tcW w:w="1500" w:type="dxa"/>
            <w:vAlign w:val="center"/>
            <w:shd w:val="clear" w:fill="E8EEF5"/>
          </w:tcPr>
          <w:p>
            <w:pPr>
              <w:pStyle w:val="TableHeader"/>
              <w:jc w:val="center"/>
              <w:widowControl/>
            </w:pPr>
            <w:r>
              <w:rPr>
                <w:rFonts w:ascii="Calibri" w:hAnsi="Calibri" w:cs="Calibri"/>
              </w:rPr>
              <w:t>Date</w:t>
            </w:r>
          </w:p>
        </w:tc>
        <w:tc>
          <w:tcPr>
            <w:tcW w:w="2000" w:type="dxa"/>
            <w:vAlign w:val="center"/>
            <w:shd w:val="clear" w:fill="E8EEF5"/>
          </w:tcPr>
          <w:p>
            <w:pPr>
              <w:pStyle w:val="TableHeader"/>
              <w:jc w:val="center"/>
              <w:widowControl/>
            </w:pPr>
            <w:r>
              <w:rPr>
                <w:rFonts w:ascii="Calibri" w:hAnsi="Calibri" w:cs="Calibri"/>
              </w:rPr>
              <w:t>Baseline</w:t>
            </w:r>
          </w:p>
        </w:tc>
        <w:tc>
          <w:tcPr>
            <w:tcW w:w="4860" w:type="dxa"/>
            <w:vAlign w:val="center"/>
            <w:shd w:val="clear" w:fill="E8EEF5"/>
          </w:tcPr>
          <w:p>
            <w:pPr>
              <w:pStyle w:val="TableHeader"/>
              <w:jc w:val="center"/>
              <w:widowControl/>
            </w:pPr>
            <w:r>
              <w:rPr>
                <w:rFonts w:ascii="Calibri" w:hAnsi="Calibri" w:cs="Calibri"/>
              </w:rPr>
              <w:t>Purpose</w:t>
            </w:r>
          </w:p>
        </w:tc>
      </w:tr>
      <w:tr>
        <w:trPr>
          <w:cantSplit/>
        </w:trPr>
        <w:tc>
          <w:tcPr>
            <w:tcW w:w="1000" w:type="dxa"/>
            <w:vAlign w:val="center"/>
          </w:tcPr>
          <w:p>
            <w:pPr>
              <w:pStyle w:val="TableText"/>
              <w:jc w:val="center"/>
              <w:widowControl/>
            </w:pPr>
            <w:r>
              <w:rPr>
                <w:rFonts w:ascii="Calibri" w:hAnsi="Calibri" w:cs="Calibri"/>
              </w:rPr>
              <w:t>1.3.0 CR-00 proposed</w:t>
            </w:r>
          </w:p>
        </w:tc>
        <w:tc>
          <w:tcPr>
            <w:tcW w:w="1500" w:type="dxa"/>
            <w:vAlign w:val="center"/>
          </w:tcPr>
          <w:p>
            <w:pPr>
              <w:pStyle w:val="TableText"/>
              <w:jc w:val="center"/>
              <w:widowControl/>
            </w:pPr>
            <w:r>
              <w:rPr>
                <w:rFonts w:ascii="Calibri" w:hAnsi="Calibri" w:cs="Calibri"/>
              </w:rPr>
              <w:t>20 October 2026</w:t>
            </w:r>
          </w:p>
        </w:tc>
        <w:tc>
          <w:tcPr>
            <w:tcW w:w="2000" w:type="dxa"/>
            <w:vAlign w:val="center"/>
          </w:tcPr>
          <w:p>
            <w:pPr>
              <w:pStyle w:val="TableText"/>
              <w:widowControl/>
            </w:pPr>
            <w:r>
              <w:rPr>
                <w:rFonts w:ascii="Consolas" w:hAnsi="Consolas" w:cs="Consolas"/>
                <w:sz w:val="19"/>
                <w:szCs w:val="19"/>
              </w:rPr>
              <w:t>7d01380b70455b7e28e836248bb385a20d6f54f3</w:t>
            </w:r>
            <w:r>
              <w:rPr>
                <w:rFonts w:ascii="Calibri" w:hAnsi="Calibri" w:cs="Calibri"/>
              </w:rPr>
              <w:t xml:space="preserve"> plus preserved paused local AR-10B work</w:t>
            </w:r>
          </w:p>
        </w:tc>
        <w:tc>
          <w:tcPr>
            <w:tcW w:w="4860" w:type="dxa"/>
            <w:vAlign w:val="center"/>
          </w:tcPr>
          <w:p>
            <w:pPr>
              <w:pStyle w:val="TableText"/>
              <w:widowControl/>
            </w:pPr>
            <w:r>
              <w:rPr>
                <w:rFonts w:ascii="Calibri" w:hAnsi="Calibri" w:cs="Calibri"/>
              </w:rPr>
              <w:t>Reconcile the current specification, roadmap and status model around an executed reuse decision, bounded provider proposal data, complete-store quality gates and explicit historical/non-claim treatment. This is documentary adoption only: it does not resume BATCH-20, accept AR-10B, select a platform or authorize provider calls.</w:t>
            </w:r>
          </w:p>
        </w:tc>
      </w:tr>
      <w:tr>
        <w:trPr>
          <w:cantSplit/>
        </w:trPr>
        <w:tc>
          <w:tcPr>
            <w:tcW w:w="1000" w:type="dxa"/>
            <w:vAlign w:val="center"/>
          </w:tcPr>
          <w:p>
            <w:pPr>
              <w:pStyle w:val="TableText"/>
              <w:jc w:val="center"/>
              <w:widowControl/>
            </w:pPr>
            <w:r>
              <w:rPr>
                <w:rFonts w:ascii="Calibri" w:hAnsi="Calibri" w:cs="Calibri"/>
              </w:rPr>
              <w:t>1.3.0 VQ-01</w:t>
            </w:r>
          </w:p>
        </w:tc>
        <w:tc>
          <w:tcPr>
            <w:tcW w:w="1500" w:type="dxa"/>
            <w:vAlign w:val="center"/>
          </w:tcPr>
          <w:p>
            <w:pPr>
              <w:pStyle w:val="TableText"/>
              <w:jc w:val="center"/>
              <w:widowControl/>
            </w:pPr>
            <w:r>
              <w:rPr>
                <w:rFonts w:ascii="Calibri" w:hAnsi="Calibri" w:cs="Calibri"/>
              </w:rPr>
              <w:t>18 October 2026</w:t>
            </w:r>
          </w:p>
        </w:tc>
        <w:tc>
          <w:tcPr>
            <w:tcW w:w="2000" w:type="dxa"/>
            <w:vAlign w:val="center"/>
          </w:tcPr>
          <w:p>
            <w:pPr>
              <w:pStyle w:val="TableText"/>
              <w:widowControl/>
            </w:pPr>
            <w:r>
              <w:rPr>
                <w:rFonts w:ascii="Calibri" w:hAnsi="Calibri" w:cs="Calibri"/>
              </w:rPr>
              <w:t>Owner-approved BATCH-20 complete product-quality phase</w:t>
            </w:r>
          </w:p>
        </w:tc>
        <w:tc>
          <w:tcPr>
            <w:tcW w:w="4860" w:type="dxa"/>
            <w:vAlign w:val="center"/>
          </w:tcPr>
          <w:p>
            <w:pPr>
              <w:pStyle w:val="TableText"/>
              <w:widowControl/>
            </w:pPr>
            <w:r>
              <w:rPr>
                <w:rFonts w:ascii="Calibri" w:hAnsi="Calibri" w:cs="Calibri"/>
              </w:rPr>
              <w:t>Extend bounded non-executable intent through existing canonical compilation and reusable complete-store compositions; preserve legacy/canonical safety, original parent gates, actual visual acceptance and bounded paid authority.</w:t>
            </w:r>
          </w:p>
        </w:tc>
      </w:tr>
      <w:tr>
        <w:trPr>
          <w:cantSplit/>
        </w:trPr>
        <w:tc>
          <w:tcPr>
            <w:tcW w:w="1000" w:type="dxa"/>
            <w:vAlign w:val="center"/>
          </w:tcPr>
          <w:p>
            <w:pPr>
              <w:pStyle w:val="TableText"/>
              <w:jc w:val="center"/>
              <w:widowControl/>
            </w:pPr>
            <w:r>
              <w:rPr>
                <w:rFonts w:ascii="Calibri" w:hAnsi="Calibri" w:cs="Calibri"/>
              </w:rPr>
              <w:t>1.3.0 AR-00B</w:t>
            </w:r>
          </w:p>
        </w:tc>
        <w:tc>
          <w:tcPr>
            <w:tcW w:w="1500" w:type="dxa"/>
            <w:vAlign w:val="center"/>
          </w:tcPr>
          <w:p>
            <w:pPr>
              <w:pStyle w:val="TableText"/>
              <w:jc w:val="center"/>
              <w:widowControl/>
            </w:pPr>
            <w:r>
              <w:rPr>
                <w:rFonts w:ascii="Calibri" w:hAnsi="Calibri" w:cs="Calibri"/>
              </w:rPr>
              <w:t>29 September 2026</w:t>
            </w:r>
          </w:p>
        </w:tc>
        <w:tc>
          <w:tcPr>
            <w:tcW w:w="2000" w:type="dxa"/>
            <w:vAlign w:val="center"/>
          </w:tcPr>
          <w:p>
            <w:pPr>
              <w:pStyle w:val="TableText"/>
              <w:widowControl/>
            </w:pPr>
            <w:r>
              <w:rPr>
                <w:rFonts w:ascii="Calibri" w:hAnsi="Calibri" w:cs="Calibri"/>
              </w:rPr>
              <w:t>Owner-approved visual-feedback-led delivery amendment; effective on accepted merge</w:t>
            </w:r>
          </w:p>
        </w:tc>
        <w:tc>
          <w:tcPr>
            <w:tcW w:w="4860" w:type="dxa"/>
            <w:vAlign w:val="center"/>
          </w:tcPr>
          <w:p>
            <w:pPr>
              <w:pStyle w:val="TableText"/>
              <w:widowControl/>
            </w:pPr>
            <w:r>
              <w:rPr>
                <w:rFonts w:ascii="Calibri" w:hAnsi="Calibri" w:cs="Calibri"/>
              </w:rPr>
              <w:t>Amend delivery order through bounded early slices and real generated-store review while preserving every original AR/T requirement, canonical safety and separate visual/production gates; select AR-06D only.</w:t>
            </w:r>
          </w:p>
        </w:tc>
      </w:tr>
      <w:tr>
        <w:trPr>
          <w:cantSplit/>
        </w:trPr>
        <w:tc>
          <w:tcPr>
            <w:tcW w:w="1000" w:type="dxa"/>
            <w:vAlign w:val="center"/>
          </w:tcPr>
          <w:p>
            <w:pPr>
              <w:pStyle w:val="TableText"/>
              <w:jc w:val="center"/>
              <w:widowControl/>
            </w:pPr>
            <w:r>
              <w:rPr>
                <w:rFonts w:ascii="Calibri" w:hAnsi="Calibri" w:cs="Calibri"/>
              </w:rPr>
              <w:t>1.3.0 P10B-19A-10C</w:t>
            </w:r>
          </w:p>
        </w:tc>
        <w:tc>
          <w:tcPr>
            <w:tcW w:w="1500" w:type="dxa"/>
            <w:vAlign w:val="center"/>
          </w:tcPr>
          <w:p>
            <w:pPr>
              <w:pStyle w:val="TableText"/>
              <w:jc w:val="center"/>
              <w:widowControl/>
            </w:pPr>
            <w:r>
              <w:rPr>
                <w:rFonts w:ascii="Calibri" w:hAnsi="Calibri" w:cs="Calibri"/>
              </w:rPr>
              <w:t>4 September 2026</w:t>
            </w:r>
          </w:p>
        </w:tc>
        <w:tc>
          <w:tcPr>
            <w:tcW w:w="2000" w:type="dxa"/>
            <w:vAlign w:val="center"/>
          </w:tcPr>
          <w:p>
            <w:pPr>
              <w:pStyle w:val="TableText"/>
              <w:widowControl/>
            </w:pPr>
            <w:r>
              <w:rPr>
                <w:rFonts w:ascii="Calibri" w:hAnsi="Calibri" w:cs="Calibri"/>
              </w:rPr>
              <w:t>P10B-19A-10C P10B-19A Closure and Product-Owner Architecture Gate</w:t>
            </w:r>
          </w:p>
        </w:tc>
        <w:tc>
          <w:tcPr>
            <w:tcW w:w="4860" w:type="dxa"/>
            <w:vAlign w:val="center"/>
          </w:tcPr>
          <w:p>
            <w:pPr>
              <w:pStyle w:val="TableText"/>
              <w:widowControl/>
            </w:pPr>
            <w:r>
              <w:rPr>
                <w:rFonts w:ascii="Calibri" w:hAnsi="Calibri" w:cs="Calibri"/>
              </w:rPr>
              <w:t>Execute the sorted retained 26-file authority from frozen A-10A/A-10B1/A-10B2 evidence; preserve accepted 24/76/9, 126/72 and A-09 metrics, 11 predecessor files, the 21-section/four-diagram/73-child architecture lock and every production/runtime zero; freeze the checked accepted-closure manifest and external mirror; record exact product-owner architecture acceptance and ten ordered limitations; close A-10 and P10B-19A with zero production or merchant-visible change and make P10B-19B-01 exact next without beginning it.</w:t>
            </w:r>
          </w:p>
        </w:tc>
      </w:tr>
      <w:tr>
        <w:trPr>
          <w:cantSplit/>
        </w:trPr>
        <w:tc>
          <w:tcPr>
            <w:tcW w:w="1000" w:type="dxa"/>
            <w:vAlign w:val="center"/>
          </w:tcPr>
          <w:p>
            <w:pPr>
              <w:pStyle w:val="TableText"/>
              <w:jc w:val="center"/>
              <w:widowControl/>
            </w:pPr>
            <w:r>
              <w:rPr>
                <w:rFonts w:ascii="Calibri" w:hAnsi="Calibri" w:cs="Calibri"/>
              </w:rPr>
              <w:t>1.3.0 P10B-19A-10B2</w:t>
            </w:r>
          </w:p>
        </w:tc>
        <w:tc>
          <w:tcPr>
            <w:tcW w:w="1500" w:type="dxa"/>
            <w:vAlign w:val="center"/>
          </w:tcPr>
          <w:p>
            <w:pPr>
              <w:pStyle w:val="TableText"/>
              <w:jc w:val="center"/>
              <w:widowControl/>
            </w:pPr>
            <w:r>
              <w:rPr>
                <w:rFonts w:ascii="Calibri" w:hAnsi="Calibri" w:cs="Calibri"/>
              </w:rPr>
              <w:t>4 September 2026</w:t>
            </w:r>
          </w:p>
        </w:tc>
        <w:tc>
          <w:tcPr>
            <w:tcW w:w="2000" w:type="dxa"/>
            <w:vAlign w:val="center"/>
          </w:tcPr>
          <w:p>
            <w:pPr>
              <w:pStyle w:val="TableText"/>
              <w:widowControl/>
            </w:pPr>
            <w:r>
              <w:rPr>
                <w:rFonts w:ascii="Calibri" w:hAnsi="Calibri" w:cs="Calibri"/>
              </w:rPr>
              <w:t>P10B-19A-10B2 Fail-Closed Cross-Authority Failure Matrix and A-10B Closure</w:t>
            </w:r>
          </w:p>
        </w:tc>
        <w:tc>
          <w:tcPr>
            <w:tcW w:w="4860" w:type="dxa"/>
            <w:vAlign w:val="center"/>
          </w:tcPr>
          <w:p>
            <w:pPr>
              <w:pStyle w:val="TableText"/>
              <w:widowControl/>
            </w:pPr>
            <w:r>
              <w:rPr>
                <w:rFonts w:ascii="Calibri" w:hAnsi="Calibri" w:cs="Calibri"/>
              </w:rPr>
              <w:t>Freeze 36 exact ordered owner-first negative cases across A-03 through A-09C from fresh A-10B1 authority; require one atomic corruption, exact bounded failure, zero downstream phases, partial outputs, source mutations, repairs, fallbacks and external activity; retain strict legacy-v1/v2 isolation and all nine production-v2 zeroes; preserve byte-identical A-10A/A-10B1 and accepted 24/76/9, 126/72 and A-09 authority; add zero production/runtime or merchant-visible change; close parent A-10B while A-10/P10B-19A remain Partial and make A-10C exact next.</w:t>
            </w:r>
          </w:p>
        </w:tc>
      </w:tr>
      <w:tr>
        <w:trPr>
          <w:cantSplit/>
        </w:trPr>
        <w:tc>
          <w:tcPr>
            <w:tcW w:w="1000" w:type="dxa"/>
            <w:vAlign w:val="center"/>
          </w:tcPr>
          <w:p>
            <w:pPr>
              <w:pStyle w:val="TableText"/>
              <w:jc w:val="center"/>
              <w:widowControl/>
            </w:pPr>
            <w:r>
              <w:rPr>
                <w:rFonts w:ascii="Calibri" w:hAnsi="Calibri" w:cs="Calibri"/>
              </w:rPr>
              <w:t>1.3.0 P10B-19A-10B1</w:t>
            </w:r>
          </w:p>
        </w:tc>
        <w:tc>
          <w:tcPr>
            <w:tcW w:w="1500" w:type="dxa"/>
            <w:vAlign w:val="center"/>
          </w:tcPr>
          <w:p>
            <w:pPr>
              <w:pStyle w:val="TableText"/>
              <w:jc w:val="center"/>
              <w:widowControl/>
            </w:pPr>
            <w:r>
              <w:rPr>
                <w:rFonts w:ascii="Calibri" w:hAnsi="Calibri" w:cs="Calibri"/>
              </w:rPr>
              <w:t>4 September 2026</w:t>
            </w:r>
          </w:p>
        </w:tc>
        <w:tc>
          <w:tcPr>
            <w:tcW w:w="2000" w:type="dxa"/>
            <w:vAlign w:val="center"/>
          </w:tcPr>
          <w:p>
            <w:pPr>
              <w:pStyle w:val="TableText"/>
              <w:widowControl/>
            </w:pPr>
            <w:r>
              <w:rPr>
                <w:rFonts w:ascii="Calibri" w:hAnsi="Calibri" w:cs="Calibri"/>
              </w:rPr>
              <w:t>P10B-19A-10B1 Positive Cross-Authority Integration Matrix</w:t>
            </w:r>
          </w:p>
        </w:tc>
        <w:tc>
          <w:tcPr>
            <w:tcW w:w="4860" w:type="dxa"/>
            <w:vAlign w:val="center"/>
          </w:tcPr>
          <w:p>
            <w:pPr>
              <w:pStyle w:val="TableText"/>
              <w:widowControl/>
            </w:pPr>
            <w:r>
              <w:rPr>
                <w:rFonts w:ascii="Calibri" w:hAnsi="Calibri" w:cs="Calibri"/>
              </w:rPr>
              <w:t>Delivery-decompose A-10B into A-10B1 positive integration and A-10B2 fail-closed failure/parent closure without changing the accepted 73-child architecture; freeze the positive 8/6/6/3 authority with three two-identity topology groups, six direct receipts and three sequential topology-distinct receipts; preserve A-09 and byte-identical A-10A 24/76/9 authority, accepted 126/72 metrics and zero production/runtime reach; leave A-10B, A-10 and P10B-19A Partial and make A-10B2 exact next.</w:t>
            </w:r>
          </w:p>
        </w:tc>
      </w:tr>
      <w:tr>
        <w:trPr>
          <w:cantSplit/>
        </w:trPr>
        <w:tc>
          <w:tcPr>
            <w:tcW w:w="1000" w:type="dxa"/>
            <w:vAlign w:val="center"/>
          </w:tcPr>
          <w:p>
            <w:pPr>
              <w:pStyle w:val="TableText"/>
              <w:jc w:val="center"/>
              <w:widowControl/>
            </w:pPr>
            <w:r>
              <w:rPr>
                <w:rFonts w:ascii="Calibri" w:hAnsi="Calibri" w:cs="Calibri"/>
              </w:rPr>
              <w:t>1.3.0 P10B-19A-10A</w:t>
            </w:r>
          </w:p>
        </w:tc>
        <w:tc>
          <w:tcPr>
            <w:tcW w:w="1500" w:type="dxa"/>
            <w:vAlign w:val="center"/>
          </w:tcPr>
          <w:p>
            <w:pPr>
              <w:pStyle w:val="TableText"/>
              <w:jc w:val="center"/>
              <w:widowControl/>
            </w:pPr>
            <w:r>
              <w:rPr>
                <w:rFonts w:ascii="Calibri" w:hAnsi="Calibri" w:cs="Calibri"/>
              </w:rPr>
              <w:t>3 September 2026</w:t>
            </w:r>
          </w:p>
        </w:tc>
        <w:tc>
          <w:tcPr>
            <w:tcW w:w="2000" w:type="dxa"/>
            <w:vAlign w:val="center"/>
          </w:tcPr>
          <w:p>
            <w:pPr>
              <w:pStyle w:val="TableText"/>
              <w:widowControl/>
            </w:pPr>
            <w:r>
              <w:rPr>
                <w:rFonts w:ascii="Calibri" w:hAnsi="Calibri" w:cs="Calibri"/>
              </w:rPr>
              <w:t>P10B-19A-10A retained matrix inventory and frozen baseline lock</w:t>
            </w:r>
          </w:p>
        </w:tc>
        <w:tc>
          <w:tcPr>
            <w:tcW w:w="4860" w:type="dxa"/>
            <w:vAlign w:val="center"/>
          </w:tcPr>
          <w:p>
            <w:pPr>
              <w:pStyle w:val="TableText"/>
              <w:widowControl/>
            </w:pPr>
            <w:r>
              <w:rPr>
                <w:rFonts w:ascii="Calibri" w:hAnsi="Calibri" w:cs="Calibri"/>
              </w:rPr>
              <w:t>Delivery-decompose parent A-10 into A-10A retained inventory/frozen baseline, A-10B cross-authority integration/negative-failure matrix and A-10C retained execution/closure/product-owner architecture gate without changing accepted architecture or P10B-19B order; freeze one fresh-clone-safe checked inventory with 24 explicit gates, 76 exact task-base production-source hashes, nine zero-count v2 inactivity assertions, exact accepted 126-case/frozen-72 and A-09 metrics, current DEVX-01 CI discoverability and one stale-checked deterministic fingerprint; add zero production/runtime or merchant-visible change; keep A-10 and P10B-19A Partial and make A-10B exact next.</w:t>
            </w:r>
          </w:p>
        </w:tc>
      </w:tr>
      <w:tr>
        <w:trPr>
          <w:cantSplit/>
        </w:trPr>
        <w:tc>
          <w:tcPr>
            <w:tcW w:w="1000" w:type="dxa"/>
            <w:vAlign w:val="center"/>
          </w:tcPr>
          <w:p>
            <w:pPr>
              <w:pStyle w:val="TableText"/>
              <w:jc w:val="center"/>
              <w:widowControl/>
            </w:pPr>
            <w:r>
              <w:rPr>
                <w:rFonts w:ascii="Calibri" w:hAnsi="Calibri" w:cs="Calibri"/>
              </w:rPr>
              <w:t>1.3.0 P10B-19A-09C</w:t>
            </w:r>
          </w:p>
        </w:tc>
        <w:tc>
          <w:tcPr>
            <w:tcW w:w="1500" w:type="dxa"/>
            <w:vAlign w:val="center"/>
          </w:tcPr>
          <w:p>
            <w:pPr>
              <w:pStyle w:val="TableText"/>
              <w:jc w:val="center"/>
              <w:widowControl/>
            </w:pPr>
            <w:r>
              <w:rPr>
                <w:rFonts w:ascii="Calibri" w:hAnsi="Calibri" w:cs="Calibri"/>
              </w:rPr>
              <w:t>3 September 2026</w:t>
            </w:r>
          </w:p>
        </w:tc>
        <w:tc>
          <w:tcPr>
            <w:tcW w:w="2000" w:type="dxa"/>
            <w:vAlign w:val="center"/>
          </w:tcPr>
          <w:p>
            <w:pPr>
              <w:pStyle w:val="TableText"/>
              <w:widowControl/>
            </w:pPr>
            <w:r>
              <w:rPr>
                <w:rFonts w:ascii="Calibri" w:hAnsi="Calibri" w:cs="Calibri"/>
              </w:rPr>
              <w:t>P10B-19A-09C publication replay and P10B-19A-09 closure baseline</w:t>
            </w:r>
          </w:p>
        </w:tc>
        <w:tc>
          <w:tcPr>
            <w:tcW w:w="4860" w:type="dxa"/>
            <w:vAlign w:val="center"/>
          </w:tcPr>
          <w:p>
            <w:pPr>
              <w:pStyle w:val="TableText"/>
              <w:widowControl/>
            </w:pPr>
            <w:r>
              <w:rPr>
                <w:rFonts w:ascii="Calibri" w:hAnsi="Calibri" w:cs="Calibri"/>
              </w:rPr>
              <w:t>Bind exact A-09B read provenance to the current canonical publication compiler using truthful manual source authority and a transient historical-draft projection; require current migration without write-back; return strict immutable replay receipts; match three direct compilations, three preparations and exactly three isolated atomic confirmations with active compiled-artifact/version integrity; match 36 of 36 published and 36 of 36 normalized Preview/published structural observations with zero provider, Vesko or external-publication calls; preserve source snapshots, current generation, v2 and merchant-visible behavior; close parent A-09 while P10B-19A remains Partial and make A-10 exact next.</w:t>
            </w:r>
          </w:p>
        </w:tc>
      </w:tr>
      <w:tr>
        <w:trPr>
          <w:cantSplit/>
        </w:trPr>
        <w:tc>
          <w:tcPr>
            <w:tcW w:w="1000" w:type="dxa"/>
            <w:vAlign w:val="center"/>
          </w:tcPr>
          <w:p>
            <w:pPr>
              <w:pStyle w:val="TableText"/>
              <w:jc w:val="center"/>
              <w:widowControl/>
            </w:pPr>
            <w:r>
              <w:rPr>
                <w:rFonts w:ascii="Calibri" w:hAnsi="Calibri" w:cs="Calibri"/>
              </w:rPr>
              <w:t>1.3.0 P10B-19A-09B</w:t>
            </w:r>
          </w:p>
        </w:tc>
        <w:tc>
          <w:tcPr>
            <w:tcW w:w="1500" w:type="dxa"/>
            <w:vAlign w:val="center"/>
          </w:tcPr>
          <w:p>
            <w:pPr>
              <w:pStyle w:val="TableText"/>
              <w:jc w:val="center"/>
              <w:widowControl/>
            </w:pPr>
            <w:r>
              <w:rPr>
                <w:rFonts w:ascii="Calibri" w:hAnsi="Calibri" w:cs="Calibri"/>
              </w:rPr>
              <w:t>3 September 2026</w:t>
            </w:r>
          </w:p>
        </w:tc>
        <w:tc>
          <w:tcPr>
            <w:tcW w:w="2000" w:type="dxa"/>
            <w:vAlign w:val="center"/>
          </w:tcPr>
          <w:p>
            <w:pPr>
              <w:pStyle w:val="TableText"/>
              <w:widowControl/>
            </w:pPr>
            <w:r>
              <w:rPr>
                <w:rFonts w:ascii="Calibri" w:hAnsi="Calibri" w:cs="Calibri"/>
              </w:rPr>
              <w:t>P10B-19A-09B historical v1 snapshot read and render replay baseline</w:t>
            </w:r>
          </w:p>
        </w:tc>
        <w:tc>
          <w:tcPr>
            <w:tcW w:w="4860" w:type="dxa"/>
            <w:vAlign w:val="center"/>
          </w:tcPr>
          <w:p>
            <w:pPr>
              <w:pStyle w:val="TableText"/>
              <w:widowControl/>
            </w:pPr>
            <w:r>
              <w:rPr>
                <w:rFonts w:ascii="Calibri" w:hAnsi="Calibri" w:cs="Calibri"/>
              </w:rPr>
              <w:t xml:space="preserve">Add a strict read-only current-canonical snapshot adapter; accept only exact-bound optional A-09A replay references or report readable-unattributed state without lineage inference; distinguish seven present verified persisted selection fields from seven absent unverified fields; return deterministic immutable receipts with </w:t>
            </w:r>
            <w:r>
              <w:rPr>
                <w:rFonts w:ascii="Consolas" w:hAnsi="Consolas" w:cs="Consolas"/>
                <w:sz w:val="19"/>
                <w:szCs w:val="19"/>
              </w:rPr>
              <w:t>none</w:t>
            </w:r>
            <w:r>
              <w:rPr>
                <w:rFonts w:ascii="Calibri" w:hAnsi="Calibri" w:cs="Calibri"/>
              </w:rPr>
              <w:t xml:space="preserve"> or </w:t>
            </w:r>
            <w:r>
              <w:rPr>
                <w:rFonts w:ascii="Consolas" w:hAnsi="Consolas" w:cs="Consolas"/>
                <w:sz w:val="19"/>
                <w:szCs w:val="19"/>
              </w:rPr>
              <w:t>canonical-read-defaults</w:t>
            </w:r>
            <w:r>
              <w:rPr>
                <w:rFonts w:ascii="Calibri" w:hAnsi="Calibri" w:cs="Calibri"/>
              </w:rPr>
              <w:t xml:space="preserve"> normalization disposition and </w:t>
            </w:r>
            <w:r>
              <w:rPr>
                <w:rFonts w:ascii="Consolas" w:hAnsi="Consolas" w:cs="Consolas"/>
                <w:sz w:val="19"/>
                <w:szCs w:val="19"/>
              </w:rPr>
              <w:t>legacy-v1-historical-snapshot-read-v1_&lt;canonical-length&gt;_&lt;sha256&gt;</w:t>
            </w:r>
            <w:r>
              <w:rPr>
                <w:rFonts w:ascii="Calibri" w:hAnsi="Calibri" w:cs="Calibri"/>
              </w:rPr>
              <w:t xml:space="preserve"> identity; match 36 of 36 frozen exact-base current-renderer observations across EN/FI with zero snapshot mutation, repository write, commerce/media change or route/profile/frame mismatch; preserve migration, publication replay, v2 and merchant-visible authority for later tasks; make A-09C exact next while parent A-09 and P10B-19A remain Partial.</w:t>
            </w:r>
          </w:p>
        </w:tc>
      </w:tr>
      <w:tr>
        <w:trPr>
          <w:cantSplit/>
        </w:trPr>
        <w:tc>
          <w:tcPr>
            <w:tcW w:w="1000" w:type="dxa"/>
            <w:vAlign w:val="center"/>
          </w:tcPr>
          <w:p>
            <w:pPr>
              <w:pStyle w:val="TableText"/>
              <w:jc w:val="center"/>
              <w:widowControl/>
            </w:pPr>
            <w:r>
              <w:rPr>
                <w:rFonts w:ascii="Calibri" w:hAnsi="Calibri" w:cs="Calibri"/>
              </w:rPr>
              <w:t>1.3.0 P10B-19A-09A</w:t>
            </w:r>
          </w:p>
        </w:tc>
        <w:tc>
          <w:tcPr>
            <w:tcW w:w="1500" w:type="dxa"/>
            <w:vAlign w:val="center"/>
          </w:tcPr>
          <w:p>
            <w:pPr>
              <w:pStyle w:val="TableText"/>
              <w:jc w:val="center"/>
              <w:widowControl/>
            </w:pPr>
            <w:r>
              <w:rPr>
                <w:rFonts w:ascii="Calibri" w:hAnsi="Calibri" w:cs="Calibri"/>
              </w:rPr>
              <w:t>2 September 2026</w:t>
            </w:r>
          </w:p>
        </w:tc>
        <w:tc>
          <w:tcPr>
            <w:tcW w:w="2000" w:type="dxa"/>
            <w:vAlign w:val="center"/>
          </w:tcPr>
          <w:p>
            <w:pPr>
              <w:pStyle w:val="TableText"/>
              <w:widowControl/>
            </w:pPr>
            <w:r>
              <w:rPr>
                <w:rFonts w:ascii="Calibri" w:hAnsi="Calibri" w:cs="Calibri"/>
              </w:rPr>
              <w:t>P10B-19A-09A legacy v1 replay alias and compatibility reference baseline</w:t>
            </w:r>
          </w:p>
        </w:tc>
        <w:tc>
          <w:tcPr>
            <w:tcW w:w="4860" w:type="dxa"/>
            <w:vAlign w:val="center"/>
          </w:tcPr>
          <w:p>
            <w:pPr>
              <w:pStyle w:val="TableText"/>
              <w:widowControl/>
            </w:pPr>
            <w:r>
              <w:rPr>
                <w:rFonts w:ascii="Calibri" w:hAnsi="Calibri" w:cs="Calibri"/>
              </w:rPr>
              <w:t xml:space="preserve">Delivery-decompose parent A-09 into A-09A opaque alias/reference authority, A-09B historical snapshot read/render replay and A-09C publication replay/closure; add exactly three ordered legacy-v1 aliases bound to current coordinated-direction version </w:t>
            </w:r>
            <w:r>
              <w:rPr>
                <w:rFonts w:ascii="Consolas" w:hAnsi="Consolas" w:cs="Consolas"/>
                <w:sz w:val="19"/>
                <w:szCs w:val="19"/>
              </w:rPr>
              <w:t>1.1.0</w:t>
            </w:r>
            <w:r>
              <w:rPr>
                <w:rFonts w:ascii="Calibri" w:hAnsi="Calibri" w:cs="Calibri"/>
              </w:rPr>
              <w:t xml:space="preserve"> and package fingerprints; reuse the exact current selection-narrowing validator and executable projection; exclude incidental </w:t>
            </w:r>
            <w:r>
              <w:rPr>
                <w:rFonts w:ascii="Consolas" w:hAnsi="Consolas" w:cs="Consolas"/>
                <w:sz w:val="19"/>
                <w:szCs w:val="19"/>
              </w:rPr>
              <w:t>selectionId</w:t>
            </w:r>
            <w:r>
              <w:rPr>
                <w:rFonts w:ascii="Calibri" w:hAnsi="Calibri" w:cs="Calibri"/>
              </w:rPr>
              <w:t xml:space="preserve"> from replay fingerprint identity; preserve current v1 generation and all snapshot, persistence, renderer, publication and v2 authority; make A-09B the exact next task while A-09 and P10B-19A remain Partial.</w:t>
            </w:r>
          </w:p>
        </w:tc>
      </w:tr>
      <w:tr>
        <w:trPr>
          <w:cantSplit/>
        </w:trPr>
        <w:tc>
          <w:tcPr>
            <w:tcW w:w="1000" w:type="dxa"/>
            <w:vAlign w:val="center"/>
          </w:tcPr>
          <w:p>
            <w:pPr>
              <w:pStyle w:val="TableText"/>
              <w:jc w:val="center"/>
              <w:widowControl/>
            </w:pPr>
            <w:r>
              <w:rPr>
                <w:rFonts w:ascii="Calibri" w:hAnsi="Calibri" w:cs="Calibri"/>
              </w:rPr>
              <w:t>1.3.0 P10B-19A-08C</w:t>
            </w:r>
          </w:p>
        </w:tc>
        <w:tc>
          <w:tcPr>
            <w:tcW w:w="1500" w:type="dxa"/>
            <w:vAlign w:val="center"/>
          </w:tcPr>
          <w:p>
            <w:pPr>
              <w:pStyle w:val="TableText"/>
              <w:jc w:val="center"/>
              <w:widowControl/>
            </w:pPr>
            <w:r>
              <w:rPr>
                <w:rFonts w:ascii="Calibri" w:hAnsi="Calibri" w:cs="Calibri"/>
              </w:rPr>
              <w:t>2 September 2026</w:t>
            </w:r>
          </w:p>
        </w:tc>
        <w:tc>
          <w:tcPr>
            <w:tcW w:w="2000" w:type="dxa"/>
            <w:vAlign w:val="center"/>
          </w:tcPr>
          <w:p>
            <w:pPr>
              <w:pStyle w:val="TableText"/>
              <w:widowControl/>
            </w:pPr>
            <w:r>
              <w:rPr>
                <w:rFonts w:ascii="Calibri" w:hAnsi="Calibri" w:cs="Calibri"/>
              </w:rPr>
              <w:t>P10B-19A-08C scoring-free deterministic candidate-selection baseline</w:t>
            </w:r>
          </w:p>
        </w:tc>
        <w:tc>
          <w:tcPr>
            <w:tcW w:w="4860" w:type="dxa"/>
            <w:vAlign w:val="center"/>
          </w:tcPr>
          <w:p>
            <w:pPr>
              <w:pStyle w:val="TableText"/>
              <w:widowControl/>
            </w:pPr>
            <w:r>
              <w:rPr>
                <w:rFonts w:ascii="Calibri" w:hAnsi="Calibri" w:cs="Calibri"/>
              </w:rPr>
              <w:t xml:space="preserve">Add strict schema/policy-version </w:t>
            </w:r>
            <w:r>
              <w:rPr>
                <w:rFonts w:ascii="Consolas" w:hAnsi="Consolas" w:cs="Consolas"/>
                <w:sz w:val="19"/>
                <w:szCs w:val="19"/>
              </w:rPr>
              <w:t>1.0.0</w:t>
            </w:r>
            <w:r>
              <w:rPr>
                <w:rFonts w:ascii="Calibri" w:hAnsi="Calibri" w:cs="Calibri"/>
              </w:rPr>
              <w:t xml:space="preserve"> trusted selection requests; establish typed family and PageBlueprint compatibility precedence with case-bound canonical fingerprint ties; select one exact family and six PageBlueprint sources through bounded A-06 substitution/omission authority; derive identity-free selected complete-store topology; replay stale-checked immutable receipts; preserve the empty production registry/profile/request/receipt and zero runtime, provider, persistence, publication or visual effect; complete parent P10B-19A-08 and make P10B-19A-09 the exact next task.</w:t>
            </w:r>
          </w:p>
        </w:tc>
      </w:tr>
      <w:tr>
        <w:trPr>
          <w:cantSplit/>
        </w:trPr>
        <w:tc>
          <w:tcPr>
            <w:tcW w:w="1000" w:type="dxa"/>
            <w:vAlign w:val="center"/>
          </w:tcPr>
          <w:p>
            <w:pPr>
              <w:pStyle w:val="TableText"/>
              <w:jc w:val="center"/>
              <w:widowControl/>
            </w:pPr>
            <w:r>
              <w:rPr>
                <w:rFonts w:ascii="Calibri" w:hAnsi="Calibri" w:cs="Calibri"/>
              </w:rPr>
              <w:t>1.3.0 P10B-19A-08B</w:t>
            </w:r>
          </w:p>
        </w:tc>
        <w:tc>
          <w:tcPr>
            <w:tcW w:w="1500" w:type="dxa"/>
            <w:vAlign w:val="center"/>
          </w:tcPr>
          <w:p>
            <w:pPr>
              <w:pStyle w:val="TableText"/>
              <w:jc w:val="center"/>
              <w:widowControl/>
            </w:pPr>
            <w:r>
              <w:rPr>
                <w:rFonts w:ascii="Calibri" w:hAnsi="Calibri" w:cs="Calibri"/>
              </w:rPr>
              <w:t>2 September 2026</w:t>
            </w:r>
          </w:p>
        </w:tc>
        <w:tc>
          <w:tcPr>
            <w:tcW w:w="2000" w:type="dxa"/>
            <w:vAlign w:val="center"/>
          </w:tcPr>
          <w:p>
            <w:pPr>
              <w:pStyle w:val="TableText"/>
              <w:widowControl/>
            </w:pPr>
            <w:r>
              <w:rPr>
                <w:rFonts w:ascii="Calibri" w:hAnsi="Calibri" w:cs="Calibri"/>
              </w:rPr>
              <w:t>P10B-19A-08B candidate compatibility contract and evaluation baseline</w:t>
            </w:r>
          </w:p>
        </w:tc>
        <w:tc>
          <w:tcPr>
            <w:tcW w:w="4860" w:type="dxa"/>
            <w:vAlign w:val="center"/>
          </w:tcPr>
          <w:p>
            <w:pPr>
              <w:pStyle w:val="TableText"/>
              <w:widowControl/>
            </w:pPr>
            <w:r>
              <w:rPr>
                <w:rFonts w:ascii="Calibri" w:hAnsi="Calibri" w:cs="Calibri"/>
              </w:rPr>
              <w:t xml:space="preserve">Add strict schema-version </w:t>
            </w:r>
            <w:r>
              <w:rPr>
                <w:rFonts w:ascii="Consolas" w:hAnsi="Consolas" w:cs="Consolas"/>
                <w:sz w:val="19"/>
                <w:szCs w:val="19"/>
              </w:rPr>
              <w:t>1.0.0</w:t>
            </w:r>
            <w:r>
              <w:rPr>
                <w:rFonts w:ascii="Calibri" w:hAnsi="Calibri" w:cs="Calibri"/>
              </w:rPr>
              <w:t xml:space="preserve"> transient capability-context and exact A-04 required-role capacity evidence; add exact A-07-bound family compatibility profiles and one empty production catalogue; deterministically classify PageBlueprint and family candidates through memoized A-06 DAG evaluation while retaining all compatible targets; bind A-08A topology only as provenance; add stale-checked context, profile and aggregate fingerprints; preserve zero production candidates/profiles/contexts/evaluations/selection/runtime consumers; make P10B-19A-08C the exact next task.</w:t>
            </w:r>
          </w:p>
        </w:tc>
      </w:tr>
      <w:tr>
        <w:trPr>
          <w:cantSplit/>
        </w:trPr>
        <w:tc>
          <w:tcPr>
            <w:tcW w:w="1000" w:type="dxa"/>
            <w:vAlign w:val="center"/>
          </w:tcPr>
          <w:p>
            <w:pPr>
              <w:pStyle w:val="TableText"/>
              <w:jc w:val="center"/>
              <w:widowControl/>
            </w:pPr>
            <w:r>
              <w:rPr>
                <w:rFonts w:ascii="Calibri" w:hAnsi="Calibri" w:cs="Calibri"/>
              </w:rPr>
              <w:t>1.3.0 P10B-19A-08A</w:t>
            </w:r>
          </w:p>
        </w:tc>
        <w:tc>
          <w:tcPr>
            <w:tcW w:w="1500" w:type="dxa"/>
            <w:vAlign w:val="center"/>
          </w:tcPr>
          <w:p>
            <w:pPr>
              <w:pStyle w:val="TableText"/>
              <w:jc w:val="center"/>
              <w:widowControl/>
            </w:pPr>
            <w:r>
              <w:rPr>
                <w:rFonts w:ascii="Calibri" w:hAnsi="Calibri" w:cs="Calibri"/>
              </w:rPr>
              <w:t>1 September 2026</w:t>
            </w:r>
          </w:p>
        </w:tc>
        <w:tc>
          <w:tcPr>
            <w:tcW w:w="2000" w:type="dxa"/>
            <w:vAlign w:val="center"/>
          </w:tcPr>
          <w:p>
            <w:pPr>
              <w:pStyle w:val="TableText"/>
              <w:widowControl/>
            </w:pPr>
            <w:r>
              <w:rPr>
                <w:rFonts w:ascii="Calibri" w:hAnsi="Calibri" w:cs="Calibri"/>
              </w:rPr>
              <w:t>P10B-19A-08A normalized topology identity baseline</w:t>
            </w:r>
          </w:p>
        </w:tc>
        <w:tc>
          <w:tcPr>
            <w:tcW w:w="4860" w:type="dxa"/>
            <w:vAlign w:val="center"/>
          </w:tcPr>
          <w:p>
            <w:pPr>
              <w:pStyle w:val="TableText"/>
              <w:widowControl/>
            </w:pPr>
            <w:r>
              <w:rPr>
                <w:rFonts w:ascii="Calibri" w:hAnsi="Calibri" w:cs="Calibri"/>
              </w:rPr>
              <w:t xml:space="preserve">Delivery-decompose accepted parent P10B-19A-08 into A-08A/A-08B/A-08C without changing architecture or A-09 order; add strict schema-version </w:t>
            </w:r>
            <w:r>
              <w:rPr>
                <w:rFonts w:ascii="Consolas" w:hAnsi="Consolas" w:cs="Consolas"/>
                <w:sz w:val="19"/>
                <w:szCs w:val="19"/>
              </w:rPr>
              <w:t>1.0.0</w:t>
            </w:r>
            <w:r>
              <w:rPr>
                <w:rFonts w:ascii="Calibri" w:hAnsi="Calibri" w:cs="Calibri"/>
              </w:rPr>
              <w:t xml:space="preserve"> normalized PageBlueprint v2 and Structural Storefront Family topology projections; assign deterministic region tokens from A-03 reading order; retain A-03/A-05 and exclude A-04/A-06 authority; add stale-checked topology fingerprints and a pure inactive duplicate-topology index; preserve the exactly empty production registry, zero topology records and no compatibility, selection, activation, persistence or runtime reachability; make P10B-19A-08B the exact next task.</w:t>
            </w:r>
          </w:p>
        </w:tc>
      </w:tr>
      <w:tr>
        <w:trPr>
          <w:cantSplit/>
        </w:trPr>
        <w:tc>
          <w:tcPr>
            <w:tcW w:w="1000" w:type="dxa"/>
            <w:vAlign w:val="center"/>
          </w:tcPr>
          <w:p>
            <w:pPr>
              <w:pStyle w:val="TableText"/>
              <w:jc w:val="center"/>
              <w:widowControl/>
            </w:pPr>
            <w:r>
              <w:rPr>
                <w:rFonts w:ascii="Calibri" w:hAnsi="Calibri" w:cs="Calibri"/>
              </w:rPr>
              <w:t>1.3.0 P10B-19A-07</w:t>
            </w:r>
          </w:p>
        </w:tc>
        <w:tc>
          <w:tcPr>
            <w:tcW w:w="1500" w:type="dxa"/>
            <w:vAlign w:val="center"/>
          </w:tcPr>
          <w:p>
            <w:pPr>
              <w:pStyle w:val="TableText"/>
              <w:jc w:val="center"/>
              <w:widowControl/>
            </w:pPr>
            <w:r>
              <w:rPr>
                <w:rFonts w:ascii="Calibri" w:hAnsi="Calibri" w:cs="Calibri"/>
              </w:rPr>
              <w:t>1 September 2026</w:t>
            </w:r>
          </w:p>
        </w:tc>
        <w:tc>
          <w:tcPr>
            <w:tcW w:w="2000" w:type="dxa"/>
            <w:vAlign w:val="center"/>
          </w:tcPr>
          <w:p>
            <w:pPr>
              <w:pStyle w:val="TableText"/>
              <w:widowControl/>
            </w:pPr>
            <w:r>
              <w:rPr>
                <w:rFonts w:ascii="Calibri" w:hAnsi="Calibri" w:cs="Calibri"/>
              </w:rPr>
              <w:t>P10B-19A-07 inactive family registry and candidate fingerprints baseline</w:t>
            </w:r>
          </w:p>
        </w:tc>
        <w:tc>
          <w:tcPr>
            <w:tcW w:w="4860" w:type="dxa"/>
            <w:vAlign w:val="center"/>
          </w:tcPr>
          <w:p>
            <w:pPr>
              <w:pStyle w:val="TableText"/>
              <w:widowControl/>
            </w:pPr>
            <w:r>
              <w:rPr>
                <w:rFonts w:ascii="Calibri" w:hAnsi="Calibri" w:cs="Calibri"/>
              </w:rPr>
              <w:t xml:space="preserve">Add strict deeply readonly PageBlueprint v2 and Structural Storefront Family candidate authorities at schema version </w:t>
            </w:r>
            <w:r>
              <w:rPr>
                <w:rFonts w:ascii="Consolas" w:hAnsi="Consolas" w:cs="Consolas"/>
                <w:sz w:val="19"/>
                <w:szCs w:val="19"/>
              </w:rPr>
              <w:t>1.0.0</w:t>
            </w:r>
            <w:r>
              <w:rPr>
                <w:rFonts w:ascii="Calibri" w:hAnsi="Calibri" w:cs="Calibri"/>
              </w:rPr>
              <w:t>; compose exact A-03/A-04/A-05/A-06 authority; bind exact A-01 identity and candidate lifecycle; require all six A-02 page-family roles and canonical relationships; add stale-checked exact-content fingerprints; canonicalize a bounded inactive registry; reject duplicate identities, invalid A-06 targets and substitution cycles; keep its sole production value exactly empty; preserve A-01 through A-06/v1 and zero records, selectors and runtime consumers; make P10B-19A-08 the exact next task.</w:t>
            </w:r>
          </w:p>
        </w:tc>
      </w:tr>
      <w:tr>
        <w:trPr>
          <w:cantSplit/>
        </w:trPr>
        <w:tc>
          <w:tcPr>
            <w:tcW w:w="1000" w:type="dxa"/>
            <w:vAlign w:val="center"/>
          </w:tcPr>
          <w:p>
            <w:pPr>
              <w:pStyle w:val="TableText"/>
              <w:jc w:val="center"/>
              <w:widowControl/>
            </w:pPr>
            <w:r>
              <w:rPr>
                <w:rFonts w:ascii="Calibri" w:hAnsi="Calibri" w:cs="Calibri"/>
              </w:rPr>
              <w:t>1.3.0 P10B-19A-06</w:t>
            </w:r>
          </w:p>
        </w:tc>
        <w:tc>
          <w:tcPr>
            <w:tcW w:w="1500" w:type="dxa"/>
            <w:vAlign w:val="center"/>
          </w:tcPr>
          <w:p>
            <w:pPr>
              <w:pStyle w:val="TableText"/>
              <w:jc w:val="center"/>
              <w:widowControl/>
            </w:pPr>
            <w:r>
              <w:rPr>
                <w:rFonts w:ascii="Calibri" w:hAnsi="Calibri" w:cs="Calibri"/>
              </w:rPr>
              <w:t>1 September 2026</w:t>
            </w:r>
          </w:p>
        </w:tc>
        <w:tc>
          <w:tcPr>
            <w:tcW w:w="2000" w:type="dxa"/>
            <w:vAlign w:val="center"/>
          </w:tcPr>
          <w:p>
            <w:pPr>
              <w:pStyle w:val="TableText"/>
              <w:widowControl/>
            </w:pPr>
            <w:r>
              <w:rPr>
                <w:rFonts w:ascii="Calibri" w:hAnsi="Calibri" w:cs="Calibri"/>
              </w:rPr>
              <w:t>P10B-19A-06 PageBlueprint v2 omission, substitution and fallback contract baseline</w:t>
            </w:r>
          </w:p>
        </w:tc>
        <w:tc>
          <w:tcPr>
            <w:tcW w:w="4860" w:type="dxa"/>
            <w:vAlign w:val="center"/>
          </w:tcPr>
          <w:p>
            <w:pPr>
              <w:pStyle w:val="TableText"/>
              <w:widowControl/>
            </w:pPr>
            <w:r>
              <w:rPr>
                <w:rFonts w:ascii="Calibri" w:hAnsi="Calibri" w:cs="Calibri"/>
              </w:rPr>
              <w:t xml:space="preserve">Add one strict deeply readonly companion at schema version </w:t>
            </w:r>
            <w:r>
              <w:rPr>
                <w:rFonts w:ascii="Consolas" w:hAnsi="Consolas" w:cs="Consolas"/>
                <w:sz w:val="19"/>
                <w:szCs w:val="19"/>
              </w:rPr>
              <w:t>1.0.0</w:t>
            </w:r>
            <w:r>
              <w:rPr>
                <w:rFonts w:ascii="Calibri" w:hAnsi="Calibri" w:cs="Calibri"/>
              </w:rPr>
              <w:t>; bind exact A-03/A-04/A-05 blueprint identity; own only the required-asset-role cardinality trigger; require exact triggerable-region coverage and required-region-safe terminal outcomes; preserve a bounded ordered whole-blueprint substitution chain; internally revalidate maximum simultaneous optional omission; preserve A-03/A-04/A-05/v1 bytes and zero record/runtime-consumer counts; make P10B-19A-07 the exact next task.</w:t>
            </w:r>
          </w:p>
        </w:tc>
      </w:tr>
      <w:tr>
        <w:trPr>
          <w:cantSplit/>
        </w:trPr>
        <w:tc>
          <w:tcPr>
            <w:tcW w:w="1000" w:type="dxa"/>
            <w:vAlign w:val="center"/>
          </w:tcPr>
          <w:p>
            <w:pPr>
              <w:pStyle w:val="TableText"/>
              <w:jc w:val="center"/>
              <w:widowControl/>
            </w:pPr>
            <w:r>
              <w:rPr>
                <w:rFonts w:ascii="Calibri" w:hAnsi="Calibri" w:cs="Calibri"/>
              </w:rPr>
              <w:t>1.3.0 P10B-19A-05</w:t>
            </w:r>
          </w:p>
        </w:tc>
        <w:tc>
          <w:tcPr>
            <w:tcW w:w="1500" w:type="dxa"/>
            <w:vAlign w:val="center"/>
          </w:tcPr>
          <w:p>
            <w:pPr>
              <w:pStyle w:val="TableText"/>
              <w:jc w:val="center"/>
              <w:widowControl/>
            </w:pPr>
            <w:r>
              <w:rPr>
                <w:rFonts w:ascii="Calibri" w:hAnsi="Calibri" w:cs="Calibri"/>
              </w:rPr>
              <w:t>1 September 2026</w:t>
            </w:r>
          </w:p>
        </w:tc>
        <w:tc>
          <w:tcPr>
            <w:tcW w:w="2000" w:type="dxa"/>
            <w:vAlign w:val="center"/>
          </w:tcPr>
          <w:p>
            <w:pPr>
              <w:pStyle w:val="TableText"/>
              <w:widowControl/>
            </w:pPr>
            <w:r>
              <w:rPr>
                <w:rFonts w:ascii="Calibri" w:hAnsi="Calibri" w:cs="Calibri"/>
              </w:rPr>
              <w:t>P10B-19A-05 PageBlueprint v2 responsive-rule contract baseline</w:t>
            </w:r>
          </w:p>
        </w:tc>
        <w:tc>
          <w:tcPr>
            <w:tcW w:w="4860" w:type="dxa"/>
            <w:vAlign w:val="center"/>
          </w:tcPr>
          <w:p>
            <w:pPr>
              <w:pStyle w:val="TableText"/>
              <w:widowControl/>
            </w:pPr>
            <w:r>
              <w:rPr>
                <w:rFonts w:ascii="Calibri" w:hAnsi="Calibri" w:cs="Calibri"/>
              </w:rPr>
              <w:t xml:space="preserve">Add one strict deeply readonly companion contract at schema version </w:t>
            </w:r>
            <w:r>
              <w:rPr>
                <w:rFonts w:ascii="Consolas" w:hAnsi="Consolas" w:cs="Consolas"/>
                <w:sz w:val="19"/>
                <w:szCs w:val="19"/>
              </w:rPr>
              <w:t>1.0.0</w:t>
            </w:r>
            <w:r>
              <w:rPr>
                <w:rFonts w:ascii="Calibri" w:hAnsi="Calibri" w:cs="Calibri"/>
              </w:rPr>
              <w:t xml:space="preserve">; bind exact blueprint ID/version to explicit </w:t>
            </w:r>
            <w:r>
              <w:rPr>
                <w:rFonts w:ascii="Consolas" w:hAnsi="Consolas" w:cs="Consolas"/>
                <w:sz w:val="19"/>
                <w:szCs w:val="19"/>
              </w:rPr>
              <w:t>mobile</w:t>
            </w:r>
            <w:r>
              <w:rPr>
                <w:rFonts w:ascii="Calibri" w:hAnsi="Calibri" w:cs="Calibri"/>
              </w:rPr>
              <w:t xml:space="preserve">/375, </w:t>
            </w:r>
            <w:r>
              <w:rPr>
                <w:rFonts w:ascii="Consolas" w:hAnsi="Consolas" w:cs="Consolas"/>
                <w:sz w:val="19"/>
                <w:szCs w:val="19"/>
              </w:rPr>
              <w:t>tablet</w:t>
            </w:r>
            <w:r>
              <w:rPr>
                <w:rFonts w:ascii="Calibri" w:hAnsi="Calibri" w:cs="Calibri"/>
              </w:rPr>
              <w:t xml:space="preserve">/768, </w:t>
            </w:r>
            <w:r>
              <w:rPr>
                <w:rFonts w:ascii="Consolas" w:hAnsi="Consolas" w:cs="Consolas"/>
                <w:sz w:val="19"/>
                <w:szCs w:val="19"/>
              </w:rPr>
              <w:t>desktop</w:t>
            </w:r>
            <w:r>
              <w:rPr>
                <w:rFonts w:ascii="Calibri" w:hAnsi="Calibri" w:cs="Calibri"/>
              </w:rPr>
              <w:t xml:space="preserve">/1024 and </w:t>
            </w:r>
            <w:r>
              <w:rPr>
                <w:rFonts w:ascii="Consolas" w:hAnsi="Consolas" w:cs="Consolas"/>
                <w:sz w:val="19"/>
                <w:szCs w:val="19"/>
              </w:rPr>
              <w:t>wide</w:t>
            </w:r>
            <w:r>
              <w:rPr>
                <w:rFonts w:ascii="Calibri" w:hAnsi="Calibri" w:cs="Calibri"/>
              </w:rPr>
              <w:t>/1440 rules; require an existing structural order alternative and complete region/relationship coverage at every breakpoint; constrain proportions and relationship-kind transformations; canonicalize by breakpoint, selected reading order and A-03 relationship order; preserve accessibility, A-03/A-04/v1 bytes and zero record/runtime-consumer counts; make P10B-19A-06 the exact next task.</w:t>
            </w:r>
          </w:p>
        </w:tc>
      </w:tr>
      <w:tr>
        <w:trPr>
          <w:cantSplit/>
        </w:trPr>
        <w:tc>
          <w:tcPr>
            <w:tcW w:w="1000" w:type="dxa"/>
            <w:vAlign w:val="center"/>
          </w:tcPr>
          <w:p>
            <w:pPr>
              <w:pStyle w:val="TableText"/>
              <w:jc w:val="center"/>
              <w:widowControl/>
            </w:pPr>
            <w:r>
              <w:rPr>
                <w:rFonts w:ascii="Calibri" w:hAnsi="Calibri" w:cs="Calibri"/>
              </w:rPr>
              <w:t>1.3.0 P10B-19A-04</w:t>
            </w:r>
          </w:p>
        </w:tc>
        <w:tc>
          <w:tcPr>
            <w:tcW w:w="1500" w:type="dxa"/>
            <w:vAlign w:val="center"/>
          </w:tcPr>
          <w:p>
            <w:pPr>
              <w:pStyle w:val="TableText"/>
              <w:jc w:val="center"/>
              <w:widowControl/>
            </w:pPr>
            <w:r>
              <w:rPr>
                <w:rFonts w:ascii="Calibri" w:hAnsi="Calibri" w:cs="Calibri"/>
              </w:rPr>
              <w:t>1 September 2026</w:t>
            </w:r>
          </w:p>
        </w:tc>
        <w:tc>
          <w:tcPr>
            <w:tcW w:w="2000" w:type="dxa"/>
            <w:vAlign w:val="center"/>
          </w:tcPr>
          <w:p>
            <w:pPr>
              <w:pStyle w:val="TableText"/>
              <w:widowControl/>
            </w:pPr>
            <w:r>
              <w:rPr>
                <w:rFonts w:ascii="Calibri" w:hAnsi="Calibri" w:cs="Calibri"/>
              </w:rPr>
              <w:t>P10B-19A-04 PageBlueprint v2 asset-role compatibility contract baseline</w:t>
            </w:r>
          </w:p>
        </w:tc>
        <w:tc>
          <w:tcPr>
            <w:tcW w:w="4860" w:type="dxa"/>
            <w:vAlign w:val="center"/>
          </w:tcPr>
          <w:p>
            <w:pPr>
              <w:pStyle w:val="TableText"/>
              <w:widowControl/>
            </w:pPr>
            <w:r>
              <w:rPr>
                <w:rFonts w:ascii="Calibri" w:hAnsi="Calibri" w:cs="Calibri"/>
              </w:rPr>
              <w:t xml:space="preserve">Preserve and expose the canonical ordered nine-role </w:t>
            </w:r>
            <w:r>
              <w:rPr>
                <w:rFonts w:ascii="Consolas" w:hAnsi="Consolas" w:cs="Consolas"/>
                <w:sz w:val="19"/>
                <w:szCs w:val="19"/>
              </w:rPr>
              <w:t>AssetRole</w:t>
            </w:r>
            <w:r>
              <w:rPr>
                <w:rFonts w:ascii="Calibri" w:hAnsi="Calibri" w:cs="Calibri"/>
              </w:rPr>
              <w:t xml:space="preserve"> authority; add one strict deeply readonly companion contract at schema version </w:t>
            </w:r>
            <w:r>
              <w:rPr>
                <w:rFonts w:ascii="Consolas" w:hAnsi="Consolas" w:cs="Consolas"/>
                <w:sz w:val="19"/>
                <w:szCs w:val="19"/>
              </w:rPr>
              <w:t>1.0.0</w:t>
            </w:r>
            <w:r>
              <w:rPr>
                <w:rFonts w:ascii="Calibri" w:hAnsi="Calibri" w:cs="Calibri"/>
              </w:rPr>
              <w:t>; bind exact blueprint ID/version and known regions; validate explicit required/optional role cardinality through maximum 32; canonicalize by structural default reading order and canonical role order; preserve A-03/v1 bytes and keep contract-record and runtime-consumer counts zero; make P10B-19A-05 the exact next task.</w:t>
            </w:r>
          </w:p>
        </w:tc>
      </w:tr>
      <w:tr>
        <w:trPr>
          <w:cantSplit/>
        </w:trPr>
        <w:tc>
          <w:tcPr>
            <w:tcW w:w="1000" w:type="dxa"/>
            <w:vAlign w:val="center"/>
          </w:tcPr>
          <w:p>
            <w:pPr>
              <w:pStyle w:val="TableText"/>
              <w:jc w:val="center"/>
              <w:widowControl/>
            </w:pPr>
            <w:r>
              <w:rPr>
                <w:rFonts w:ascii="Calibri" w:hAnsi="Calibri" w:cs="Calibri"/>
              </w:rPr>
              <w:t>1.3.0 P10B-19A-03</w:t>
            </w:r>
          </w:p>
        </w:tc>
        <w:tc>
          <w:tcPr>
            <w:tcW w:w="1500" w:type="dxa"/>
            <w:vAlign w:val="center"/>
          </w:tcPr>
          <w:p>
            <w:pPr>
              <w:pStyle w:val="TableText"/>
              <w:jc w:val="center"/>
              <w:widowControl/>
            </w:pPr>
            <w:r>
              <w:rPr>
                <w:rFonts w:ascii="Calibri" w:hAnsi="Calibri" w:cs="Calibri"/>
              </w:rPr>
              <w:t>1 September 2026</w:t>
            </w:r>
          </w:p>
        </w:tc>
        <w:tc>
          <w:tcPr>
            <w:tcW w:w="2000" w:type="dxa"/>
            <w:vAlign w:val="center"/>
          </w:tcPr>
          <w:p>
            <w:pPr>
              <w:pStyle w:val="TableText"/>
              <w:widowControl/>
            </w:pPr>
            <w:r>
              <w:rPr>
                <w:rFonts w:ascii="Calibri" w:hAnsi="Calibri" w:cs="Calibri"/>
              </w:rPr>
              <w:t>P10B-19A-03 required page structures, region graph and PageBlueprint v2 dispatch baseline</w:t>
            </w:r>
          </w:p>
        </w:tc>
        <w:tc>
          <w:tcPr>
            <w:tcW w:w="4860" w:type="dxa"/>
            <w:vAlign w:val="center"/>
          </w:tcPr>
          <w:p>
            <w:pPr>
              <w:pStyle w:val="TableText"/>
              <w:widowControl/>
            </w:pPr>
            <w:r>
              <w:rPr>
                <w:rFonts w:ascii="Calibri" w:hAnsi="Calibri" w:cs="Calibri"/>
              </w:rPr>
              <w:t xml:space="preserve">Add explicit v1 </w:t>
            </w:r>
            <w:r>
              <w:rPr>
                <w:rFonts w:ascii="Consolas" w:hAnsi="Consolas" w:cs="Consolas"/>
                <w:sz w:val="19"/>
                <w:szCs w:val="19"/>
              </w:rPr>
              <w:t>1.0.0</w:t>
            </w:r>
            <w:r>
              <w:rPr>
                <w:rFonts w:ascii="Calibri" w:hAnsi="Calibri" w:cs="Calibri"/>
              </w:rPr>
              <w:t xml:space="preserve"> / v2 </w:t>
            </w:r>
            <w:r>
              <w:rPr>
                <w:rFonts w:ascii="Consolas" w:hAnsi="Consolas" w:cs="Consolas"/>
                <w:sz w:val="19"/>
                <w:szCs w:val="19"/>
              </w:rPr>
              <w:t>2.0.0</w:t>
            </w:r>
            <w:r>
              <w:rPr>
                <w:rFonts w:ascii="Calibri" w:hAnsi="Calibri" w:cs="Calibri"/>
              </w:rPr>
              <w:t xml:space="preserve"> contract dispatch and a strict inactive PageBlueprint v2 structural record at initial version </w:t>
            </w:r>
            <w:r>
              <w:rPr>
                <w:rFonts w:ascii="Consolas" w:hAnsi="Consolas" w:cs="Consolas"/>
                <w:sz w:val="19"/>
                <w:szCs w:val="19"/>
              </w:rPr>
              <w:t>1.0.0</w:t>
            </w:r>
            <w:r>
              <w:rPr>
                <w:rFonts w:ascii="Calibri" w:hAnsi="Calibri" w:cs="Calibri"/>
              </w:rPr>
              <w:t>; reuse canonical page-family, narrative-role and visual-weight authority; lock six per-page relationship kinds, minimum required roles, bounded graph/order invariants and deterministic canonicalization; preserve v1 and keep v2 record, registry, persistence and current-generation consumer counts zero; make P10B-19A-04 the exact next task.</w:t>
            </w:r>
          </w:p>
        </w:tc>
      </w:tr>
      <w:tr>
        <w:trPr>
          <w:cantSplit/>
        </w:trPr>
        <w:tc>
          <w:tcPr>
            <w:tcW w:w="1000" w:type="dxa"/>
            <w:vAlign w:val="center"/>
          </w:tcPr>
          <w:p>
            <w:pPr>
              <w:pStyle w:val="TableText"/>
              <w:jc w:val="center"/>
              <w:widowControl/>
            </w:pPr>
            <w:r>
              <w:rPr>
                <w:rFonts w:ascii="Calibri" w:hAnsi="Calibri" w:cs="Calibri"/>
              </w:rPr>
              <w:t>1.3.0 P10B-19A-02</w:t>
            </w:r>
          </w:p>
        </w:tc>
        <w:tc>
          <w:tcPr>
            <w:tcW w:w="1500" w:type="dxa"/>
            <w:vAlign w:val="center"/>
          </w:tcPr>
          <w:p>
            <w:pPr>
              <w:pStyle w:val="TableText"/>
              <w:jc w:val="center"/>
              <w:widowControl/>
            </w:pPr>
            <w:r>
              <w:rPr>
                <w:rFonts w:ascii="Calibri" w:hAnsi="Calibri" w:cs="Calibri"/>
              </w:rPr>
              <w:t>31 August 2026</w:t>
            </w:r>
          </w:p>
        </w:tc>
        <w:tc>
          <w:tcPr>
            <w:tcW w:w="2000" w:type="dxa"/>
            <w:vAlign w:val="center"/>
          </w:tcPr>
          <w:p>
            <w:pPr>
              <w:pStyle w:val="TableText"/>
              <w:widowControl/>
            </w:pPr>
            <w:r>
              <w:rPr>
                <w:rFonts w:ascii="Calibri" w:hAnsi="Calibri" w:cs="Calibri"/>
              </w:rPr>
              <w:t>P10B-19A-02 cross-page structural relationship baseline</w:t>
            </w:r>
          </w:p>
        </w:tc>
        <w:tc>
          <w:tcPr>
            <w:tcW w:w="4860" w:type="dxa"/>
            <w:vAlign w:val="center"/>
          </w:tcPr>
          <w:p>
            <w:pPr>
              <w:pStyle w:val="TableText"/>
              <w:widowControl/>
            </w:pPr>
            <w:r>
              <w:rPr>
                <w:rFonts w:ascii="Calibri" w:hAnsi="Calibri" w:cs="Calibri"/>
              </w:rPr>
              <w:t>Establish the exact six-role and seven-kind directed relationship vocabulary, strict immutable value object, deterministic key, bounded duplicate rejection and canonical collection ordering without adding relationship records, a registry, graph, PageBlueprint v2 authority, persistence, rendering or current-generation consumers; make P10B-19A-03 the exact next task.</w:t>
            </w:r>
          </w:p>
        </w:tc>
      </w:tr>
      <w:tr>
        <w:trPr>
          <w:cantSplit/>
        </w:trPr>
        <w:tc>
          <w:tcPr>
            <w:tcW w:w="1000" w:type="dxa"/>
            <w:vAlign w:val="center"/>
          </w:tcPr>
          <w:p>
            <w:pPr>
              <w:pStyle w:val="TableText"/>
              <w:jc w:val="center"/>
              <w:widowControl/>
            </w:pPr>
            <w:r>
              <w:rPr>
                <w:rFonts w:ascii="Calibri" w:hAnsi="Calibri" w:cs="Calibri"/>
              </w:rPr>
              <w:t>1.3.0 P10B-19A-01</w:t>
            </w:r>
          </w:p>
        </w:tc>
        <w:tc>
          <w:tcPr>
            <w:tcW w:w="1500" w:type="dxa"/>
            <w:vAlign w:val="center"/>
          </w:tcPr>
          <w:p>
            <w:pPr>
              <w:pStyle w:val="TableText"/>
              <w:jc w:val="center"/>
              <w:widowControl/>
            </w:pPr>
            <w:r>
              <w:rPr>
                <w:rFonts w:ascii="Calibri" w:hAnsi="Calibri" w:cs="Calibri"/>
              </w:rPr>
              <w:t>31 August 2026</w:t>
            </w:r>
          </w:p>
        </w:tc>
        <w:tc>
          <w:tcPr>
            <w:tcW w:w="2000" w:type="dxa"/>
            <w:vAlign w:val="center"/>
          </w:tcPr>
          <w:p>
            <w:pPr>
              <w:pStyle w:val="TableText"/>
              <w:widowControl/>
            </w:pPr>
            <w:r>
              <w:rPr>
                <w:rFonts w:ascii="Calibri" w:hAnsi="Calibri" w:cs="Calibri"/>
              </w:rPr>
              <w:t>P10B-19A-01 structural family identity and lifecycle baseline</w:t>
            </w:r>
          </w:p>
        </w:tc>
        <w:tc>
          <w:tcPr>
            <w:tcW w:w="4860" w:type="dxa"/>
            <w:vAlign w:val="center"/>
          </w:tcPr>
          <w:p>
            <w:pPr>
              <w:pStyle w:val="TableText"/>
              <w:widowControl/>
            </w:pPr>
            <w:r>
              <w:rPr>
                <w:rFonts w:ascii="Calibri" w:hAnsi="Calibri" w:cs="Calibri"/>
              </w:rPr>
              <w:t>Establish the exact six-family identity vocabulary, strict supported-major-v1 version and identity contract, deterministic duplicate rejection, candidate/active/deprecated lifecycle policy and active-only selectability without adding family records, a registry, selection, PageBlueprint v2, rendering or current-generation wiring; make P10B-19A-02 the exact next task.</w:t>
            </w:r>
          </w:p>
        </w:tc>
      </w:tr>
      <w:tr>
        <w:trPr>
          <w:cantSplit/>
        </w:trPr>
        <w:tc>
          <w:tcPr>
            <w:tcW w:w="1000" w:type="dxa"/>
            <w:vAlign w:val="center"/>
          </w:tcPr>
          <w:p>
            <w:pPr>
              <w:pStyle w:val="TableText"/>
              <w:jc w:val="center"/>
              <w:widowControl/>
            </w:pPr>
            <w:r>
              <w:rPr>
                <w:rFonts w:ascii="Calibri" w:hAnsi="Calibri" w:cs="Calibri"/>
              </w:rPr>
              <w:t>1.3.0 P10B-18D</w:t>
            </w:r>
          </w:p>
        </w:tc>
        <w:tc>
          <w:tcPr>
            <w:tcW w:w="1500" w:type="dxa"/>
            <w:vAlign w:val="center"/>
          </w:tcPr>
          <w:p>
            <w:pPr>
              <w:pStyle w:val="TableText"/>
              <w:jc w:val="center"/>
              <w:widowControl/>
            </w:pPr>
            <w:r>
              <w:rPr>
                <w:rFonts w:ascii="Calibri" w:hAnsi="Calibri" w:cs="Calibri"/>
              </w:rPr>
              <w:t>24 August 2026</w:t>
            </w:r>
          </w:p>
        </w:tc>
        <w:tc>
          <w:tcPr>
            <w:tcW w:w="2000" w:type="dxa"/>
            <w:vAlign w:val="center"/>
          </w:tcPr>
          <w:p>
            <w:pPr>
              <w:pStyle w:val="TableText"/>
              <w:widowControl/>
            </w:pPr>
            <w:r>
              <w:rPr>
                <w:rFonts w:ascii="Calibri" w:hAnsi="Calibri" w:cs="Calibri"/>
              </w:rPr>
              <w:t>P10B-18D diagnostic baseline; live quality rejected</w:t>
            </w:r>
          </w:p>
        </w:tc>
        <w:tc>
          <w:tcPr>
            <w:tcW w:w="4860" w:type="dxa"/>
            <w:vAlign w:val="center"/>
          </w:tcPr>
          <w:p>
            <w:pPr>
              <w:pStyle w:val="TableText"/>
              <w:widowControl/>
            </w:pPr>
            <w:r>
              <w:rPr>
                <w:rFonts w:ascii="Calibri" w:hAnsi="Calibri" w:cs="Calibri"/>
              </w:rPr>
              <w:t>Accept the bounded six-call live-AI experiment and safe evidence while rejecting current commercial quality; record exact Concept 2/6 authority collapse, prompt-fidelity failures, evidence limitations and P10B-19 PRE as the next architecture lock without changing production behavior, provider contracts, retry/fallback policy, commerce/media authority or thresholds.</w:t>
            </w:r>
          </w:p>
        </w:tc>
      </w:tr>
      <w:tr>
        <w:trPr>
          <w:cantSplit/>
        </w:trPr>
        <w:tc>
          <w:tcPr>
            <w:tcW w:w="1000" w:type="dxa"/>
            <w:vAlign w:val="center"/>
          </w:tcPr>
          <w:p>
            <w:pPr>
              <w:pStyle w:val="TableText"/>
              <w:jc w:val="center"/>
              <w:widowControl/>
            </w:pPr>
            <w:r>
              <w:rPr>
                <w:rFonts w:ascii="Calibri" w:hAnsi="Calibri" w:cs="Calibri"/>
              </w:rPr>
              <w:t>1.3.0 P10B-16P-05B</w:t>
            </w:r>
          </w:p>
        </w:tc>
        <w:tc>
          <w:tcPr>
            <w:tcW w:w="1500" w:type="dxa"/>
            <w:vAlign w:val="center"/>
          </w:tcPr>
          <w:p>
            <w:pPr>
              <w:pStyle w:val="TableText"/>
              <w:jc w:val="center"/>
              <w:widowControl/>
            </w:pPr>
            <w:r>
              <w:rPr>
                <w:rFonts w:ascii="Calibri" w:hAnsi="Calibri" w:cs="Calibri"/>
              </w:rPr>
              <w:t>23 August 2026</w:t>
            </w:r>
          </w:p>
        </w:tc>
        <w:tc>
          <w:tcPr>
            <w:tcW w:w="2000" w:type="dxa"/>
            <w:vAlign w:val="center"/>
          </w:tcPr>
          <w:p>
            <w:pPr>
              <w:pStyle w:val="TableText"/>
              <w:widowControl/>
            </w:pPr>
            <w:r>
              <w:rPr>
                <w:rFonts w:ascii="Calibri" w:hAnsi="Calibri" w:cs="Calibri"/>
              </w:rPr>
              <w:t>P10B-16P-05B accepted cleanup</w:t>
            </w:r>
          </w:p>
        </w:tc>
        <w:tc>
          <w:tcPr>
            <w:tcW w:w="4860" w:type="dxa"/>
            <w:vAlign w:val="center"/>
          </w:tcPr>
          <w:p>
            <w:pPr>
              <w:pStyle w:val="TableText"/>
              <w:widowControl/>
            </w:pPr>
            <w:r>
              <w:rPr>
                <w:rFonts w:ascii="Calibri" w:hAnsi="Calibri" w:cs="Calibri"/>
              </w:rPr>
              <w:t>Remove consumer-proven one-time acceptance infrastructure, restore unconditional production fail-closed P04 authority, retain one lean token-protected mock/live P10B-18D seam, and preserve active generation, migration, deterministic quality and protected commerce/media without changing storefront output.</w:t>
            </w:r>
          </w:p>
        </w:tc>
      </w:tr>
      <w:tr>
        <w:trPr>
          <w:cantSplit/>
        </w:trPr>
        <w:tc>
          <w:tcPr>
            <w:tcW w:w="1000" w:type="dxa"/>
            <w:vAlign w:val="center"/>
          </w:tcPr>
          <w:p>
            <w:pPr>
              <w:pStyle w:val="TableText"/>
              <w:jc w:val="center"/>
              <w:widowControl/>
            </w:pPr>
            <w:r>
              <w:rPr>
                <w:rFonts w:ascii="Calibri" w:hAnsi="Calibri" w:cs="Calibri"/>
              </w:rPr>
              <w:t>1.3.0 P10B-18C</w:t>
            </w:r>
          </w:p>
        </w:tc>
        <w:tc>
          <w:tcPr>
            <w:tcW w:w="1500" w:type="dxa"/>
            <w:vAlign w:val="center"/>
          </w:tcPr>
          <w:p>
            <w:pPr>
              <w:pStyle w:val="TableText"/>
              <w:jc w:val="center"/>
              <w:widowControl/>
            </w:pPr>
            <w:r>
              <w:rPr>
                <w:rFonts w:ascii="Calibri" w:hAnsi="Calibri" w:cs="Calibri"/>
              </w:rPr>
              <w:t>22 August 2026</w:t>
            </w:r>
          </w:p>
        </w:tc>
        <w:tc>
          <w:tcPr>
            <w:tcW w:w="2000" w:type="dxa"/>
            <w:vAlign w:val="center"/>
          </w:tcPr>
          <w:p>
            <w:pPr>
              <w:pStyle w:val="TableText"/>
              <w:widowControl/>
            </w:pPr>
            <w:r>
              <w:rPr>
                <w:rFonts w:ascii="Calibri" w:hAnsi="Calibri" w:cs="Calibri"/>
              </w:rPr>
              <w:t>P10B-18C accepted implementation and evidence</w:t>
            </w:r>
          </w:p>
        </w:tc>
        <w:tc>
          <w:tcPr>
            <w:tcW w:w="4860" w:type="dxa"/>
            <w:vAlign w:val="center"/>
          </w:tcPr>
          <w:p>
            <w:pPr>
              <w:pStyle w:val="TableText"/>
              <w:widowControl/>
            </w:pPr>
            <w:r>
              <w:rPr>
                <w:rFonts w:ascii="Calibri" w:hAnsi="Calibri" w:cs="Calibri"/>
              </w:rPr>
              <w:t>Accept the deterministic 9 x 14 complete-store matrix, 126/126 replay and protected-state result, 54 material topologies, deterministic 28-store selector, final 280-entry four-width EN/FI review and canonical lifecycle as the current commercial-quality baseline; preserve first-run failures and frozen P10B-18A/P10B-18B evidence while leaving live-AI acceptance to P10B-18D.</w:t>
            </w:r>
          </w:p>
        </w:tc>
      </w:tr>
      <w:tr>
        <w:trPr>
          <w:cantSplit/>
        </w:trPr>
        <w:tc>
          <w:tcPr>
            <w:tcW w:w="1000" w:type="dxa"/>
            <w:vAlign w:val="center"/>
          </w:tcPr>
          <w:p>
            <w:pPr>
              <w:pStyle w:val="TableText"/>
              <w:jc w:val="center"/>
              <w:widowControl/>
            </w:pPr>
            <w:r>
              <w:rPr>
                <w:rFonts w:ascii="Calibri" w:hAnsi="Calibri" w:cs="Calibri"/>
              </w:rPr>
              <w:t>1.3.0 P10B-18B-04</w:t>
            </w:r>
          </w:p>
        </w:tc>
        <w:tc>
          <w:tcPr>
            <w:tcW w:w="1500" w:type="dxa"/>
            <w:vAlign w:val="center"/>
          </w:tcPr>
          <w:p>
            <w:pPr>
              <w:pStyle w:val="TableText"/>
              <w:jc w:val="center"/>
              <w:widowControl/>
            </w:pPr>
            <w:r>
              <w:rPr>
                <w:rFonts w:ascii="Calibri" w:hAnsi="Calibri" w:cs="Calibri"/>
              </w:rPr>
              <w:t>19 August 2026</w:t>
            </w:r>
          </w:p>
        </w:tc>
        <w:tc>
          <w:tcPr>
            <w:tcW w:w="2000" w:type="dxa"/>
            <w:vAlign w:val="center"/>
          </w:tcPr>
          <w:p>
            <w:pPr>
              <w:pStyle w:val="TableText"/>
              <w:widowControl/>
            </w:pPr>
            <w:r>
              <w:rPr>
                <w:rFonts w:ascii="Calibri" w:hAnsi="Calibri" w:cs="Calibri"/>
              </w:rPr>
              <w:t>P10B-18B-04 accepted implementation</w:t>
            </w:r>
          </w:p>
        </w:tc>
        <w:tc>
          <w:tcPr>
            <w:tcW w:w="4860" w:type="dxa"/>
            <w:vAlign w:val="center"/>
          </w:tcPr>
          <w:p>
            <w:pPr>
              <w:pStyle w:val="TableText"/>
              <w:widowControl/>
            </w:pPr>
            <w:r>
              <w:rPr>
                <w:rFonts w:ascii="Calibri" w:hAnsi="Calibri" w:cs="Calibri"/>
              </w:rPr>
              <w:t>Add bounded exact-product PDP matching, four purposeful compositions, stronger purchase/configuration hierarchy, bounded canonical galleries, resolver-safe failure behavior and cardinality-aware related merchandising; retain protected variants/options/prices/media, canonical lifecycle/publication authority and 20 reviewed captures without accepting content/utility or complete-storefront commercial quality.</w:t>
            </w:r>
          </w:p>
        </w:tc>
      </w:tr>
      <w:tr>
        <w:trPr>
          <w:cantSplit/>
        </w:trPr>
        <w:tc>
          <w:tcPr>
            <w:tcW w:w="1000" w:type="dxa"/>
            <w:vAlign w:val="center"/>
          </w:tcPr>
          <w:p>
            <w:pPr>
              <w:pStyle w:val="TableText"/>
              <w:jc w:val="center"/>
              <w:widowControl/>
            </w:pPr>
            <w:r>
              <w:rPr>
                <w:rFonts w:ascii="Calibri" w:hAnsi="Calibri" w:cs="Calibri"/>
              </w:rPr>
              <w:t>1.3.0 P10B-18B-03</w:t>
            </w:r>
          </w:p>
        </w:tc>
        <w:tc>
          <w:tcPr>
            <w:tcW w:w="1500" w:type="dxa"/>
            <w:vAlign w:val="center"/>
          </w:tcPr>
          <w:p>
            <w:pPr>
              <w:pStyle w:val="TableText"/>
              <w:jc w:val="center"/>
              <w:widowControl/>
            </w:pPr>
            <w:r>
              <w:rPr>
                <w:rFonts w:ascii="Calibri" w:hAnsi="Calibri" w:cs="Calibri"/>
              </w:rPr>
              <w:t>18 August 2026</w:t>
            </w:r>
          </w:p>
        </w:tc>
        <w:tc>
          <w:tcPr>
            <w:tcW w:w="2000" w:type="dxa"/>
            <w:vAlign w:val="center"/>
          </w:tcPr>
          <w:p>
            <w:pPr>
              <w:pStyle w:val="TableText"/>
              <w:widowControl/>
            </w:pPr>
            <w:r>
              <w:rPr>
                <w:rFonts w:ascii="Calibri" w:hAnsi="Calibri" w:cs="Calibri"/>
              </w:rPr>
              <w:t>P10B-18B-03 accepted implementation</w:t>
            </w:r>
          </w:p>
        </w:tc>
        <w:tc>
          <w:tcPr>
            <w:tcW w:w="4860" w:type="dxa"/>
            <w:vAlign w:val="center"/>
          </w:tcPr>
          <w:p>
            <w:pPr>
              <w:pStyle w:val="TableText"/>
              <w:widowControl/>
            </w:pPr>
            <w:r>
              <w:rPr>
                <w:rFonts w:ascii="Calibri" w:hAnsi="Calibri" w:cs="Calibri"/>
              </w:rPr>
              <w:t>Strengthen the four existing collection/search profiles and five canonical card anatomies with bounded cardinality, useful facet/filter hierarchy, proportional orientation/grid composition, distinct executable comparison/dense search, truthful semantic discovery causality and synchronized provider-facing canonical-search capability; retain protected commerce/media, lifecycle and publication authority and 21 reviewed captures without accepting complete-storefront quality.</w:t>
            </w:r>
          </w:p>
        </w:tc>
      </w:tr>
      <w:tr>
        <w:trPr>
          <w:cantSplit/>
        </w:trPr>
        <w:tc>
          <w:tcPr>
            <w:tcW w:w="1000" w:type="dxa"/>
            <w:vAlign w:val="center"/>
          </w:tcPr>
          <w:p>
            <w:pPr>
              <w:pStyle w:val="TableText"/>
              <w:jc w:val="center"/>
              <w:widowControl/>
            </w:pPr>
            <w:r>
              <w:rPr>
                <w:rFonts w:ascii="Calibri" w:hAnsi="Calibri" w:cs="Calibri"/>
              </w:rPr>
              <w:t>1.3.0 P10B-18B-02</w:t>
            </w:r>
          </w:p>
        </w:tc>
        <w:tc>
          <w:tcPr>
            <w:tcW w:w="1500" w:type="dxa"/>
            <w:vAlign w:val="center"/>
          </w:tcPr>
          <w:p>
            <w:pPr>
              <w:pStyle w:val="TableText"/>
              <w:jc w:val="center"/>
              <w:widowControl/>
            </w:pPr>
            <w:r>
              <w:rPr>
                <w:rFonts w:ascii="Calibri" w:hAnsi="Calibri" w:cs="Calibri"/>
              </w:rPr>
              <w:t>18 August 2026</w:t>
            </w:r>
          </w:p>
        </w:tc>
        <w:tc>
          <w:tcPr>
            <w:tcW w:w="2000" w:type="dxa"/>
            <w:vAlign w:val="center"/>
          </w:tcPr>
          <w:p>
            <w:pPr>
              <w:pStyle w:val="TableText"/>
              <w:widowControl/>
            </w:pPr>
            <w:r>
              <w:rPr>
                <w:rFonts w:ascii="Calibri" w:hAnsi="Calibri" w:cs="Calibri"/>
              </w:rPr>
              <w:t>P10B-18B-02 accepted implementation</w:t>
            </w:r>
          </w:p>
        </w:tc>
        <w:tc>
          <w:tcPr>
            <w:tcW w:w="4860" w:type="dxa"/>
            <w:vAlign w:val="center"/>
          </w:tcPr>
          <w:p>
            <w:pPr>
              <w:pStyle w:val="TableText"/>
              <w:widowControl/>
            </w:pPr>
            <w:r>
              <w:rPr>
                <w:rFonts w:ascii="Calibri" w:hAnsi="Calibri" w:cs="Calibri"/>
              </w:rPr>
              <w:t>Strengthen the six existing homepage profiles and shared hero/editorial/campaign/proof renderer with explicit transition authority, truthful story/catalogue semantic causality, asset-aware rich/sparse progression and observable hierarchy; retain 72-case structural accounting and 14 reviewed captures while preserving protected commerce/media, snapshot/lifecycle and publication authority and leaving later page-family and P10B-18C quality gates incomplete.</w:t>
            </w:r>
          </w:p>
        </w:tc>
      </w:tr>
      <w:tr>
        <w:trPr>
          <w:cantSplit/>
        </w:trPr>
        <w:tc>
          <w:tcPr>
            <w:tcW w:w="1000" w:type="dxa"/>
            <w:vAlign w:val="center"/>
          </w:tcPr>
          <w:p>
            <w:pPr>
              <w:pStyle w:val="TableText"/>
              <w:jc w:val="center"/>
              <w:widowControl/>
            </w:pPr>
            <w:r>
              <w:rPr>
                <w:rFonts w:ascii="Calibri" w:hAnsi="Calibri" w:cs="Calibri"/>
              </w:rPr>
              <w:t>1.3.0 P10B-18B-06</w:t>
            </w:r>
          </w:p>
        </w:tc>
        <w:tc>
          <w:tcPr>
            <w:tcW w:w="1500" w:type="dxa"/>
            <w:vAlign w:val="center"/>
          </w:tcPr>
          <w:p>
            <w:pPr>
              <w:pStyle w:val="TableText"/>
              <w:jc w:val="center"/>
              <w:widowControl/>
            </w:pPr>
            <w:r>
              <w:rPr>
                <w:rFonts w:ascii="Calibri" w:hAnsi="Calibri" w:cs="Calibri"/>
              </w:rPr>
              <w:t>17 August 2026</w:t>
            </w:r>
          </w:p>
        </w:tc>
        <w:tc>
          <w:tcPr>
            <w:tcW w:w="2000" w:type="dxa"/>
            <w:vAlign w:val="center"/>
          </w:tcPr>
          <w:p>
            <w:pPr>
              <w:pStyle w:val="TableText"/>
              <w:widowControl/>
            </w:pPr>
            <w:r>
              <w:rPr>
                <w:rFonts w:ascii="Calibri" w:hAnsi="Calibri" w:cs="Calibri"/>
              </w:rPr>
              <w:t>P10B-18B-06 accepted implementation</w:t>
            </w:r>
          </w:p>
        </w:tc>
        <w:tc>
          <w:tcPr>
            <w:tcW w:w="4860" w:type="dxa"/>
            <w:vAlign w:val="center"/>
          </w:tcPr>
          <w:p>
            <w:pPr>
              <w:pStyle w:val="TableText"/>
              <w:widowControl/>
            </w:pPr>
            <w:r>
              <w:rPr>
                <w:rFonts w:ascii="Calibri" w:hAnsi="Calibri" w:cs="Calibri"/>
              </w:rPr>
              <w:t>Select approved presentation assets by exact purpose affinity, enforce bounded reuse, pair approved responsive sources/crops, consume an approved shared-frame logo and material art direction, preserve historical responsive-image and protected product-media authority, and retain an accepted 13-capture checkpoint without accepting complete-storefront commercial visual quality.</w:t>
            </w:r>
          </w:p>
        </w:tc>
      </w:tr>
      <w:tr>
        <w:trPr>
          <w:cantSplit/>
        </w:trPr>
        <w:tc>
          <w:tcPr>
            <w:tcW w:w="1000" w:type="dxa"/>
            <w:vAlign w:val="center"/>
          </w:tcPr>
          <w:p>
            <w:pPr>
              <w:pStyle w:val="TableText"/>
              <w:jc w:val="center"/>
              <w:widowControl/>
            </w:pPr>
            <w:r>
              <w:rPr>
                <w:rFonts w:ascii="Calibri" w:hAnsi="Calibri" w:cs="Calibri"/>
              </w:rPr>
              <w:t>1.3.0 P10B-18B-01</w:t>
            </w:r>
          </w:p>
        </w:tc>
        <w:tc>
          <w:tcPr>
            <w:tcW w:w="1500" w:type="dxa"/>
            <w:vAlign w:val="center"/>
          </w:tcPr>
          <w:p>
            <w:pPr>
              <w:pStyle w:val="TableText"/>
              <w:jc w:val="center"/>
              <w:widowControl/>
            </w:pPr>
            <w:r>
              <w:rPr>
                <w:rFonts w:ascii="Calibri" w:hAnsi="Calibri" w:cs="Calibri"/>
              </w:rPr>
              <w:t>17 August 2026</w:t>
            </w:r>
          </w:p>
        </w:tc>
        <w:tc>
          <w:tcPr>
            <w:tcW w:w="2000" w:type="dxa"/>
            <w:vAlign w:val="center"/>
          </w:tcPr>
          <w:p>
            <w:pPr>
              <w:pStyle w:val="TableText"/>
              <w:widowControl/>
            </w:pPr>
            <w:r>
              <w:rPr>
                <w:rFonts w:ascii="Calibri" w:hAnsi="Calibri" w:cs="Calibri"/>
              </w:rPr>
              <w:t>P10B-18B-01 accepted implementation</w:t>
            </w:r>
          </w:p>
        </w:tc>
        <w:tc>
          <w:tcPr>
            <w:tcW w:w="4860" w:type="dxa"/>
            <w:vAlign w:val="center"/>
          </w:tcPr>
          <w:p>
            <w:pPr>
              <w:pStyle w:val="TableText"/>
              <w:widowControl/>
            </w:pPr>
            <w:r>
              <w:rPr>
                <w:rFonts w:ascii="Calibri" w:hAnsi="Calibri" w:cs="Calibri"/>
              </w:rPr>
              <w:t>Materialize bounded within-direction Design DNA density, correct semantic influence claims, make the existing compact-technical frame truthfully complete-store reachable, refine all four shared frames, preserve protected commerce/media and lifecycle authority, and retain a focused accepted 17-capture checkpoint while leaving parent P10B-18B/P10B-18/P10B Partial and P10B-18C unproved.</w:t>
            </w:r>
          </w:p>
        </w:tc>
      </w:tr>
      <w:tr>
        <w:trPr>
          <w:cantSplit/>
        </w:trPr>
        <w:tc>
          <w:tcPr>
            <w:tcW w:w="1000" w:type="dxa"/>
            <w:vAlign w:val="center"/>
          </w:tcPr>
          <w:p>
            <w:pPr>
              <w:pStyle w:val="TableText"/>
              <w:jc w:val="center"/>
              <w:widowControl/>
            </w:pPr>
            <w:r>
              <w:rPr>
                <w:rFonts w:ascii="Calibri" w:hAnsi="Calibri" w:cs="Calibri"/>
              </w:rPr>
              <w:t>1.3.0 P10B-18A</w:t>
            </w:r>
          </w:p>
        </w:tc>
        <w:tc>
          <w:tcPr>
            <w:tcW w:w="1500" w:type="dxa"/>
            <w:vAlign w:val="center"/>
          </w:tcPr>
          <w:p>
            <w:pPr>
              <w:pStyle w:val="TableText"/>
              <w:jc w:val="center"/>
              <w:widowControl/>
            </w:pPr>
            <w:r>
              <w:rPr>
                <w:rFonts w:ascii="Calibri" w:hAnsi="Calibri" w:cs="Calibri"/>
              </w:rPr>
              <w:t>16 August 2026</w:t>
            </w:r>
          </w:p>
        </w:tc>
        <w:tc>
          <w:tcPr>
            <w:tcW w:w="2000" w:type="dxa"/>
            <w:vAlign w:val="center"/>
          </w:tcPr>
          <w:p>
            <w:pPr>
              <w:pStyle w:val="TableText"/>
              <w:widowControl/>
            </w:pPr>
            <w:r>
              <w:rPr>
                <w:rFonts w:ascii="Calibri" w:hAnsi="Calibri" w:cs="Calibri"/>
              </w:rPr>
              <w:t>P10B-18A accepted audit</w:t>
            </w:r>
          </w:p>
        </w:tc>
        <w:tc>
          <w:tcPr>
            <w:tcW w:w="4860" w:type="dxa"/>
            <w:vAlign w:val="center"/>
          </w:tcPr>
          <w:p>
            <w:pPr>
              <w:pStyle w:val="TableText"/>
              <w:widowControl/>
            </w:pPr>
            <w:r>
              <w:rPr>
                <w:rFonts w:ascii="Calibri" w:hAnsi="Calibri" w:cs="Calibri"/>
              </w:rPr>
              <w:t>Accept the deterministic 72-case commercial-authority audit and retained 18-store/108-capture human review as the current ceiling diagnosis; freeze six conditional P10B-18B source-authority packages while leaving parent P10B-18 Partial, P10B-18B/P10B-18C Planned, and the 100+ quality gate unproved.</w:t>
            </w:r>
          </w:p>
        </w:tc>
      </w:tr>
      <w:tr>
        <w:trPr>
          <w:cantSplit/>
        </w:trPr>
        <w:tc>
          <w:tcPr>
            <w:tcW w:w="1000" w:type="dxa"/>
            <w:vAlign w:val="center"/>
          </w:tcPr>
          <w:p>
            <w:pPr>
              <w:pStyle w:val="TableText"/>
              <w:jc w:val="center"/>
              <w:widowControl/>
            </w:pPr>
            <w:r>
              <w:rPr>
                <w:rFonts w:ascii="Calibri" w:hAnsi="Calibri" w:cs="Calibri"/>
              </w:rPr>
              <w:t>1.3.0 P10B-17</w:t>
            </w:r>
          </w:p>
        </w:tc>
        <w:tc>
          <w:tcPr>
            <w:tcW w:w="1500" w:type="dxa"/>
            <w:vAlign w:val="center"/>
          </w:tcPr>
          <w:p>
            <w:pPr>
              <w:pStyle w:val="TableText"/>
              <w:jc w:val="center"/>
              <w:widowControl/>
            </w:pPr>
            <w:r>
              <w:rPr>
                <w:rFonts w:ascii="Calibri" w:hAnsi="Calibri" w:cs="Calibri"/>
              </w:rPr>
              <w:t>16 August 2026</w:t>
            </w:r>
          </w:p>
        </w:tc>
        <w:tc>
          <w:tcPr>
            <w:tcW w:w="2000" w:type="dxa"/>
            <w:vAlign w:val="center"/>
          </w:tcPr>
          <w:p>
            <w:pPr>
              <w:pStyle w:val="TableText"/>
              <w:widowControl/>
            </w:pPr>
            <w:r>
              <w:rPr>
                <w:rFonts w:ascii="Calibri" w:hAnsi="Calibri" w:cs="Calibri"/>
              </w:rPr>
              <w:t>P10B-17 delivery</w:t>
            </w:r>
          </w:p>
        </w:tc>
        <w:tc>
          <w:tcPr>
            <w:tcW w:w="4860" w:type="dxa"/>
            <w:vAlign w:val="center"/>
          </w:tcPr>
          <w:p>
            <w:pPr>
              <w:pStyle w:val="TableText"/>
              <w:widowControl/>
            </w:pPr>
            <w:r>
              <w:rPr>
                <w:rFonts w:ascii="Calibri" w:hAnsi="Calibri" w:cs="Calibri"/>
              </w:rPr>
              <w:t>Execute existing registered responsive authority across 375/768/1024/1440 px and EN/FI; close shared-frame, homepage, collection/search, PDP, content/support, and utility geometry; preserve keyboard/focus/semantic/contrast behavior and protected commerce/media; enforce deterministic rendering, media, search, and build budgets; and retain bounded browser and human visual evidence without claiming P10B-18 designer-grade quality, Vesko staging, or production readiness.</w:t>
            </w:r>
          </w:p>
        </w:tc>
      </w:tr>
      <w:tr>
        <w:trPr>
          <w:cantSplit/>
        </w:trPr>
        <w:tc>
          <w:tcPr>
            <w:tcW w:w="1000" w:type="dxa"/>
            <w:vAlign w:val="center"/>
          </w:tcPr>
          <w:p>
            <w:pPr>
              <w:pStyle w:val="TableText"/>
              <w:jc w:val="center"/>
              <w:widowControl/>
            </w:pPr>
            <w:r>
              <w:rPr>
                <w:rFonts w:ascii="Calibri" w:hAnsi="Calibri" w:cs="Calibri"/>
              </w:rPr>
              <w:t>1.3.0 P10B-16P-06</w:t>
            </w:r>
          </w:p>
        </w:tc>
        <w:tc>
          <w:tcPr>
            <w:tcW w:w="1500" w:type="dxa"/>
            <w:vAlign w:val="center"/>
          </w:tcPr>
          <w:p>
            <w:pPr>
              <w:pStyle w:val="TableText"/>
              <w:jc w:val="center"/>
              <w:widowControl/>
            </w:pPr>
            <w:r>
              <w:rPr>
                <w:rFonts w:ascii="Calibri" w:hAnsi="Calibri" w:cs="Calibri"/>
              </w:rPr>
              <w:t>15 August 2026</w:t>
            </w:r>
          </w:p>
        </w:tc>
        <w:tc>
          <w:tcPr>
            <w:tcW w:w="2000" w:type="dxa"/>
            <w:vAlign w:val="center"/>
          </w:tcPr>
          <w:p>
            <w:pPr>
              <w:pStyle w:val="TableText"/>
              <w:widowControl/>
            </w:pPr>
            <w:r>
              <w:rPr>
                <w:rFonts w:ascii="Calibri" w:hAnsi="Calibri" w:cs="Calibri"/>
              </w:rPr>
              <w:t>P10B-16P-06 delivery</w:t>
            </w:r>
          </w:p>
        </w:tc>
        <w:tc>
          <w:tcPr>
            <w:tcW w:w="4860" w:type="dxa"/>
            <w:vAlign w:val="center"/>
          </w:tcPr>
          <w:p>
            <w:pPr>
              <w:pStyle w:val="TableText"/>
              <w:widowControl/>
            </w:pPr>
            <w:r>
              <w:rPr>
                <w:rFonts w:ascii="Calibri" w:hAnsi="Calibri" w:cs="Calibri"/>
              </w:rPr>
              <w:t xml:space="preserve">Add one provider-neutral transient product-search contract and standalone </w:t>
            </w:r>
            <w:r>
              <w:rPr>
                <w:rFonts w:ascii="Consolas" w:hAnsi="Consolas" w:cs="Consolas"/>
                <w:sz w:val="19"/>
                <w:szCs w:val="19"/>
              </w:rPr>
              <w:t>CatalogueDisplayModel</w:t>
            </w:r>
            <w:r>
              <w:rPr>
                <w:rFonts w:ascii="Calibri" w:hAnsi="Calibri" w:cs="Calibri"/>
              </w:rPr>
              <w:t xml:space="preserve"> adapter; execute the persisted </w:t>
            </w:r>
            <w:r>
              <w:rPr>
                <w:rFonts w:ascii="Consolas" w:hAnsi="Consolas" w:cs="Consolas"/>
                <w:sz w:val="19"/>
                <w:szCs w:val="19"/>
              </w:rPr>
              <w:t>/search</w:t>
            </w:r>
            <w:r>
              <w:rPr>
                <w:rFonts w:ascii="Calibri" w:hAnsi="Calibri" w:cs="Calibri"/>
              </w:rPr>
              <w:t xml:space="preserve"> route and selected registered presentation across draft, proposal, saved/history, and published targets; preserve exact product links, EN/FI behavior, protected commerce/media, and lifecycle non-persistence; and keep Vesko/AI/semantic/fuzzy search outside the claim.</w:t>
            </w:r>
          </w:p>
        </w:tc>
      </w:tr>
      <w:tr>
        <w:trPr>
          <w:cantSplit/>
        </w:trPr>
        <w:tc>
          <w:tcPr>
            <w:tcW w:w="1000" w:type="dxa"/>
            <w:vAlign w:val="center"/>
          </w:tcPr>
          <w:p>
            <w:pPr>
              <w:pStyle w:val="TableText"/>
              <w:jc w:val="center"/>
              <w:widowControl/>
            </w:pPr>
            <w:r>
              <w:rPr>
                <w:rFonts w:ascii="Calibri" w:hAnsi="Calibri" w:cs="Calibri"/>
              </w:rPr>
              <w:t>1.3.0 P10B-16P-05A</w:t>
            </w:r>
          </w:p>
        </w:tc>
        <w:tc>
          <w:tcPr>
            <w:tcW w:w="1500" w:type="dxa"/>
            <w:vAlign w:val="center"/>
          </w:tcPr>
          <w:p>
            <w:pPr>
              <w:pStyle w:val="TableText"/>
              <w:jc w:val="center"/>
              <w:widowControl/>
            </w:pPr>
            <w:r>
              <w:rPr>
                <w:rFonts w:ascii="Calibri" w:hAnsi="Calibri" w:cs="Calibri"/>
              </w:rPr>
              <w:t>15 August 2026</w:t>
            </w:r>
          </w:p>
        </w:tc>
        <w:tc>
          <w:tcPr>
            <w:tcW w:w="2000" w:type="dxa"/>
            <w:vAlign w:val="center"/>
          </w:tcPr>
          <w:p>
            <w:pPr>
              <w:pStyle w:val="TableText"/>
              <w:widowControl/>
            </w:pPr>
            <w:r>
              <w:rPr>
                <w:rFonts w:ascii="Calibri" w:hAnsi="Calibri" w:cs="Calibri"/>
              </w:rPr>
              <w:t>P10B-16P-05A delivery</w:t>
            </w:r>
          </w:p>
        </w:tc>
        <w:tc>
          <w:tcPr>
            <w:tcW w:w="4860" w:type="dxa"/>
            <w:vAlign w:val="center"/>
          </w:tcPr>
          <w:p>
            <w:pPr>
              <w:pStyle w:val="TableText"/>
              <w:widowControl/>
            </w:pPr>
            <w:r>
              <w:rPr>
                <w:rFonts w:ascii="Calibri" w:hAnsi="Calibri" w:cs="Calibri"/>
              </w:rPr>
              <w:t>Make one canonical semantic initial-generation route and composition explicit, reduce the prompted compiler to one coordinator/resolver/decision/executor chain with one materialization boundary, remove the active P10B-16L runtime and executable-intent path, isolate retained P9/Lumo evidence, and preserve the production-disabled P10B-16P-04 acceptance composition through P10B-18.</w:t>
            </w:r>
          </w:p>
        </w:tc>
      </w:tr>
      <w:tr>
        <w:trPr>
          <w:cantSplit/>
        </w:trPr>
        <w:tc>
          <w:tcPr>
            <w:tcW w:w="1000" w:type="dxa"/>
            <w:vAlign w:val="center"/>
          </w:tcPr>
          <w:p>
            <w:pPr>
              <w:pStyle w:val="TableText"/>
              <w:jc w:val="center"/>
              <w:widowControl/>
            </w:pPr>
            <w:r>
              <w:rPr>
                <w:rFonts w:ascii="Calibri" w:hAnsi="Calibri" w:cs="Calibri"/>
              </w:rPr>
              <w:t>1.3.0 P10B-16P-04</w:t>
            </w:r>
          </w:p>
        </w:tc>
        <w:tc>
          <w:tcPr>
            <w:tcW w:w="1500" w:type="dxa"/>
            <w:vAlign w:val="center"/>
          </w:tcPr>
          <w:p>
            <w:pPr>
              <w:pStyle w:val="TableText"/>
              <w:jc w:val="center"/>
              <w:widowControl/>
            </w:pPr>
            <w:r>
              <w:rPr>
                <w:rFonts w:ascii="Calibri" w:hAnsi="Calibri" w:cs="Calibri"/>
              </w:rPr>
              <w:t>15 August 2026</w:t>
            </w:r>
          </w:p>
        </w:tc>
        <w:tc>
          <w:tcPr>
            <w:tcW w:w="2000" w:type="dxa"/>
            <w:vAlign w:val="center"/>
          </w:tcPr>
          <w:p>
            <w:pPr>
              <w:pStyle w:val="TableText"/>
              <w:widowControl/>
            </w:pPr>
            <w:r>
              <w:rPr>
                <w:rFonts w:ascii="Calibri" w:hAnsi="Calibri" w:cs="Calibri"/>
              </w:rPr>
              <w:t>P10B-16P-04 delivery</w:t>
            </w:r>
          </w:p>
        </w:tc>
        <w:tc>
          <w:tcPr>
            <w:tcW w:w="4860" w:type="dxa"/>
            <w:vAlign w:val="center"/>
          </w:tcPr>
          <w:p>
            <w:pPr>
              <w:pStyle w:val="TableText"/>
              <w:widowControl/>
            </w:pPr>
            <w:r>
              <w:rPr>
                <w:rFonts w:ascii="Calibri" w:hAnsi="Calibri" w:cs="Calibri"/>
              </w:rPr>
              <w:t>Prove the bounded semantic Design Intent path through the normal production-disabled Storefront Studio with separately authorized real OpenAI A/B/C evidence, deterministic exact compilation and one materialization per successful prompt, clean A/B rejection, full C accept/undo/redo/save/reload/preview lifecycle, protected commerce/media parity, retained human review, and explicit P10B-16L compatibility disposition.</w:t>
            </w:r>
          </w:p>
        </w:tc>
      </w:tr>
      <w:tr>
        <w:trPr>
          <w:cantSplit/>
        </w:trPr>
        <w:tc>
          <w:tcPr>
            <w:tcW w:w="1000" w:type="dxa"/>
            <w:vAlign w:val="center"/>
          </w:tcPr>
          <w:p>
            <w:pPr>
              <w:pStyle w:val="TableText"/>
              <w:jc w:val="center"/>
              <w:widowControl/>
            </w:pPr>
            <w:r>
              <w:rPr>
                <w:rFonts w:ascii="Calibri" w:hAnsi="Calibri" w:cs="Calibri"/>
              </w:rPr>
              <w:t>1.3.0 P10B-16P-03</w:t>
            </w:r>
          </w:p>
        </w:tc>
        <w:tc>
          <w:tcPr>
            <w:tcW w:w="1500" w:type="dxa"/>
            <w:vAlign w:val="center"/>
          </w:tcPr>
          <w:p>
            <w:pPr>
              <w:pStyle w:val="TableText"/>
              <w:jc w:val="center"/>
              <w:widowControl/>
            </w:pPr>
            <w:r>
              <w:rPr>
                <w:rFonts w:ascii="Calibri" w:hAnsi="Calibri" w:cs="Calibri"/>
              </w:rPr>
              <w:t>12 August 2026</w:t>
            </w:r>
          </w:p>
        </w:tc>
        <w:tc>
          <w:tcPr>
            <w:tcW w:w="2000" w:type="dxa"/>
            <w:vAlign w:val="center"/>
          </w:tcPr>
          <w:p>
            <w:pPr>
              <w:pStyle w:val="TableText"/>
              <w:widowControl/>
            </w:pPr>
            <w:r>
              <w:rPr>
                <w:rFonts w:ascii="Calibri" w:hAnsi="Calibri" w:cs="Calibri"/>
              </w:rPr>
              <w:t>P10B-16P-03 delivery</w:t>
            </w:r>
          </w:p>
        </w:tc>
        <w:tc>
          <w:tcPr>
            <w:tcW w:w="4860" w:type="dxa"/>
            <w:vAlign w:val="center"/>
          </w:tcPr>
          <w:p>
            <w:pPr>
              <w:pStyle w:val="TableText"/>
              <w:widowControl/>
            </w:pPr>
            <w:r>
              <w:rPr>
                <w:rFonts w:ascii="Calibri" w:hAnsi="Calibri" w:cs="Calibri"/>
              </w:rPr>
              <w:t>Connect normal Storefront Studio whole-storefront generation to standalone/mock server authority and P10B-16P-02B compilation, bind one registered operation to exact source/compiler lineage and retained evidence, fail integrated requests closed pending P10B-16P-04 authenticated authority, and prove the mocked review/lifecycle/preview journey with zero real-provider calls.</w:t>
            </w:r>
          </w:p>
        </w:tc>
      </w:tr>
      <w:tr>
        <w:trPr>
          <w:cantSplit/>
        </w:trPr>
        <w:tc>
          <w:tcPr>
            <w:tcW w:w="1000" w:type="dxa"/>
            <w:vAlign w:val="center"/>
          </w:tcPr>
          <w:p>
            <w:pPr>
              <w:pStyle w:val="TableText"/>
              <w:jc w:val="center"/>
              <w:widowControl/>
            </w:pPr>
            <w:r>
              <w:rPr>
                <w:rFonts w:ascii="Calibri" w:hAnsi="Calibri" w:cs="Calibri"/>
              </w:rPr>
              <w:t>1.3.0 P10B-16P-02B</w:t>
            </w:r>
          </w:p>
        </w:tc>
        <w:tc>
          <w:tcPr>
            <w:tcW w:w="1500" w:type="dxa"/>
            <w:vAlign w:val="center"/>
          </w:tcPr>
          <w:p>
            <w:pPr>
              <w:pStyle w:val="TableText"/>
              <w:jc w:val="center"/>
              <w:widowControl/>
            </w:pPr>
            <w:r>
              <w:rPr>
                <w:rFonts w:ascii="Calibri" w:hAnsi="Calibri" w:cs="Calibri"/>
              </w:rPr>
              <w:t>12 August 2026</w:t>
            </w:r>
          </w:p>
        </w:tc>
        <w:tc>
          <w:tcPr>
            <w:tcW w:w="2000" w:type="dxa"/>
            <w:vAlign w:val="center"/>
          </w:tcPr>
          <w:p>
            <w:pPr>
              <w:pStyle w:val="TableText"/>
              <w:widowControl/>
            </w:pPr>
            <w:r>
              <w:rPr>
                <w:rFonts w:ascii="Calibri" w:hAnsi="Calibri" w:cs="Calibri"/>
              </w:rPr>
              <w:t>P10B-16P-02B delivery</w:t>
            </w:r>
          </w:p>
        </w:tc>
        <w:tc>
          <w:tcPr>
            <w:tcW w:w="4860" w:type="dxa"/>
            <w:vAlign w:val="center"/>
          </w:tcPr>
          <w:p>
            <w:pPr>
              <w:pStyle w:val="TableText"/>
              <w:widowControl/>
            </w:pPr>
            <w:r>
              <w:rPr>
                <w:rFonts w:ascii="Calibri" w:hAnsi="Calibri" w:cs="Calibri"/>
              </w:rPr>
              <w:t>Refresh and validate exact prompted authority, resolve complete material intent through a bounded metadata-only compatibility solver, compile exact Design DNA/frame/PageBlueprint/dynamic-commerce/component selections and diagnostics, and consume the result once through canonical P10B synthesis and isolated proposal authority with zero provider calls.</w:t>
            </w:r>
          </w:p>
        </w:tc>
      </w:tr>
      <w:tr>
        <w:trPr>
          <w:cantSplit/>
        </w:trPr>
        <w:tc>
          <w:tcPr>
            <w:tcW w:w="1000" w:type="dxa"/>
            <w:vAlign w:val="center"/>
          </w:tcPr>
          <w:p>
            <w:pPr>
              <w:pStyle w:val="TableText"/>
              <w:jc w:val="center"/>
              <w:widowControl/>
            </w:pPr>
            <w:r>
              <w:rPr>
                <w:rFonts w:ascii="Calibri" w:hAnsi="Calibri" w:cs="Calibri"/>
              </w:rPr>
              <w:t>1.3.0 P10B-16P-02A</w:t>
            </w:r>
          </w:p>
        </w:tc>
        <w:tc>
          <w:tcPr>
            <w:tcW w:w="1500" w:type="dxa"/>
            <w:vAlign w:val="center"/>
          </w:tcPr>
          <w:p>
            <w:pPr>
              <w:pStyle w:val="TableText"/>
              <w:jc w:val="center"/>
              <w:widowControl/>
            </w:pPr>
            <w:r>
              <w:rPr>
                <w:rFonts w:ascii="Calibri" w:hAnsi="Calibri" w:cs="Calibri"/>
              </w:rPr>
              <w:t>11 August 2026</w:t>
            </w:r>
          </w:p>
        </w:tc>
        <w:tc>
          <w:tcPr>
            <w:tcW w:w="2000" w:type="dxa"/>
            <w:vAlign w:val="center"/>
          </w:tcPr>
          <w:p>
            <w:pPr>
              <w:pStyle w:val="TableText"/>
              <w:widowControl/>
            </w:pPr>
            <w:r>
              <w:rPr>
                <w:rFonts w:ascii="Calibri" w:hAnsi="Calibri" w:cs="Calibri"/>
              </w:rPr>
              <w:t>P10B-16P-02A delivery</w:t>
            </w:r>
          </w:p>
        </w:tc>
        <w:tc>
          <w:tcPr>
            <w:tcW w:w="4860" w:type="dxa"/>
            <w:vAlign w:val="center"/>
          </w:tcPr>
          <w:p>
            <w:pPr>
              <w:pStyle w:val="TableText"/>
              <w:widowControl/>
            </w:pPr>
            <w:r>
              <w:rPr>
                <w:rFonts w:ascii="Calibri" w:hAnsi="Calibri" w:cs="Calibri"/>
              </w:rPr>
              <w:t>Establish the strict transient provider-safe capability projection, prompted request, preference-rich Design Intent V2, exact capability-reference validation, deterministic fingerprints, server-only OpenAI adapter and safe mocked-transport evidence without compiling or materializing a storefront before the provider response.</w:t>
            </w:r>
          </w:p>
        </w:tc>
      </w:tr>
      <w:tr>
        <w:trPr>
          <w:cantSplit/>
        </w:trPr>
        <w:tc>
          <w:tcPr>
            <w:tcW w:w="1000" w:type="dxa"/>
            <w:vAlign w:val="center"/>
          </w:tcPr>
          <w:p>
            <w:pPr>
              <w:pStyle w:val="TableText"/>
              <w:jc w:val="center"/>
              <w:widowControl/>
            </w:pPr>
            <w:r>
              <w:rPr>
                <w:rFonts w:ascii="Calibri" w:hAnsi="Calibri" w:cs="Calibri"/>
              </w:rPr>
              <w:t>1.3.0 P10B-16P-01</w:t>
            </w:r>
          </w:p>
        </w:tc>
        <w:tc>
          <w:tcPr>
            <w:tcW w:w="1500" w:type="dxa"/>
            <w:vAlign w:val="center"/>
          </w:tcPr>
          <w:p>
            <w:pPr>
              <w:pStyle w:val="TableText"/>
              <w:jc w:val="center"/>
              <w:widowControl/>
            </w:pPr>
            <w:r>
              <w:rPr>
                <w:rFonts w:ascii="Calibri" w:hAnsi="Calibri" w:cs="Calibri"/>
              </w:rPr>
              <w:t>11 August 2026</w:t>
            </w:r>
          </w:p>
        </w:tc>
        <w:tc>
          <w:tcPr>
            <w:tcW w:w="2000" w:type="dxa"/>
            <w:vAlign w:val="center"/>
          </w:tcPr>
          <w:p>
            <w:pPr>
              <w:pStyle w:val="TableText"/>
              <w:widowControl/>
            </w:pPr>
            <w:r>
              <w:rPr>
                <w:rFonts w:ascii="Calibri" w:hAnsi="Calibri" w:cs="Calibri"/>
              </w:rPr>
              <w:t>P10B-16P-01 delivery</w:t>
            </w:r>
          </w:p>
        </w:tc>
        <w:tc>
          <w:tcPr>
            <w:tcW w:w="4860" w:type="dxa"/>
            <w:vAlign w:val="center"/>
          </w:tcPr>
          <w:p>
            <w:pPr>
              <w:pStyle w:val="TableText"/>
              <w:widowControl/>
            </w:pPr>
            <w:r>
              <w:rPr>
                <w:rFonts w:ascii="Calibri" w:hAnsi="Calibri" w:cs="Calibri"/>
              </w:rPr>
              <w:t xml:space="preserve">Separate static design pages, maintained collection/search and PDP archetypes, and concrete commerce route inventory inside one fingerprinted </w:t>
            </w:r>
            <w:r>
              <w:rPr>
                <w:rFonts w:ascii="Consolas" w:hAnsi="Consolas" w:cs="Consolas"/>
                <w:sz w:val="19"/>
                <w:szCs w:val="19"/>
              </w:rPr>
              <w:t>StorefrontSnapshot</w:t>
            </w:r>
            <w:r>
              <w:rPr>
                <w:rFonts w:ascii="Calibri" w:hAnsi="Calibri" w:cs="Calibri"/>
              </w:rPr>
              <w:t>; add deterministic mapping/migration, transient Studio/runtime projections, lifecycle/compiler/publication preservation, and exact route rendering without per-product or per-collection design documents.</w:t>
            </w:r>
          </w:p>
        </w:tc>
      </w:tr>
      <w:tr>
        <w:trPr>
          <w:cantSplit/>
        </w:trPr>
        <w:tc>
          <w:tcPr>
            <w:tcW w:w="1000" w:type="dxa"/>
            <w:vAlign w:val="center"/>
          </w:tcPr>
          <w:p>
            <w:pPr>
              <w:pStyle w:val="TableText"/>
              <w:jc w:val="center"/>
              <w:widowControl/>
            </w:pPr>
            <w:r>
              <w:rPr>
                <w:rFonts w:ascii="Calibri" w:hAnsi="Calibri" w:cs="Calibri"/>
              </w:rPr>
              <w:t>1.3.0 P10B-15</w:t>
            </w:r>
          </w:p>
        </w:tc>
        <w:tc>
          <w:tcPr>
            <w:tcW w:w="1500" w:type="dxa"/>
            <w:vAlign w:val="center"/>
          </w:tcPr>
          <w:p>
            <w:pPr>
              <w:pStyle w:val="TableText"/>
              <w:jc w:val="center"/>
              <w:widowControl/>
            </w:pPr>
            <w:r>
              <w:rPr>
                <w:rFonts w:ascii="Calibri" w:hAnsi="Calibri" w:cs="Calibri"/>
              </w:rPr>
              <w:t>10 August 2026</w:t>
            </w:r>
          </w:p>
        </w:tc>
        <w:tc>
          <w:tcPr>
            <w:tcW w:w="2000" w:type="dxa"/>
            <w:vAlign w:val="center"/>
          </w:tcPr>
          <w:p>
            <w:pPr>
              <w:pStyle w:val="TableText"/>
              <w:widowControl/>
            </w:pPr>
            <w:r>
              <w:rPr>
                <w:rFonts w:ascii="Calibri" w:hAnsi="Calibri" w:cs="Calibri"/>
              </w:rPr>
              <w:t>P10B-15 delivery</w:t>
            </w:r>
          </w:p>
        </w:tc>
        <w:tc>
          <w:tcPr>
            <w:tcW w:w="4860" w:type="dxa"/>
            <w:vAlign w:val="center"/>
          </w:tcPr>
          <w:p>
            <w:pPr>
              <w:pStyle w:val="TableText"/>
              <w:widowControl/>
            </w:pPr>
            <w:r>
              <w:rPr>
                <w:rFonts w:ascii="Calibri" w:hAnsi="Calibri" w:cs="Calibri"/>
              </w:rPr>
              <w:t>Generalize complete-store generation into one versioned deterministic bounded synthesis and cross-page narrative authority with exact evidence, commerce, asset, Design DNA, page/profile/frame/component fingerprints; three complete outcomes; lifecycle publication; browser evidence; and retained human review.</w:t>
            </w:r>
          </w:p>
        </w:tc>
      </w:tr>
      <w:tr>
        <w:trPr>
          <w:cantSplit/>
        </w:trPr>
        <w:tc>
          <w:tcPr>
            <w:tcW w:w="1000" w:type="dxa"/>
            <w:vAlign w:val="center"/>
          </w:tcPr>
          <w:p>
            <w:pPr>
              <w:pStyle w:val="TableText"/>
              <w:jc w:val="center"/>
              <w:widowControl/>
            </w:pPr>
            <w:r>
              <w:rPr>
                <w:rFonts w:ascii="Calibri" w:hAnsi="Calibri" w:cs="Calibri"/>
              </w:rPr>
              <w:t>1.3.0 P10B-16</w:t>
            </w:r>
          </w:p>
        </w:tc>
        <w:tc>
          <w:tcPr>
            <w:tcW w:w="1500" w:type="dxa"/>
            <w:vAlign w:val="center"/>
          </w:tcPr>
          <w:p>
            <w:pPr>
              <w:pStyle w:val="TableText"/>
              <w:jc w:val="center"/>
              <w:widowControl/>
            </w:pPr>
            <w:r>
              <w:rPr>
                <w:rFonts w:ascii="Calibri" w:hAnsi="Calibri" w:cs="Calibri"/>
              </w:rPr>
              <w:t>10 August 2026</w:t>
            </w:r>
          </w:p>
        </w:tc>
        <w:tc>
          <w:tcPr>
            <w:tcW w:w="2000" w:type="dxa"/>
            <w:vAlign w:val="center"/>
          </w:tcPr>
          <w:p>
            <w:pPr>
              <w:pStyle w:val="TableText"/>
              <w:widowControl/>
            </w:pPr>
            <w:r>
              <w:rPr>
                <w:rFonts w:ascii="Calibri" w:hAnsi="Calibri" w:cs="Calibri"/>
              </w:rPr>
              <w:t>P10B-16 delivery</w:t>
            </w:r>
          </w:p>
        </w:tc>
        <w:tc>
          <w:tcPr>
            <w:tcW w:w="4860" w:type="dxa"/>
            <w:vAlign w:val="center"/>
          </w:tcPr>
          <w:p>
            <w:pPr>
              <w:pStyle w:val="TableText"/>
              <w:widowControl/>
            </w:pPr>
            <w:r>
              <w:rPr>
                <w:rFonts w:ascii="Calibri" w:hAnsi="Calibri" w:cs="Calibri"/>
              </w:rPr>
              <w:t>Register Premium Editorial, Modern Technical and Minimal Commerce as versioned narrowing packages; add deterministic direction/diversity fingerprints, duplicate and near-duplicate classification, bounded repetition avoidance, nine representative complete outcomes and retained browser/human evidence.</w:t>
            </w:r>
          </w:p>
        </w:tc>
      </w:tr>
      <w:tr>
        <w:trPr>
          <w:cantSplit/>
        </w:trPr>
        <w:tc>
          <w:tcPr>
            <w:tcW w:w="1000" w:type="dxa"/>
            <w:vAlign w:val="center"/>
          </w:tcPr>
          <w:p>
            <w:pPr>
              <w:pStyle w:val="TableText"/>
              <w:jc w:val="center"/>
              <w:widowControl/>
            </w:pPr>
            <w:r>
              <w:rPr>
                <w:rFonts w:ascii="Calibri" w:hAnsi="Calibri" w:cs="Calibri"/>
              </w:rPr>
              <w:t>1.3.0 P10B-14</w:t>
            </w:r>
          </w:p>
        </w:tc>
        <w:tc>
          <w:tcPr>
            <w:tcW w:w="1500" w:type="dxa"/>
            <w:vAlign w:val="center"/>
          </w:tcPr>
          <w:p>
            <w:pPr>
              <w:pStyle w:val="TableText"/>
              <w:jc w:val="center"/>
              <w:widowControl/>
            </w:pPr>
            <w:r>
              <w:rPr>
                <w:rFonts w:ascii="Calibri" w:hAnsi="Calibri" w:cs="Calibri"/>
              </w:rPr>
              <w:t>10 August 2026</w:t>
            </w:r>
          </w:p>
        </w:tc>
        <w:tc>
          <w:tcPr>
            <w:tcW w:w="2000" w:type="dxa"/>
            <w:vAlign w:val="center"/>
          </w:tcPr>
          <w:p>
            <w:pPr>
              <w:pStyle w:val="TableText"/>
              <w:widowControl/>
            </w:pPr>
            <w:r>
              <w:rPr>
                <w:rFonts w:ascii="Calibri" w:hAnsi="Calibri" w:cs="Calibri"/>
              </w:rPr>
              <w:t>P10B-14 delivery</w:t>
            </w:r>
          </w:p>
        </w:tc>
        <w:tc>
          <w:tcPr>
            <w:tcW w:w="4860" w:type="dxa"/>
            <w:vAlign w:val="center"/>
          </w:tcPr>
          <w:p>
            <w:pPr>
              <w:pStyle w:val="TableText"/>
              <w:widowControl/>
            </w:pPr>
            <w:r>
              <w:rPr>
                <w:rFonts w:ascii="Calibri" w:hAnsi="Calibri" w:cs="Calibri"/>
              </w:rPr>
              <w:t>Prove one 17-route Premium Editorial storefront through current Design DNA, site-map, profile, proposal, snapshot, persistence, publication, canonical renderer, four-width browser and retained human-review authority.</w:t>
            </w:r>
          </w:p>
        </w:tc>
      </w:tr>
      <w:tr>
        <w:trPr>
          <w:cantSplit/>
        </w:trPr>
        <w:tc>
          <w:tcPr>
            <w:tcW w:w="1000" w:type="dxa"/>
            <w:vAlign w:val="center"/>
          </w:tcPr>
          <w:p>
            <w:pPr>
              <w:pStyle w:val="TableText"/>
              <w:jc w:val="center"/>
              <w:widowControl/>
            </w:pPr>
            <w:r>
              <w:rPr>
                <w:rFonts w:ascii="Calibri" w:hAnsi="Calibri" w:cs="Calibri"/>
              </w:rPr>
              <w:t>1.3.0 P10B-10</w:t>
            </w:r>
          </w:p>
        </w:tc>
        <w:tc>
          <w:tcPr>
            <w:tcW w:w="1500" w:type="dxa"/>
            <w:vAlign w:val="center"/>
          </w:tcPr>
          <w:p>
            <w:pPr>
              <w:pStyle w:val="TableText"/>
              <w:jc w:val="center"/>
              <w:widowControl/>
            </w:pPr>
            <w:r>
              <w:rPr>
                <w:rFonts w:ascii="Calibri" w:hAnsi="Calibri" w:cs="Calibri"/>
              </w:rPr>
              <w:t>9 August 2026</w:t>
            </w:r>
          </w:p>
        </w:tc>
        <w:tc>
          <w:tcPr>
            <w:tcW w:w="2000" w:type="dxa"/>
            <w:vAlign w:val="center"/>
          </w:tcPr>
          <w:p>
            <w:pPr>
              <w:pStyle w:val="TableText"/>
              <w:widowControl/>
            </w:pPr>
            <w:r>
              <w:rPr>
                <w:rFonts w:ascii="Calibri" w:hAnsi="Calibri" w:cs="Calibri"/>
              </w:rPr>
              <w:t>P10B-10 delivery</w:t>
            </w:r>
          </w:p>
        </w:tc>
        <w:tc>
          <w:tcPr>
            <w:tcW w:w="4860" w:type="dxa"/>
            <w:vAlign w:val="center"/>
          </w:tcPr>
          <w:p>
            <w:pPr>
              <w:pStyle w:val="TableText"/>
              <w:widowControl/>
            </w:pPr>
            <w:r>
              <w:rPr>
                <w:rFonts w:ascii="Calibri" w:hAnsi="Calibri" w:cs="Calibri"/>
              </w:rPr>
              <w:t>Establish four fingerprinted commercial collection/search PageBlueprint profiles with exact canonical commerce, product-card and media authority, transient fail-closed zero-result context, deterministic lifecycle reachability, and retained four-width browser evidence.</w:t>
            </w:r>
          </w:p>
        </w:tc>
      </w:tr>
      <w:tr>
        <w:trPr>
          <w:cantSplit/>
        </w:trPr>
        <w:tc>
          <w:tcPr>
            <w:tcW w:w="1000" w:type="dxa"/>
            <w:vAlign w:val="center"/>
          </w:tcPr>
          <w:p>
            <w:pPr>
              <w:pStyle w:val="TableText"/>
              <w:jc w:val="center"/>
              <w:widowControl/>
            </w:pPr>
            <w:r>
              <w:rPr>
                <w:rFonts w:ascii="Calibri" w:hAnsi="Calibri" w:cs="Calibri"/>
              </w:rPr>
              <w:t>1.3.0 P10B-11</w:t>
            </w:r>
          </w:p>
        </w:tc>
        <w:tc>
          <w:tcPr>
            <w:tcW w:w="1500" w:type="dxa"/>
            <w:vAlign w:val="center"/>
          </w:tcPr>
          <w:p>
            <w:pPr>
              <w:pStyle w:val="TableText"/>
              <w:jc w:val="center"/>
              <w:widowControl/>
            </w:pPr>
            <w:r>
              <w:rPr>
                <w:rFonts w:ascii="Calibri" w:hAnsi="Calibri" w:cs="Calibri"/>
              </w:rPr>
              <w:t>9 August 2026</w:t>
            </w:r>
          </w:p>
        </w:tc>
        <w:tc>
          <w:tcPr>
            <w:tcW w:w="2000" w:type="dxa"/>
            <w:vAlign w:val="center"/>
          </w:tcPr>
          <w:p>
            <w:pPr>
              <w:pStyle w:val="TableText"/>
              <w:widowControl/>
            </w:pPr>
            <w:r>
              <w:rPr>
                <w:rFonts w:ascii="Calibri" w:hAnsi="Calibri" w:cs="Calibri"/>
              </w:rPr>
              <w:t>P10B-11 delivery</w:t>
            </w:r>
          </w:p>
        </w:tc>
        <w:tc>
          <w:tcPr>
            <w:tcW w:w="4860" w:type="dxa"/>
            <w:vAlign w:val="center"/>
          </w:tcPr>
          <w:p>
            <w:pPr>
              <w:pStyle w:val="TableText"/>
              <w:widowControl/>
            </w:pPr>
            <w:r>
              <w:rPr>
                <w:rFonts w:ascii="Calibri" w:hAnsi="Calibri" w:cs="Calibri"/>
              </w:rPr>
              <w:t>Establish four fingerprinted commercial PDP PageBlueprint profiles inside the canonical dynamic PDP runtime, retain generic canonical option/media/card authority, ground optional high-consideration support in approved evidence, preserve lifecycle/publishing, and provide four-width browser evidence.</w:t>
            </w:r>
          </w:p>
        </w:tc>
      </w:tr>
      <w:tr>
        <w:trPr>
          <w:cantSplit/>
        </w:trPr>
        <w:tc>
          <w:tcPr>
            <w:tcW w:w="1000" w:type="dxa"/>
            <w:vAlign w:val="center"/>
          </w:tcPr>
          <w:p>
            <w:pPr>
              <w:pStyle w:val="TableText"/>
              <w:jc w:val="center"/>
              <w:widowControl/>
            </w:pPr>
            <w:r>
              <w:rPr>
                <w:rFonts w:ascii="Calibri" w:hAnsi="Calibri" w:cs="Calibri"/>
              </w:rPr>
              <w:t>1.3.0 P10B-12</w:t>
            </w:r>
          </w:p>
        </w:tc>
        <w:tc>
          <w:tcPr>
            <w:tcW w:w="1500" w:type="dxa"/>
            <w:vAlign w:val="center"/>
          </w:tcPr>
          <w:p>
            <w:pPr>
              <w:pStyle w:val="TableText"/>
              <w:jc w:val="center"/>
              <w:widowControl/>
            </w:pPr>
            <w:r>
              <w:rPr>
                <w:rFonts w:ascii="Calibri" w:hAnsi="Calibri" w:cs="Calibri"/>
              </w:rPr>
              <w:t>9 August 2026</w:t>
            </w:r>
          </w:p>
        </w:tc>
        <w:tc>
          <w:tcPr>
            <w:tcW w:w="2000" w:type="dxa"/>
            <w:vAlign w:val="center"/>
          </w:tcPr>
          <w:p>
            <w:pPr>
              <w:pStyle w:val="TableText"/>
              <w:widowControl/>
            </w:pPr>
            <w:r>
              <w:rPr>
                <w:rFonts w:ascii="Calibri" w:hAnsi="Calibri" w:cs="Calibri"/>
              </w:rPr>
              <w:t>P10B-12 delivery</w:t>
            </w:r>
          </w:p>
        </w:tc>
        <w:tc>
          <w:tcPr>
            <w:tcW w:w="4860" w:type="dxa"/>
            <w:vAlign w:val="center"/>
          </w:tcPr>
          <w:p>
            <w:pPr>
              <w:pStyle w:val="TableText"/>
              <w:widowControl/>
            </w:pPr>
            <w:r>
              <w:rPr>
                <w:rFonts w:ascii="Calibri" w:hAnsi="Calibri" w:cs="Calibri"/>
              </w:rPr>
              <w:t>Establish fifteen fact-bound content/support PageBlueprint profiles with approved-evidence rejection, canonical page-family, locale, navigation, snapshot, compiler, renderer, and browser evidence.</w:t>
            </w:r>
          </w:p>
        </w:tc>
      </w:tr>
      <w:tr>
        <w:trPr>
          <w:cantSplit/>
        </w:trPr>
        <w:tc>
          <w:tcPr>
            <w:tcW w:w="1000" w:type="dxa"/>
            <w:vAlign w:val="center"/>
          </w:tcPr>
          <w:p>
            <w:pPr>
              <w:pStyle w:val="TableText"/>
              <w:jc w:val="center"/>
              <w:widowControl/>
            </w:pPr>
            <w:r>
              <w:rPr>
                <w:rFonts w:ascii="Calibri" w:hAnsi="Calibri" w:cs="Calibri"/>
              </w:rPr>
              <w:t>1.3.0 P10B-13</w:t>
            </w:r>
          </w:p>
        </w:tc>
        <w:tc>
          <w:tcPr>
            <w:tcW w:w="1500" w:type="dxa"/>
            <w:vAlign w:val="center"/>
          </w:tcPr>
          <w:p>
            <w:pPr>
              <w:pStyle w:val="TableText"/>
              <w:jc w:val="center"/>
              <w:widowControl/>
            </w:pPr>
            <w:r>
              <w:rPr>
                <w:rFonts w:ascii="Calibri" w:hAnsi="Calibri" w:cs="Calibri"/>
              </w:rPr>
              <w:t>9 August 2026</w:t>
            </w:r>
          </w:p>
        </w:tc>
        <w:tc>
          <w:tcPr>
            <w:tcW w:w="2000" w:type="dxa"/>
            <w:vAlign w:val="center"/>
          </w:tcPr>
          <w:p>
            <w:pPr>
              <w:pStyle w:val="TableText"/>
              <w:widowControl/>
            </w:pPr>
            <w:r>
              <w:rPr>
                <w:rFonts w:ascii="Calibri" w:hAnsi="Calibri" w:cs="Calibri"/>
              </w:rPr>
              <w:t>P10B-13 delivery</w:t>
            </w:r>
          </w:p>
        </w:tc>
        <w:tc>
          <w:tcPr>
            <w:tcW w:w="4860" w:type="dxa"/>
            <w:vAlign w:val="center"/>
          </w:tcPr>
          <w:p>
            <w:pPr>
              <w:pStyle w:val="TableText"/>
              <w:widowControl/>
            </w:pPr>
            <w:r>
              <w:rPr>
                <w:rFonts w:ascii="Calibri" w:hAnsi="Calibri" w:cs="Calibri"/>
              </w:rPr>
              <w:t>Establish six fingerprinted commerce-utility PageBlueprint profiles plus route-local loading state with transient read-only cart/checkout/search/runtime state, fail-closed executable actions, snapshot configuration preservation, and retained four-width browser evidence.</w:t>
            </w:r>
          </w:p>
        </w:tc>
      </w:tr>
      <w:tr>
        <w:trPr>
          <w:cantSplit/>
        </w:trPr>
        <w:tc>
          <w:tcPr>
            <w:tcW w:w="1000" w:type="dxa"/>
            <w:vAlign w:val="center"/>
          </w:tcPr>
          <w:p>
            <w:pPr>
              <w:pStyle w:val="TableText"/>
              <w:jc w:val="center"/>
              <w:widowControl/>
            </w:pPr>
            <w:r>
              <w:rPr>
                <w:rFonts w:ascii="Calibri" w:hAnsi="Calibri" w:cs="Calibri"/>
              </w:rPr>
              <w:t>1.3.0 P10B-09</w:t>
            </w:r>
          </w:p>
        </w:tc>
        <w:tc>
          <w:tcPr>
            <w:tcW w:w="1500" w:type="dxa"/>
            <w:vAlign w:val="center"/>
          </w:tcPr>
          <w:p>
            <w:pPr>
              <w:pStyle w:val="TableText"/>
              <w:jc w:val="center"/>
              <w:widowControl/>
            </w:pPr>
            <w:r>
              <w:rPr>
                <w:rFonts w:ascii="Calibri" w:hAnsi="Calibri" w:cs="Calibri"/>
              </w:rPr>
              <w:t>9 August 2026</w:t>
            </w:r>
          </w:p>
        </w:tc>
        <w:tc>
          <w:tcPr>
            <w:tcW w:w="2000" w:type="dxa"/>
            <w:vAlign w:val="center"/>
          </w:tcPr>
          <w:p>
            <w:pPr>
              <w:pStyle w:val="TableText"/>
              <w:widowControl/>
            </w:pPr>
            <w:r>
              <w:rPr>
                <w:rFonts w:ascii="Calibri" w:hAnsi="Calibri" w:cs="Calibri"/>
              </w:rPr>
              <w:t>P10B-09 delivery</w:t>
            </w:r>
          </w:p>
        </w:tc>
        <w:tc>
          <w:tcPr>
            <w:tcW w:w="4860" w:type="dxa"/>
            <w:vAlign w:val="center"/>
          </w:tcPr>
          <w:p>
            <w:pPr>
              <w:pStyle w:val="TableText"/>
              <w:widowControl/>
            </w:pPr>
            <w:r>
              <w:rPr>
                <w:rFonts w:ascii="Calibri" w:hAnsi="Calibri" w:cs="Calibri"/>
              </w:rPr>
              <w:t>Establish six fingerprinted commercial homepage PageBlueprint profiles with evidence/cardinality authority, exact frame/story/card composition, deterministic lifecycle reachability, and retained four-width browser evidence.</w:t>
            </w:r>
          </w:p>
        </w:tc>
      </w:tr>
      <w:tr>
        <w:trPr>
          <w:cantSplit/>
        </w:trPr>
        <w:tc>
          <w:tcPr>
            <w:tcW w:w="1000" w:type="dxa"/>
            <w:vAlign w:val="center"/>
          </w:tcPr>
          <w:p>
            <w:pPr>
              <w:pStyle w:val="TableText"/>
              <w:jc w:val="center"/>
              <w:widowControl/>
            </w:pPr>
            <w:r>
              <w:rPr>
                <w:rFonts w:ascii="Calibri" w:hAnsi="Calibri" w:cs="Calibri"/>
              </w:rPr>
              <w:t>1.3.0 P10B-07</w:t>
            </w:r>
          </w:p>
        </w:tc>
        <w:tc>
          <w:tcPr>
            <w:tcW w:w="1500" w:type="dxa"/>
            <w:vAlign w:val="center"/>
          </w:tcPr>
          <w:p>
            <w:pPr>
              <w:pStyle w:val="TableText"/>
              <w:jc w:val="center"/>
              <w:widowControl/>
            </w:pPr>
            <w:r>
              <w:rPr>
                <w:rFonts w:ascii="Calibri" w:hAnsi="Calibri" w:cs="Calibri"/>
              </w:rPr>
              <w:t>8 August 2026</w:t>
            </w:r>
          </w:p>
        </w:tc>
        <w:tc>
          <w:tcPr>
            <w:tcW w:w="2000" w:type="dxa"/>
            <w:vAlign w:val="center"/>
          </w:tcPr>
          <w:p>
            <w:pPr>
              <w:pStyle w:val="TableText"/>
              <w:widowControl/>
            </w:pPr>
            <w:r>
              <w:rPr>
                <w:rFonts w:ascii="Calibri" w:hAnsi="Calibri" w:cs="Calibri"/>
              </w:rPr>
              <w:t>P10B-07 delivery</w:t>
            </w:r>
          </w:p>
        </w:tc>
        <w:tc>
          <w:tcPr>
            <w:tcW w:w="4860" w:type="dxa"/>
            <w:vAlign w:val="center"/>
          </w:tcPr>
          <w:p>
            <w:pPr>
              <w:pStyle w:val="TableText"/>
              <w:widowControl/>
            </w:pPr>
            <w:r>
              <w:rPr>
                <w:rFonts w:ascii="Calibri" w:hAnsi="Calibri" w:cs="Calibri"/>
              </w:rPr>
              <w:t>Establish commercial-ready hero, editorial, campaign, service and evidence-grounded proof families with six meaningful hero anatomies, canonical art direction, PageBlueprint generation reachability, lifecycle preservation and four-width browser evidence.</w:t>
            </w:r>
          </w:p>
        </w:tc>
      </w:tr>
      <w:tr>
        <w:trPr>
          <w:cantSplit/>
        </w:trPr>
        <w:tc>
          <w:tcPr>
            <w:tcW w:w="1000" w:type="dxa"/>
            <w:vAlign w:val="center"/>
          </w:tcPr>
          <w:p>
            <w:pPr>
              <w:pStyle w:val="TableText"/>
              <w:jc w:val="center"/>
              <w:widowControl/>
            </w:pPr>
            <w:r>
              <w:rPr>
                <w:rFonts w:ascii="Calibri" w:hAnsi="Calibri" w:cs="Calibri"/>
              </w:rPr>
              <w:t>1.3.0 P10B-08</w:t>
            </w:r>
          </w:p>
        </w:tc>
        <w:tc>
          <w:tcPr>
            <w:tcW w:w="1500" w:type="dxa"/>
            <w:vAlign w:val="center"/>
          </w:tcPr>
          <w:p>
            <w:pPr>
              <w:pStyle w:val="TableText"/>
              <w:jc w:val="center"/>
              <w:widowControl/>
            </w:pPr>
            <w:r>
              <w:rPr>
                <w:rFonts w:ascii="Calibri" w:hAnsi="Calibri" w:cs="Calibri"/>
              </w:rPr>
              <w:t>8 August 2026</w:t>
            </w:r>
          </w:p>
        </w:tc>
        <w:tc>
          <w:tcPr>
            <w:tcW w:w="2000" w:type="dxa"/>
            <w:vAlign w:val="center"/>
          </w:tcPr>
          <w:p>
            <w:pPr>
              <w:pStyle w:val="TableText"/>
              <w:widowControl/>
            </w:pPr>
            <w:r>
              <w:rPr>
                <w:rFonts w:ascii="Calibri" w:hAnsi="Calibri" w:cs="Calibri"/>
              </w:rPr>
              <w:t>P10B-08 delivery</w:t>
            </w:r>
          </w:p>
        </w:tc>
        <w:tc>
          <w:tcPr>
            <w:tcW w:w="4860" w:type="dxa"/>
            <w:vAlign w:val="center"/>
          </w:tcPr>
          <w:p>
            <w:pPr>
              <w:pStyle w:val="TableText"/>
              <w:widowControl/>
            </w:pPr>
            <w:r>
              <w:rPr>
                <w:rFonts w:ascii="Calibri" w:hAnsi="Calibri" w:cs="Calibri"/>
              </w:rPr>
              <w:t>Establish one fingerprinted product-card authority and renderer, five meaningful anatomies, exact protected-commerce and P10B-04 media lineage, deterministic legacy migration, generation/publish reachability, and four-width browser evidence.</w:t>
            </w:r>
          </w:p>
        </w:tc>
      </w:tr>
      <w:tr>
        <w:trPr>
          <w:cantSplit/>
        </w:trPr>
        <w:tc>
          <w:tcPr>
            <w:tcW w:w="1000" w:type="dxa"/>
            <w:vAlign w:val="center"/>
          </w:tcPr>
          <w:p>
            <w:pPr>
              <w:pStyle w:val="TableText"/>
              <w:jc w:val="center"/>
              <w:widowControl/>
            </w:pPr>
            <w:r>
              <w:rPr>
                <w:rFonts w:ascii="Calibri" w:hAnsi="Calibri" w:cs="Calibri"/>
              </w:rPr>
              <w:t>1.3.0 P10B-06</w:t>
            </w:r>
          </w:p>
        </w:tc>
        <w:tc>
          <w:tcPr>
            <w:tcW w:w="1500" w:type="dxa"/>
            <w:vAlign w:val="center"/>
          </w:tcPr>
          <w:p>
            <w:pPr>
              <w:pStyle w:val="TableText"/>
              <w:jc w:val="center"/>
              <w:widowControl/>
            </w:pPr>
            <w:r>
              <w:rPr>
                <w:rFonts w:ascii="Calibri" w:hAnsi="Calibri" w:cs="Calibri"/>
              </w:rPr>
              <w:t>8 August 2026</w:t>
            </w:r>
          </w:p>
        </w:tc>
        <w:tc>
          <w:tcPr>
            <w:tcW w:w="2000" w:type="dxa"/>
            <w:vAlign w:val="center"/>
          </w:tcPr>
          <w:p>
            <w:pPr>
              <w:pStyle w:val="TableText"/>
              <w:widowControl/>
            </w:pPr>
            <w:r>
              <w:rPr>
                <w:rFonts w:ascii="Calibri" w:hAnsi="Calibri" w:cs="Calibri"/>
              </w:rPr>
              <w:t>P10B-06 delivery</w:t>
            </w:r>
          </w:p>
        </w:tc>
        <w:tc>
          <w:tcPr>
            <w:tcW w:w="4860" w:type="dxa"/>
            <w:vAlign w:val="center"/>
          </w:tcPr>
          <w:p>
            <w:pPr>
              <w:pStyle w:val="TableText"/>
              <w:widowControl/>
            </w:pPr>
            <w:r>
              <w:rPr>
                <w:rFonts w:ascii="Calibri" w:hAnsi="Calibri" w:cs="Calibri"/>
              </w:rPr>
              <w:t>Establish one canonical root shared-frame authority with four structural profiles, three mobile modes, four footer compositions, exact commercial-anatomy selection, cross-page/lifecycle preservation, and retained four-width browser evidence.</w:t>
            </w:r>
          </w:p>
        </w:tc>
      </w:tr>
      <w:tr>
        <w:trPr>
          <w:cantSplit/>
        </w:trPr>
        <w:tc>
          <w:tcPr>
            <w:tcW w:w="1000" w:type="dxa"/>
            <w:vAlign w:val="center"/>
          </w:tcPr>
          <w:p>
            <w:pPr>
              <w:pStyle w:val="TableText"/>
              <w:jc w:val="center"/>
              <w:widowControl/>
            </w:pPr>
            <w:r>
              <w:rPr>
                <w:rFonts w:ascii="Calibri" w:hAnsi="Calibri" w:cs="Calibri"/>
              </w:rPr>
              <w:t>1.3.0 P10B-04</w:t>
            </w:r>
          </w:p>
        </w:tc>
        <w:tc>
          <w:tcPr>
            <w:tcW w:w="1500" w:type="dxa"/>
            <w:vAlign w:val="center"/>
          </w:tcPr>
          <w:p>
            <w:pPr>
              <w:pStyle w:val="TableText"/>
              <w:jc w:val="center"/>
              <w:widowControl/>
            </w:pPr>
            <w:r>
              <w:rPr>
                <w:rFonts w:ascii="Calibri" w:hAnsi="Calibri" w:cs="Calibri"/>
              </w:rPr>
              <w:t>8 August 2026</w:t>
            </w:r>
          </w:p>
        </w:tc>
        <w:tc>
          <w:tcPr>
            <w:tcW w:w="2000" w:type="dxa"/>
            <w:vAlign w:val="center"/>
          </w:tcPr>
          <w:p>
            <w:pPr>
              <w:pStyle w:val="TableText"/>
              <w:widowControl/>
            </w:pPr>
            <w:r>
              <w:rPr>
                <w:rFonts w:ascii="Calibri" w:hAnsi="Calibri" w:cs="Calibri"/>
              </w:rPr>
              <w:t>P10B-04 delivery</w:t>
            </w:r>
          </w:p>
        </w:tc>
        <w:tc>
          <w:tcPr>
            <w:tcW w:w="4860" w:type="dxa"/>
            <w:vAlign w:val="center"/>
          </w:tcPr>
          <w:p>
            <w:pPr>
              <w:pStyle w:val="TableText"/>
              <w:widowControl/>
            </w:pPr>
            <w:r>
              <w:rPr>
                <w:rFonts w:ascii="Calibri" w:hAnsi="Calibri" w:cs="Calibri"/>
              </w:rPr>
              <w:t>Establish one versioned responsive image/art-direction authority with exact lineage, normalized geometry, Design DNA/anatomy narrowing, protected product media, deterministic fallback/fingerprint/migration, shared semantic rendering, and four-width evidence.</w:t>
            </w:r>
          </w:p>
        </w:tc>
      </w:tr>
      <w:tr>
        <w:trPr>
          <w:cantSplit/>
        </w:trPr>
        <w:tc>
          <w:tcPr>
            <w:tcW w:w="1000" w:type="dxa"/>
            <w:vAlign w:val="center"/>
          </w:tcPr>
          <w:p>
            <w:pPr>
              <w:pStyle w:val="TableText"/>
              <w:jc w:val="center"/>
              <w:widowControl/>
            </w:pPr>
            <w:r>
              <w:rPr>
                <w:rFonts w:ascii="Calibri" w:hAnsi="Calibri" w:cs="Calibri"/>
              </w:rPr>
              <w:t>1.3.0 P10B-05</w:t>
            </w:r>
          </w:p>
        </w:tc>
        <w:tc>
          <w:tcPr>
            <w:tcW w:w="1500" w:type="dxa"/>
            <w:vAlign w:val="center"/>
          </w:tcPr>
          <w:p>
            <w:pPr>
              <w:pStyle w:val="TableText"/>
              <w:jc w:val="center"/>
              <w:widowControl/>
            </w:pPr>
            <w:r>
              <w:rPr>
                <w:rFonts w:ascii="Calibri" w:hAnsi="Calibri" w:cs="Calibri"/>
              </w:rPr>
              <w:t>8 August 2026</w:t>
            </w:r>
          </w:p>
        </w:tc>
        <w:tc>
          <w:tcPr>
            <w:tcW w:w="2000" w:type="dxa"/>
            <w:vAlign w:val="center"/>
          </w:tcPr>
          <w:p>
            <w:pPr>
              <w:pStyle w:val="TableText"/>
              <w:widowControl/>
            </w:pPr>
            <w:r>
              <w:rPr>
                <w:rFonts w:ascii="Calibri" w:hAnsi="Calibri" w:cs="Calibri"/>
              </w:rPr>
              <w:t>P10B-05 delivery</w:t>
            </w:r>
          </w:p>
        </w:tc>
        <w:tc>
          <w:tcPr>
            <w:tcW w:w="4860" w:type="dxa"/>
            <w:vAlign w:val="center"/>
          </w:tcPr>
          <w:p>
            <w:pPr>
              <w:pStyle w:val="TableText"/>
              <w:widowControl/>
            </w:pPr>
            <w:r>
              <w:rPr>
                <w:rFonts w:ascii="Calibri" w:hAnsi="Calibri" w:cs="Calibri"/>
              </w:rPr>
              <w:t>Establish registered page-family, route, navigation, evidence, locale, shared-frame, deterministic site-map materialization, and lifecycle authority without a second page graph or component-anatomy claim.</w:t>
            </w:r>
          </w:p>
        </w:tc>
      </w:tr>
      <w:tr>
        <w:trPr>
          <w:cantSplit/>
        </w:trPr>
        <w:tc>
          <w:tcPr>
            <w:tcW w:w="1000" w:type="dxa"/>
            <w:vAlign w:val="center"/>
          </w:tcPr>
          <w:p>
            <w:pPr>
              <w:pStyle w:val="TableText"/>
              <w:jc w:val="center"/>
              <w:widowControl/>
            </w:pPr>
            <w:r>
              <w:rPr>
                <w:rFonts w:ascii="Calibri" w:hAnsi="Calibri" w:cs="Calibri"/>
              </w:rPr>
              <w:t>1.3.0 P10B-03</w:t>
            </w:r>
          </w:p>
        </w:tc>
        <w:tc>
          <w:tcPr>
            <w:tcW w:w="1500" w:type="dxa"/>
            <w:vAlign w:val="center"/>
          </w:tcPr>
          <w:p>
            <w:pPr>
              <w:pStyle w:val="TableText"/>
              <w:jc w:val="center"/>
              <w:widowControl/>
            </w:pPr>
            <w:r>
              <w:rPr>
                <w:rFonts w:ascii="Calibri" w:hAnsi="Calibri" w:cs="Calibri"/>
              </w:rPr>
              <w:t>8 August 2026</w:t>
            </w:r>
          </w:p>
        </w:tc>
        <w:tc>
          <w:tcPr>
            <w:tcW w:w="2000" w:type="dxa"/>
            <w:vAlign w:val="center"/>
          </w:tcPr>
          <w:p>
            <w:pPr>
              <w:pStyle w:val="TableText"/>
              <w:widowControl/>
            </w:pPr>
            <w:r>
              <w:rPr>
                <w:rFonts w:ascii="Calibri" w:hAnsi="Calibri" w:cs="Calibri"/>
              </w:rPr>
              <w:t>P10B-03 delivery</w:t>
            </w:r>
          </w:p>
        </w:tc>
        <w:tc>
          <w:tcPr>
            <w:tcW w:w="4860" w:type="dxa"/>
            <w:vAlign w:val="center"/>
          </w:tcPr>
          <w:p>
            <w:pPr>
              <w:pStyle w:val="TableText"/>
              <w:widowControl/>
            </w:pPr>
            <w:r>
              <w:rPr>
                <w:rFonts w:ascii="Calibri" w:hAnsi="Calibri" w:cs="Calibri"/>
              </w:rPr>
              <w:t>Establish typed semantic anatomy, structural-difference validation, conservative complete registry classification, generated commercial-capability queries, and deterministic anatomy migration without falsely promoting current variants.</w:t>
            </w:r>
          </w:p>
        </w:tc>
      </w:tr>
      <w:tr>
        <w:trPr>
          <w:cantSplit/>
        </w:trPr>
        <w:tc>
          <w:tcPr>
            <w:tcW w:w="1000" w:type="dxa"/>
            <w:vAlign w:val="center"/>
          </w:tcPr>
          <w:p>
            <w:pPr>
              <w:pStyle w:val="TableText"/>
              <w:jc w:val="center"/>
              <w:widowControl/>
            </w:pPr>
            <w:r>
              <w:rPr>
                <w:rFonts w:ascii="Calibri" w:hAnsi="Calibri" w:cs="Calibri"/>
              </w:rPr>
              <w:t>1.3.0 P10B-02</w:t>
            </w:r>
          </w:p>
        </w:tc>
        <w:tc>
          <w:tcPr>
            <w:tcW w:w="1500" w:type="dxa"/>
            <w:vAlign w:val="center"/>
          </w:tcPr>
          <w:p>
            <w:pPr>
              <w:pStyle w:val="TableText"/>
              <w:jc w:val="center"/>
              <w:widowControl/>
            </w:pPr>
            <w:r>
              <w:rPr>
                <w:rFonts w:ascii="Calibri" w:hAnsi="Calibri" w:cs="Calibri"/>
              </w:rPr>
              <w:t>8 August 2026</w:t>
            </w:r>
          </w:p>
        </w:tc>
        <w:tc>
          <w:tcPr>
            <w:tcW w:w="2000" w:type="dxa"/>
            <w:vAlign w:val="center"/>
          </w:tcPr>
          <w:p>
            <w:pPr>
              <w:pStyle w:val="TableText"/>
              <w:widowControl/>
            </w:pPr>
            <w:r>
              <w:rPr>
                <w:rFonts w:ascii="Calibri" w:hAnsi="Calibri" w:cs="Calibri"/>
              </w:rPr>
              <w:t>P10B-02 delivery</w:t>
            </w:r>
          </w:p>
        </w:tc>
        <w:tc>
          <w:tcPr>
            <w:tcW w:w="4860" w:type="dxa"/>
            <w:vAlign w:val="center"/>
          </w:tcPr>
          <w:p>
            <w:pPr>
              <w:pStyle w:val="TableText"/>
              <w:widowControl/>
            </w:pPr>
            <w:r>
              <w:rPr>
                <w:rFonts w:ascii="Calibri" w:hAnsi="Calibri" w:cs="Calibri"/>
              </w:rPr>
              <w:t>Establish canonical parametric Design DNA, deterministic legacy BrandSystem migration, semantic renderer projection, contrast-safe colour authority, and bounded cross-page foundations.</w:t>
            </w:r>
          </w:p>
        </w:tc>
      </w:tr>
      <w:tr>
        <w:trPr>
          <w:cantSplit/>
        </w:trPr>
        <w:tc>
          <w:tcPr>
            <w:tcW w:w="1000" w:type="dxa"/>
            <w:vAlign w:val="center"/>
          </w:tcPr>
          <w:p>
            <w:pPr>
              <w:pStyle w:val="TableText"/>
              <w:jc w:val="center"/>
              <w:widowControl/>
            </w:pPr>
            <w:r>
              <w:rPr>
                <w:rFonts w:ascii="Calibri" w:hAnsi="Calibri" w:cs="Calibri"/>
              </w:rPr>
              <w:t>1.3.0 P10B-01</w:t>
            </w:r>
          </w:p>
        </w:tc>
        <w:tc>
          <w:tcPr>
            <w:tcW w:w="1500" w:type="dxa"/>
            <w:vAlign w:val="center"/>
          </w:tcPr>
          <w:p>
            <w:pPr>
              <w:pStyle w:val="TableText"/>
              <w:jc w:val="center"/>
              <w:widowControl/>
            </w:pPr>
            <w:r>
              <w:rPr>
                <w:rFonts w:ascii="Calibri" w:hAnsi="Calibri" w:cs="Calibri"/>
              </w:rPr>
              <w:t>8 August 2026</w:t>
            </w:r>
          </w:p>
        </w:tc>
        <w:tc>
          <w:tcPr>
            <w:tcW w:w="2000" w:type="dxa"/>
            <w:vAlign w:val="center"/>
          </w:tcPr>
          <w:p>
            <w:pPr>
              <w:pStyle w:val="TableText"/>
              <w:widowControl/>
            </w:pPr>
            <w:r>
              <w:rPr>
                <w:rFonts w:ascii="Calibri" w:hAnsi="Calibri" w:cs="Calibri"/>
              </w:rPr>
              <w:t>P10B-01 delivery</w:t>
            </w:r>
          </w:p>
        </w:tc>
        <w:tc>
          <w:tcPr>
            <w:tcW w:w="4860" w:type="dxa"/>
            <w:vAlign w:val="center"/>
          </w:tcPr>
          <w:p>
            <w:pPr>
              <w:pStyle w:val="TableText"/>
              <w:widowControl/>
            </w:pPr>
            <w:r>
              <w:rPr>
                <w:rFonts w:ascii="Calibri" w:hAnsi="Calibri" w:cs="Calibri"/>
              </w:rPr>
              <w:t>Establish the closed, owned, narrowing-only commercial grammar, generated query authority, deterministic migration, compatibility language, and typed fail-closed evidence; make P10B Partial.</w:t>
            </w:r>
          </w:p>
        </w:tc>
      </w:tr>
      <w:tr>
        <w:trPr>
          <w:cantSplit/>
        </w:trPr>
        <w:tc>
          <w:tcPr>
            <w:tcW w:w="1000" w:type="dxa"/>
            <w:vAlign w:val="center"/>
          </w:tcPr>
          <w:p>
            <w:pPr>
              <w:pStyle w:val="TableText"/>
              <w:jc w:val="center"/>
              <w:widowControl/>
            </w:pPr>
            <w:r>
              <w:rPr>
                <w:rFonts w:ascii="Calibri" w:hAnsi="Calibri" w:cs="Calibri"/>
              </w:rPr>
              <w:t>1.3.0 P10B lock</w:t>
            </w:r>
          </w:p>
        </w:tc>
        <w:tc>
          <w:tcPr>
            <w:tcW w:w="1500" w:type="dxa"/>
            <w:vAlign w:val="center"/>
          </w:tcPr>
          <w:p>
            <w:pPr>
              <w:pStyle w:val="TableText"/>
              <w:jc w:val="center"/>
              <w:widowControl/>
            </w:pPr>
            <w:r>
              <w:rPr>
                <w:rFonts w:ascii="Calibri" w:hAnsi="Calibri" w:cs="Calibri"/>
              </w:rPr>
              <w:t>7 August 2026</w:t>
            </w:r>
          </w:p>
        </w:tc>
        <w:tc>
          <w:tcPr>
            <w:tcW w:w="2000" w:type="dxa"/>
            <w:vAlign w:val="center"/>
          </w:tcPr>
          <w:p>
            <w:pPr>
              <w:pStyle w:val="TableText"/>
              <w:widowControl/>
            </w:pPr>
            <w:r>
              <w:rPr>
                <w:rFonts w:ascii="Consolas" w:hAnsi="Consolas" w:cs="Consolas"/>
                <w:sz w:val="19"/>
                <w:szCs w:val="19"/>
              </w:rPr>
              <w:t>cd7b25a</w:t>
            </w:r>
            <w:r>
              <w:rPr>
                <w:rFonts w:ascii="Calibri" w:hAnsi="Calibri" w:cs="Calibri"/>
              </w:rPr>
              <w:t xml:space="preserve">, current </w:t>
            </w:r>
            <w:r>
              <w:rPr>
                <w:rFonts w:ascii="Consolas" w:hAnsi="Consolas" w:cs="Consolas"/>
                <w:sz w:val="19"/>
                <w:szCs w:val="19"/>
              </w:rPr>
              <w:t>main</w:t>
            </w:r>
            <w:r>
              <w:rPr>
                <w:rFonts w:ascii="Calibri" w:hAnsi="Calibri" w:cs="Calibri"/>
              </w:rPr>
              <w:t xml:space="preserve"> after merged PR #171</w:t>
            </w:r>
          </w:p>
        </w:tc>
        <w:tc>
          <w:tcPr>
            <w:tcW w:w="4860" w:type="dxa"/>
            <w:vAlign w:val="center"/>
          </w:tcPr>
          <w:p>
            <w:pPr>
              <w:pStyle w:val="TableText"/>
              <w:widowControl/>
            </w:pPr>
            <w:r>
              <w:rPr>
                <w:rFonts w:ascii="Calibri" w:hAnsi="Calibri" w:cs="Calibri"/>
              </w:rPr>
              <w:t>Lock the complete-storefront generation architecture, broaden the P10B phase name, and replace its provisional 12-task plan with 18 implementation-ready tasks.</w:t>
            </w:r>
          </w:p>
        </w:tc>
      </w:tr>
      <w:tr>
        <w:trPr>
          <w:cantSplit/>
        </w:trPr>
        <w:tc>
          <w:tcPr>
            <w:tcW w:w="1000" w:type="dxa"/>
            <w:vAlign w:val="center"/>
          </w:tcPr>
          <w:p>
            <w:pPr>
              <w:pStyle w:val="TableText"/>
              <w:jc w:val="center"/>
              <w:widowControl/>
            </w:pPr>
            <w:r>
              <w:rPr>
                <w:rFonts w:ascii="Calibri" w:hAnsi="Calibri" w:cs="Calibri"/>
              </w:rPr>
              <w:t>1.3.0 closure sync</w:t>
            </w:r>
          </w:p>
        </w:tc>
        <w:tc>
          <w:tcPr>
            <w:tcW w:w="1500" w:type="dxa"/>
            <w:vAlign w:val="center"/>
          </w:tcPr>
          <w:p>
            <w:pPr>
              <w:pStyle w:val="TableText"/>
              <w:jc w:val="center"/>
              <w:widowControl/>
            </w:pPr>
            <w:r>
              <w:rPr>
                <w:rFonts w:ascii="Calibri" w:hAnsi="Calibri" w:cs="Calibri"/>
              </w:rPr>
              <w:t>7 August 2026</w:t>
            </w:r>
          </w:p>
        </w:tc>
        <w:tc>
          <w:tcPr>
            <w:tcW w:w="2000" w:type="dxa"/>
            <w:vAlign w:val="center"/>
          </w:tcPr>
          <w:p>
            <w:pPr>
              <w:pStyle w:val="TableText"/>
              <w:widowControl/>
            </w:pPr>
            <w:r>
              <w:rPr>
                <w:rFonts w:ascii="Consolas" w:hAnsi="Consolas" w:cs="Consolas"/>
                <w:sz w:val="19"/>
                <w:szCs w:val="19"/>
              </w:rPr>
              <w:t>3d36f54</w:t>
            </w:r>
            <w:r>
              <w:rPr>
                <w:rFonts w:ascii="Calibri" w:hAnsi="Calibri" w:cs="Calibri"/>
              </w:rPr>
              <w:t xml:space="preserve">, current </w:t>
            </w:r>
            <w:r>
              <w:rPr>
                <w:rFonts w:ascii="Consolas" w:hAnsi="Consolas" w:cs="Consolas"/>
                <w:sz w:val="19"/>
                <w:szCs w:val="19"/>
              </w:rPr>
              <w:t>main</w:t>
            </w:r>
            <w:r>
              <w:rPr>
                <w:rFonts w:ascii="Calibri" w:hAnsi="Calibri" w:cs="Calibri"/>
              </w:rPr>
              <w:t xml:space="preserve"> after merged PR #170</w:t>
            </w:r>
          </w:p>
        </w:tc>
        <w:tc>
          <w:tcPr>
            <w:tcW w:w="4860" w:type="dxa"/>
            <w:vAlign w:val="center"/>
          </w:tcPr>
          <w:p>
            <w:pPr>
              <w:pStyle w:val="TableText"/>
              <w:widowControl/>
            </w:pPr>
            <w:r>
              <w:rPr>
                <w:rFonts w:ascii="Calibri" w:hAnsi="Calibri" w:cs="Calibri"/>
              </w:rPr>
              <w:t>Close P10A from current governed-provider, accepted-receipt, atomic-publication, rollback, and correlated publication evidence; make Planned P10B the next active phase.</w:t>
            </w:r>
          </w:p>
        </w:tc>
      </w:tr>
      <w:tr>
        <w:trPr>
          <w:cantSplit/>
        </w:trPr>
        <w:tc>
          <w:tcPr>
            <w:tcW w:w="1000" w:type="dxa"/>
            <w:vAlign w:val="center"/>
          </w:tcPr>
          <w:p>
            <w:pPr>
              <w:pStyle w:val="TableText"/>
              <w:jc w:val="center"/>
              <w:widowControl/>
            </w:pPr>
            <w:r>
              <w:rPr>
                <w:rFonts w:ascii="Calibri" w:hAnsi="Calibri" w:cs="Calibri"/>
              </w:rPr>
              <w:t>1.3.0</w:t>
            </w:r>
          </w:p>
        </w:tc>
        <w:tc>
          <w:tcPr>
            <w:tcW w:w="1500" w:type="dxa"/>
            <w:vAlign w:val="center"/>
          </w:tcPr>
          <w:p>
            <w:pPr>
              <w:pStyle w:val="TableText"/>
              <w:jc w:val="center"/>
              <w:widowControl/>
            </w:pPr>
            <w:r>
              <w:rPr>
                <w:rFonts w:ascii="Calibri" w:hAnsi="Calibri" w:cs="Calibri"/>
              </w:rPr>
              <w:t>6 August 2026</w:t>
            </w:r>
          </w:p>
        </w:tc>
        <w:tc>
          <w:tcPr>
            <w:tcW w:w="2000" w:type="dxa"/>
            <w:vAlign w:val="center"/>
          </w:tcPr>
          <w:p>
            <w:pPr>
              <w:pStyle w:val="TableText"/>
              <w:widowControl/>
            </w:pPr>
            <w:r>
              <w:rPr>
                <w:rFonts w:ascii="Consolas" w:hAnsi="Consolas" w:cs="Consolas"/>
                <w:sz w:val="19"/>
                <w:szCs w:val="19"/>
              </w:rPr>
              <w:t>27e08a0</w:t>
            </w:r>
            <w:r>
              <w:rPr>
                <w:rFonts w:ascii="Calibri" w:hAnsi="Calibri" w:cs="Calibri"/>
              </w:rPr>
              <w:t xml:space="preserve">, current </w:t>
            </w:r>
            <w:r>
              <w:rPr>
                <w:rFonts w:ascii="Consolas" w:hAnsi="Consolas" w:cs="Consolas"/>
                <w:sz w:val="19"/>
                <w:szCs w:val="19"/>
              </w:rPr>
              <w:t>main</w:t>
            </w:r>
            <w:r>
              <w:rPr>
                <w:rFonts w:ascii="Calibri" w:hAnsi="Calibri" w:cs="Calibri"/>
              </w:rPr>
              <w:t xml:space="preserve"> after merged PR #165</w:t>
            </w:r>
          </w:p>
        </w:tc>
        <w:tc>
          <w:tcPr>
            <w:tcW w:w="4860" w:type="dxa"/>
            <w:vAlign w:val="center"/>
          </w:tcPr>
          <w:p>
            <w:pPr>
              <w:pStyle w:val="TableText"/>
              <w:widowControl/>
            </w:pPr>
            <w:r>
              <w:rPr>
                <w:rFonts w:ascii="Calibri" w:hAnsi="Calibri" w:cs="Calibri"/>
              </w:rPr>
              <w:t>Consolidate verified product truth, current architecture, commercial-design work, Studio ownership, and Vesko contract readiness.</w:t>
            </w:r>
          </w:p>
        </w:tc>
      </w:tr>
      <w:tr>
        <w:trPr>
          <w:cantSplit/>
        </w:trPr>
        <w:tc>
          <w:tcPr>
            <w:tcW w:w="1000" w:type="dxa"/>
            <w:vAlign w:val="center"/>
          </w:tcPr>
          <w:p>
            <w:pPr>
              <w:pStyle w:val="TableText"/>
              <w:jc w:val="center"/>
              <w:widowControl/>
            </w:pPr>
            <w:r>
              <w:rPr>
                <w:rFonts w:ascii="Calibri" w:hAnsi="Calibri" w:cs="Calibri"/>
              </w:rPr>
              <w:t>1.2.2</w:t>
            </w:r>
          </w:p>
        </w:tc>
        <w:tc>
          <w:tcPr>
            <w:tcW w:w="1500" w:type="dxa"/>
            <w:vAlign w:val="center"/>
          </w:tcPr>
          <w:p>
            <w:pPr>
              <w:pStyle w:val="TableText"/>
              <w:jc w:val="center"/>
              <w:widowControl/>
            </w:pPr>
            <w:r>
              <w:rPr>
                <w:rFonts w:ascii="Calibri" w:hAnsi="Calibri" w:cs="Calibri"/>
              </w:rPr>
              <w:t>31 July 2026</w:t>
            </w:r>
          </w:p>
        </w:tc>
        <w:tc>
          <w:tcPr>
            <w:tcW w:w="2000" w:type="dxa"/>
            <w:vAlign w:val="center"/>
          </w:tcPr>
          <w:p>
            <w:pPr>
              <w:pStyle w:val="TableText"/>
              <w:widowControl/>
            </w:pPr>
            <w:r>
              <w:rPr>
                <w:rFonts w:ascii="Calibri" w:hAnsi="Calibri" w:cs="Calibri"/>
              </w:rPr>
              <w:t>Historical source and DOCX export</w:t>
            </w:r>
          </w:p>
        </w:tc>
        <w:tc>
          <w:tcPr>
            <w:tcW w:w="4860" w:type="dxa"/>
            <w:vAlign w:val="center"/>
          </w:tcPr>
          <w:p>
            <w:pPr>
              <w:pStyle w:val="TableText"/>
              <w:widowControl/>
            </w:pPr>
            <w:r>
              <w:rPr>
                <w:rFonts w:ascii="Calibri" w:hAnsi="Calibri" w:cs="Calibri"/>
              </w:rPr>
              <w:t>Preserve the earlier commercial-vocabulary amendment and its historical evidence context.</w:t>
            </w:r>
          </w:p>
        </w:tc>
      </w:tr>
    </w:tbl>
    <w:p>
      <w:pPr>
        <w:pStyle w:val="Normal"/>
        <w:widowControl/>
      </w:pPr>
    </w:p>
    <w:p>
      <w:pPr>
        <w:pStyle w:val="Normal"/>
        <w:widowControl/>
      </w:pPr>
      <w:r>
        <w:rPr>
          <w:rFonts w:ascii="Calibri" w:hAnsi="Calibri" w:cs="Calibri"/>
        </w:rPr>
        <w:t>This document replaces the v1.2.2 source specification as the consolidated statement of current product truth and approved architecture. Historical task reports and evidence records remain historical. They do not override current code, contracts, tests, accepted evidence, ADRs, this specification, or the current roadmap.</w:t>
      </w:r>
    </w:p>
    <w:p>
      <w:pPr>
        <w:pStyle w:val="Normal"/>
        <w:widowControl/>
      </w:pPr>
      <w:r>
        <w:rPr>
          <w:rFonts w:ascii="Calibri" w:hAnsi="Calibri" w:cs="Calibri"/>
        </w:rPr>
        <w:t xml:space="preserve">The synchronized human-readable export is </w:t>
      </w:r>
      <w:hyperlink r:id="rIdHyperlink6" w:history="1">
        <w:r>
          <w:rPr>
            <w:rFonts w:ascii="Calibri" w:hAnsi="Calibri" w:cs="Calibri"/>
            <w:color w:val="2E74B5"/>
            <w:u w:val="single"/>
          </w:rPr>
          <w:t>VESKIFY_SDD_v1.3.0.docx</w:t>
        </w:r>
      </w:hyperlink>
      <w:r>
        <w:rPr>
          <w:rFonts w:ascii="Calibri" w:hAnsi="Calibri" w:cs="Calibri"/>
        </w:rPr>
        <w:t xml:space="preserve">. The superseded v1.2.2 export is retained only as </w:t>
      </w:r>
      <w:hyperlink r:id="rIdHyperlink7" w:history="1">
        <w:r>
          <w:rPr>
            <w:rFonts w:ascii="Calibri" w:hAnsi="Calibri" w:cs="Calibri"/>
            <w:color w:val="2E74B5"/>
            <w:u w:val="single"/>
          </w:rPr>
          <w:t>archive/VESKIFY_SDD_v1.2.2.docx</w:t>
        </w:r>
      </w:hyperlink>
      <w:r>
        <w:rPr>
          <w:rFonts w:ascii="Calibri" w:hAnsi="Calibri" w:cs="Calibri"/>
        </w:rPr>
        <w:t xml:space="preserve"> historical evidence.</w:t>
      </w:r>
    </w:p>
    <w:p>
      <w:pPr>
        <w:pStyle w:val="Heading2"/>
        <w:keepNext/>
        <w:widowControl/>
      </w:pPr>
      <w:r>
        <w:rPr>
          <w:rFonts w:ascii="Calibri" w:hAnsi="Calibri" w:cs="Calibri"/>
        </w:rPr>
        <w:t>1.1 Status and evidence vocabulary</w:t>
      </w:r>
    </w:p>
    <w:p>
      <w:pPr>
        <w:pStyle w:val="Normal"/>
        <w:widowControl/>
      </w:pPr>
      <w:r>
        <w:rPr>
          <w:rFonts w:ascii="Calibri" w:hAnsi="Calibri" w:cs="Calibri"/>
        </w:rPr>
        <w:t>Every capability uses exactly one implementation status:</w:t>
      </w:r>
    </w:p>
    <w:p>
      <w:pPr>
        <w:pStyle w:val="Normal"/>
        <w:numPr>
          <w:ilvl w:val="0"/>
          <w:numId w:val="1"/>
        </w:numPr>
        <w:widowControl/>
      </w:pPr>
      <w:r>
        <w:rPr>
          <w:rFonts w:ascii="Calibri" w:hAnsi="Calibri" w:cs="Calibri"/>
          <w:b/>
          <w:bCs/>
        </w:rPr>
        <w:t>Baseline</w:t>
      </w:r>
      <w:r>
        <w:rPr>
          <w:rFonts w:ascii="Calibri" w:hAnsi="Calibri" w:cs="Calibri"/>
        </w:rPr>
        <w:t xml:space="preserve"> — implemented through the canonical lifecycle with sufficient evidence for its stated outcome;</w:t>
      </w:r>
    </w:p>
    <w:p>
      <w:pPr>
        <w:pStyle w:val="Normal"/>
        <w:numPr>
          <w:ilvl w:val="0"/>
          <w:numId w:val="1"/>
        </w:numPr>
        <w:widowControl/>
      </w:pPr>
      <w:r>
        <w:rPr>
          <w:rFonts w:ascii="Calibri" w:hAnsi="Calibri" w:cs="Calibri"/>
          <w:b/>
          <w:bCs/>
        </w:rPr>
        <w:t>Partial</w:t>
      </w:r>
      <w:r>
        <w:rPr>
          <w:rFonts w:ascii="Calibri" w:hAnsi="Calibri" w:cs="Calibri"/>
        </w:rPr>
        <w:t xml:space="preserve"> — real implementation exists, but merchant delivery, reachability, or required evidence is incomplete;</w:t>
      </w:r>
    </w:p>
    <w:p>
      <w:pPr>
        <w:pStyle w:val="Normal"/>
        <w:numPr>
          <w:ilvl w:val="0"/>
          <w:numId w:val="1"/>
        </w:numPr>
        <w:widowControl/>
      </w:pPr>
      <w:r>
        <w:rPr>
          <w:rFonts w:ascii="Calibri" w:hAnsi="Calibri" w:cs="Calibri"/>
          <w:b/>
          <w:bCs/>
        </w:rPr>
        <w:t>Planned</w:t>
      </w:r>
      <w:r>
        <w:rPr>
          <w:rFonts w:ascii="Calibri" w:hAnsi="Calibri" w:cs="Calibri"/>
        </w:rPr>
        <w:t xml:space="preserve"> — approved future work without a current implementation claim;</w:t>
      </w:r>
    </w:p>
    <w:p>
      <w:pPr>
        <w:pStyle w:val="Normal"/>
        <w:numPr>
          <w:ilvl w:val="0"/>
          <w:numId w:val="1"/>
        </w:numPr>
        <w:widowControl/>
      </w:pPr>
      <w:r>
        <w:rPr>
          <w:rFonts w:ascii="Calibri" w:hAnsi="Calibri" w:cs="Calibri"/>
          <w:b/>
          <w:bCs/>
        </w:rPr>
        <w:t>Deprecated</w:t>
      </w:r>
      <w:r>
        <w:rPr>
          <w:rFonts w:ascii="Calibri" w:hAnsi="Calibri" w:cs="Calibri"/>
        </w:rPr>
        <w:t xml:space="preserve"> — compatibility-only implementation intended for retirement or migration;</w:t>
      </w:r>
    </w:p>
    <w:p>
      <w:pPr>
        <w:pStyle w:val="Normal"/>
        <w:numPr>
          <w:ilvl w:val="0"/>
          <w:numId w:val="1"/>
        </w:numPr>
        <w:widowControl/>
      </w:pPr>
      <w:r>
        <w:rPr>
          <w:rFonts w:ascii="Calibri" w:hAnsi="Calibri" w:cs="Calibri"/>
          <w:b/>
          <w:bCs/>
        </w:rPr>
        <w:t>Blocked</w:t>
      </w:r>
      <w:r>
        <w:rPr>
          <w:rFonts w:ascii="Calibri" w:hAnsi="Calibri" w:cs="Calibri"/>
        </w:rPr>
        <w:t xml:space="preserve"> — unsafe to proceed without an unresolved authority, contract, or external system.</w:t>
      </w:r>
    </w:p>
    <w:p>
      <w:pPr>
        <w:pStyle w:val="Normal"/>
        <w:widowControl/>
      </w:pPr>
      <w:r>
        <w:rPr>
          <w:rFonts w:ascii="Calibri" w:hAnsi="Calibri" w:cs="Calibri"/>
        </w:rPr>
        <w:t>Evidence is classified separately as contract/schema, deterministic unit, integration, browser/E2E, real-provider, retained human visual review, Vesko staging, or production. A higher implementation status does not manufacture a stronger evidence level. Deterministic fixtures are not real-provider, human visual, staging, or production evidence.</w:t>
      </w:r>
    </w:p>
    <w:p>
      <w:pPr>
        <w:pStyle w:val="Heading1"/>
        <w:keepNext/>
        <w:widowControl/>
      </w:pPr>
      <w:r>
        <w:rPr>
          <w:rFonts w:ascii="Calibri" w:hAnsi="Calibri" w:cs="Calibri"/>
        </w:rPr>
        <w:t>2. Executive product truth</w:t>
      </w:r>
    </w:p>
    <w:p>
      <w:pPr>
        <w:pStyle w:val="Quote"/>
        <w:ind w:left="360"/>
        <w:pBdr>
          <w:left w:val="single" w:sz="18" w:space="12" w:color="2E74B5"/>
        </w:pBdr>
        <w:shd w:val="clear" w:fill="F4F6F9"/>
        <w:widowControl/>
      </w:pPr>
      <w:r>
        <w:rPr>
          <w:rFonts w:ascii="Calibri" w:hAnsi="Calibri" w:cs="Calibri"/>
          <w:b/>
          <w:bCs/>
        </w:rPr>
        <w:t>Historical baseline:</w:t>
      </w:r>
      <w:r>
        <w:rPr>
          <w:rFonts w:ascii="Calibri" w:hAnsi="Calibri" w:cs="Calibri"/>
        </w:rPr>
        <w:t xml:space="preserve"> This section retains its dated observations and accepted-event wording. Its exact-next/status projections do not schedule work; use the current corrective roadmap and tracker. CR-00 §17.1 governs current operative interpretation.</w:t>
      </w:r>
    </w:p>
    <w:p>
      <w:pPr>
        <w:pStyle w:val="Normal"/>
        <w:widowControl/>
      </w:pPr>
      <w:r>
        <w:rPr>
          <w:rFonts w:ascii="Calibri" w:hAnsi="Calibri" w:cs="Calibri"/>
        </w:rPr>
        <w:t>Veskify is a controlled storefront-design engine. It is not a general website generator and not a commerce system. The repository contains a substantial deterministic foundation: canonical storefront state, registered capabilities, PageBlueprint materialization, governed initial and follow-up proposal execution, strict internal scope authority, editing adapters, history, draft persistence, an authoritative publishing gateway, a deterministic publish compiler, and published home, collection, and product-detail rendering.</w:t>
      </w:r>
    </w:p>
    <w:p>
      <w:pPr>
        <w:pStyle w:val="Normal"/>
        <w:widowControl/>
      </w:pPr>
      <w:r>
        <w:rPr>
          <w:rFonts w:ascii="Calibri" w:hAnsi="Calibri" w:cs="Calibri"/>
        </w:rPr>
        <w:t xml:space="preserve">The product remains </w:t>
      </w:r>
      <w:r>
        <w:rPr>
          <w:rFonts w:ascii="Calibri" w:hAnsi="Calibri" w:cs="Calibri"/>
          <w:b/>
          <w:bCs/>
        </w:rPr>
        <w:t>Partial</w:t>
      </w:r>
      <w:r>
        <w:rPr>
          <w:rFonts w:ascii="Calibri" w:hAnsi="Calibri" w:cs="Calibri"/>
        </w:rPr>
        <w:t xml:space="preserve">. Phase 9 is closed by product-owner handoff, and P10A grounded orchestration and publishing is </w:t>
      </w:r>
      <w:r>
        <w:rPr>
          <w:rFonts w:ascii="Calibri" w:hAnsi="Calibri" w:cs="Calibri"/>
          <w:b/>
          <w:bCs/>
        </w:rPr>
        <w:t>Baseline / closed</w:t>
      </w:r>
      <w:r>
        <w:rPr>
          <w:rFonts w:ascii="Calibri" w:hAnsi="Calibri" w:cs="Calibri"/>
        </w:rPr>
        <w:t xml:space="preserve"> under the formal </w:t>
      </w:r>
      <w:hyperlink r:id="rIdHyperlink8" w:history="1">
        <w:r>
          <w:rPr>
            <w:rFonts w:ascii="Calibri" w:hAnsi="Calibri" w:cs="Calibri"/>
            <w:color w:val="2E74B5"/>
            <w:u w:val="single"/>
          </w:rPr>
          <w:t>P10A_PHASE_CLOSURE.md</w:t>
        </w:r>
      </w:hyperlink>
      <w:r>
        <w:rPr>
          <w:rFonts w:ascii="Calibri" w:hAnsi="Calibri" w:cs="Calibri"/>
        </w:rPr>
        <w:t xml:space="preserve"> exit audit. P10B is now </w:t>
      </w:r>
      <w:r>
        <w:rPr>
          <w:rFonts w:ascii="Calibri" w:hAnsi="Calibri" w:cs="Calibri"/>
          <w:b/>
          <w:bCs/>
        </w:rPr>
        <w:t>Partial / active</w:t>
      </w:r>
      <w:r>
        <w:rPr>
          <w:rFonts w:ascii="Calibri" w:hAnsi="Calibri" w:cs="Calibri"/>
        </w:rPr>
        <w:t>: P10B-01 commercial grammar, P10B-02 parametric BrandSystem / Design DNA, P10B-03 component anatomy, P10B-04 responsive image/art-direction authority, P10B-05 site-map/page-family authority, P10B-06 commercial shared-frame families, P10B-07 hero/editorial/campaign/proof families, P10B-08 canonical product-card authority, P10B-09 commercial homepage profiles, and P10B-10 commercial collection/search profiles, P10B-11 commercial PDP profiles, P10B-12 content/support page families, P10B-13 commerce utility presentation, the P10B-14 Premium Editorial complete-storefront vertical slice, the P10B-15 bounded synthesis engine, P10B-16 direction/diversity authority, and P10B-16P-01 dynamic commerce route archetype authority, P10B-16P-02A prompted Design Intent V2 authority, P10B-16P-02B deterministic intent compilation/canonical proposal materialization, and P10B-16P-03 normal Studio prompted generation, P10B-16P-04 real-provider acceptance, P10B-16P-05A active-path/compiler rationalisation, P10B-16P-06 canonical search query/results authority, P10B-17 responsive/accessibility/performance closure, the accepted P10B-18A commercial-authority audit, accepted P10B-18B-01 Design DNA/shared-frame upgrade, accepted P10B-18B-06 asset-composition/art-direction upgrade, accepted P10B-18B-02 homepage/editorial/campaign quality upgrade, accepted P10B-18B-03 collection/search/product-card quality upgrade, accepted P10B-18B-04 PDP quality upgrade and accepted P10B-18B-05 content/support/utility quality upgrade are Baseline. P10B-16P-02 is Baseline; parent P10B-18B is Baseline/complete. P10B-18C and P10B-16P-05B are Baseline. P10B-18D is a Baseline diagnostic with live commercial quality rejected. P10B-18 and P10B remain Partial pending P10B-19. P10B-19 PRE is Baseline. P10B-19A-01 through P10B-19A-08C are Baseline; parent P10B-19A-08 is Baseline / closed. P10B-19A-09A, P10B-19A-09B, P10B-19A-09C, P10B-19A-10A, P10B-19A-10B1, P10B-19A-10B2 and P10B-19A-10C are Baseline; parents P10B-19A-09, P10B-19A-10B, P10B-19A-10 and P10B-19A are Baseline / closed. P10B-19B-01 is the exact next implementation task and is Planned / exact next; it has not begun. P10B-19 and P10B remain Partial. The current merchant editor does not yet expose the governed routing and scoped editing authorities; that is intentionally P10C work, not a P10A closure requirement.</w:t>
      </w:r>
    </w:p>
    <w:p>
      <w:pPr>
        <w:pStyle w:val="Normal"/>
        <w:widowControl/>
      </w:pPr>
      <w:r>
        <w:rPr>
          <w:rFonts w:ascii="Calibri" w:hAnsi="Calibri" w:cs="Calibri"/>
        </w:rPr>
        <w:t>The current visual ceiling is a clean, responsive catalogue storefront with useful commerce depth but limited brand distinction. P10B is the first phase allowed to claim a commercially credible generation system. The next major customer milestone is:</w:t>
      </w:r>
    </w:p>
    <w:p>
      <w:pPr>
        <w:pStyle w:val="Quote"/>
        <w:ind w:left="360"/>
        <w:pBdr>
          <w:left w:val="single" w:sz="18" w:space="12" w:color="2E74B5"/>
        </w:pBdr>
        <w:shd w:val="clear" w:fill="F4F6F9"/>
        <w:widowControl/>
      </w:pPr>
      <w:r>
        <w:rPr>
          <w:rFonts w:ascii="Calibri" w:hAnsi="Calibri" w:cs="Calibri"/>
        </w:rPr>
        <w:t>Generate a complete storefront that a serious retailer can publish without a designer rebuilding it.</w:t>
      </w:r>
    </w:p>
    <w:p>
      <w:pPr>
        <w:pStyle w:val="Normal"/>
        <w:widowControl/>
      </w:pPr>
      <w:r>
        <w:rPr>
          <w:rFonts w:ascii="Calibri" w:hAnsi="Calibri" w:cs="Calibri"/>
        </w:rPr>
        <w:t>Vesko's OpenAPI 3.0 contract has been obtained and audited. It exposes useful store, catalogue, media, inventory, Puck, and storefront product surfaces, but is insufficient for safe production integration. Typed responses, security and tenancy authority, revision semantics, navigation and synchronization contracts, and canonical Veskify draft/history/publication APIs remain unresolved. There is no Vesko staging or production evidence.</w:t>
      </w:r>
    </w:p>
    <w:p>
      <w:pPr>
        <w:pStyle w:val="Heading1"/>
        <w:keepNext/>
        <w:widowControl/>
      </w:pPr>
      <w:r>
        <w:rPr>
          <w:rFonts w:ascii="Calibri" w:hAnsi="Calibri" w:cs="Calibri"/>
        </w:rPr>
        <w:t>3. Mission and product boundary</w:t>
      </w:r>
    </w:p>
    <w:p>
      <w:pPr>
        <w:pStyle w:val="Heading2"/>
        <w:keepNext/>
        <w:widowControl/>
      </w:pPr>
      <w:r>
        <w:rPr>
          <w:rFonts w:ascii="Calibri" w:hAnsi="Calibri" w:cs="Calibri"/>
        </w:rPr>
        <w:t>3.1 Mission</w:t>
      </w:r>
    </w:p>
    <w:p>
      <w:pPr>
        <w:pStyle w:val="Normal"/>
        <w:widowControl/>
      </w:pPr>
      <w:r>
        <w:rPr>
          <w:rFonts w:ascii="Calibri" w:hAnsi="Calibri" w:cs="Calibri"/>
        </w:rPr>
        <w:t>Vesko Storefront Studio lets a retailer combine approved website and brand evidence, product media, and canonical Vesko commerce data; approve a storefront brief; generate and improve a complete storefront through controlled edits; and explicitly save, preview, and publish it.</w:t>
      </w:r>
    </w:p>
    <w:p>
      <w:pPr>
        <w:pStyle w:val="Normal"/>
        <w:widowControl/>
      </w:pPr>
      <w:r>
        <w:rPr>
          <w:rFonts w:ascii="Calibri" w:hAnsi="Calibri" w:cs="Calibri"/>
        </w:rPr>
        <w:t>The product reduces the design and composition burden of Vesko onboarding. It serves merchants who may have a logo and product imagery but no complete design system. Jewellery and watches remain the first deep reference domain, while the architecture must safely support unknown product types.</w:t>
      </w:r>
    </w:p>
    <w:p>
      <w:pPr>
        <w:pStyle w:val="Heading2"/>
        <w:keepNext/>
        <w:widowControl/>
      </w:pPr>
      <w:r>
        <w:rPr>
          <w:rFonts w:ascii="Calibri" w:hAnsi="Calibri" w:cs="Calibri"/>
        </w:rPr>
        <w:t>3.2 Veskify authority</w:t>
      </w:r>
    </w:p>
    <w:p>
      <w:pPr>
        <w:pStyle w:val="Normal"/>
        <w:widowControl/>
      </w:pPr>
      <w:r>
        <w:rPr>
          <w:rFonts w:ascii="Calibri" w:hAnsi="Calibri" w:cs="Calibri"/>
        </w:rPr>
        <w:t>Veskify owns storefront creation, presentation, and composition:</w:t>
      </w:r>
    </w:p>
    <w:p>
      <w:pPr>
        <w:pStyle w:val="Normal"/>
        <w:numPr>
          <w:ilvl w:val="0"/>
          <w:numId w:val="1"/>
        </w:numPr>
        <w:widowControl/>
      </w:pPr>
      <w:r>
        <w:rPr>
          <w:rFonts w:ascii="Calibri" w:hAnsi="Calibri" w:cs="Calibri"/>
        </w:rPr>
        <w:t>site-map decisions, page creation, routes, navigation, shared frame, projects, brand systems, pages, sections, snapshots, drafts, and history;</w:t>
      </w:r>
    </w:p>
    <w:p>
      <w:pPr>
        <w:pStyle w:val="Normal"/>
        <w:numPr>
          <w:ilvl w:val="0"/>
          <w:numId w:val="1"/>
        </w:numPr>
        <w:widowControl/>
      </w:pPr>
      <w:r>
        <w:rPr>
          <w:rFonts w:ascii="Calibri" w:hAnsi="Calibri" w:cs="Calibri"/>
        </w:rPr>
        <w:t>homepage, collection/category, PDP, About/brand-story, Contact/locations, FAQ, shipping/returns/policy, campaign/editorial, generic content, search/results, cart, checkout, empty, error, and 404 presentation;</w:t>
      </w:r>
    </w:p>
    <w:p>
      <w:pPr>
        <w:pStyle w:val="Normal"/>
        <w:numPr>
          <w:ilvl w:val="0"/>
          <w:numId w:val="1"/>
        </w:numPr>
        <w:widowControl/>
      </w:pPr>
      <w:r>
        <w:rPr>
          <w:rFonts w:ascii="Calibri" w:hAnsi="Calibri" w:cs="Calibri"/>
        </w:rPr>
        <w:t>registered component families, meaningful variants, slots, and bounded parameters;</w:t>
      </w:r>
    </w:p>
    <w:p>
      <w:pPr>
        <w:pStyle w:val="Normal"/>
        <w:numPr>
          <w:ilvl w:val="0"/>
          <w:numId w:val="1"/>
        </w:numPr>
        <w:widowControl/>
      </w:pPr>
      <w:r>
        <w:rPr>
          <w:rFonts w:ascii="Calibri" w:hAnsi="Calibri" w:cs="Calibri"/>
        </w:rPr>
        <w:t>PageBlueprints and registered profiles;</w:t>
      </w:r>
    </w:p>
    <w:p>
      <w:pPr>
        <w:pStyle w:val="Normal"/>
        <w:numPr>
          <w:ilvl w:val="0"/>
          <w:numId w:val="1"/>
        </w:numPr>
        <w:widowControl/>
      </w:pPr>
      <w:r>
        <w:rPr>
          <w:rFonts w:ascii="Calibri" w:hAnsi="Calibri" w:cs="Calibri"/>
        </w:rPr>
        <w:t>presentation bindings and product-presentation contexts;</w:t>
      </w:r>
    </w:p>
    <w:p>
      <w:pPr>
        <w:pStyle w:val="Normal"/>
        <w:numPr>
          <w:ilvl w:val="0"/>
          <w:numId w:val="1"/>
        </w:numPr>
        <w:widowControl/>
      </w:pPr>
      <w:r>
        <w:rPr>
          <w:rFonts w:ascii="Calibri" w:hAnsi="Calibri" w:cs="Calibri"/>
        </w:rPr>
        <w:t>source evidence, asset inventory, approved asset roles, and storefront design briefs;</w:t>
      </w:r>
    </w:p>
    <w:p>
      <w:pPr>
        <w:pStyle w:val="Normal"/>
        <w:numPr>
          <w:ilvl w:val="0"/>
          <w:numId w:val="1"/>
        </w:numPr>
        <w:widowControl/>
      </w:pPr>
      <w:r>
        <w:rPr>
          <w:rFonts w:ascii="Calibri" w:hAnsi="Calibri" w:cs="Calibri"/>
        </w:rPr>
        <w:t>governed storefront synthesis, skills, plans, operations, proposals, acceptance, and restoration;</w:t>
      </w:r>
    </w:p>
    <w:p>
      <w:pPr>
        <w:pStyle w:val="Normal"/>
        <w:numPr>
          <w:ilvl w:val="0"/>
          <w:numId w:val="1"/>
        </w:numPr>
        <w:widowControl/>
      </w:pPr>
      <w:r>
        <w:rPr>
          <w:rFonts w:ascii="Calibri" w:hAnsi="Calibri" w:cs="Calibri"/>
        </w:rPr>
        <w:t>deterministic publication compilation and Veskify publication authority;</w:t>
      </w:r>
    </w:p>
    <w:p>
      <w:pPr>
        <w:pStyle w:val="Normal"/>
        <w:numPr>
          <w:ilvl w:val="0"/>
          <w:numId w:val="1"/>
        </w:numPr>
        <w:widowControl/>
      </w:pPr>
      <w:r>
        <w:rPr>
          <w:rFonts w:ascii="Calibri" w:hAnsi="Calibri" w:cs="Calibri"/>
        </w:rPr>
        <w:t>editor, preview, and published-renderer projections.</w:t>
      </w:r>
    </w:p>
    <w:p>
      <w:pPr>
        <w:pStyle w:val="Heading2"/>
        <w:keepNext/>
        <w:widowControl/>
      </w:pPr>
      <w:r>
        <w:rPr>
          <w:rFonts w:ascii="Calibri" w:hAnsi="Calibri" w:cs="Calibri"/>
        </w:rPr>
        <w:t>3.3 Vesko authority</w:t>
      </w:r>
    </w:p>
    <w:p>
      <w:pPr>
        <w:pStyle w:val="Normal"/>
        <w:widowControl/>
      </w:pPr>
      <w:r>
        <w:rPr>
          <w:rFonts w:ascii="Calibri" w:hAnsi="Calibri" w:cs="Calibri"/>
        </w:rPr>
        <w:t>Vesko owns operational commerce and sellability. Veskify consumes these facts read-only and must never mutate or replace:</w:t>
      </w:r>
    </w:p>
    <w:p>
      <w:pPr>
        <w:pStyle w:val="Normal"/>
        <w:numPr>
          <w:ilvl w:val="0"/>
          <w:numId w:val="1"/>
        </w:numPr>
        <w:widowControl/>
      </w:pPr>
      <w:r>
        <w:rPr>
          <w:rFonts w:ascii="Calibri" w:hAnsi="Calibri" w:cs="Calibri"/>
        </w:rPr>
        <w:t>product, variant, option, and SKU identity;</w:t>
      </w:r>
    </w:p>
    <w:p>
      <w:pPr>
        <w:pStyle w:val="Normal"/>
        <w:numPr>
          <w:ilvl w:val="0"/>
          <w:numId w:val="1"/>
        </w:numPr>
        <w:widowControl/>
      </w:pPr>
      <w:r>
        <w:rPr>
          <w:rFonts w:ascii="Calibri" w:hAnsi="Calibri" w:cs="Calibri"/>
        </w:rPr>
        <w:t>canonical product type and attributes;</w:t>
      </w:r>
    </w:p>
    <w:p>
      <w:pPr>
        <w:pStyle w:val="Normal"/>
        <w:numPr>
          <w:ilvl w:val="0"/>
          <w:numId w:val="1"/>
        </w:numPr>
        <w:widowControl/>
      </w:pPr>
      <w:r>
        <w:rPr>
          <w:rFonts w:ascii="Calibri" w:hAnsi="Calibri" w:cs="Calibri"/>
        </w:rPr>
        <w:t>price, compare-at price, stock, availability, and inventory;</w:t>
      </w:r>
    </w:p>
    <w:p>
      <w:pPr>
        <w:pStyle w:val="Normal"/>
        <w:numPr>
          <w:ilvl w:val="0"/>
          <w:numId w:val="1"/>
        </w:numPr>
        <w:widowControl/>
      </w:pPr>
      <w:r>
        <w:rPr>
          <w:rFonts w:ascii="Calibri" w:hAnsi="Calibri" w:cs="Calibri"/>
        </w:rPr>
        <w:t>canonical product and variant media;</w:t>
      </w:r>
    </w:p>
    <w:p>
      <w:pPr>
        <w:pStyle w:val="Normal"/>
        <w:numPr>
          <w:ilvl w:val="0"/>
          <w:numId w:val="1"/>
        </w:numPr>
        <w:widowControl/>
      </w:pPr>
      <w:r>
        <w:rPr>
          <w:rFonts w:ascii="Calibri" w:hAnsi="Calibri" w:cs="Calibri"/>
        </w:rPr>
        <w:t>cart and checkout operations, orders, payments, shipping, tax, returns, logistics, and merchant/store operational facts.</w:t>
      </w:r>
    </w:p>
    <w:p>
      <w:pPr>
        <w:pStyle w:val="Normal"/>
        <w:widowControl/>
      </w:pPr>
      <w:r>
        <w:rPr>
          <w:rFonts w:ascii="Calibri" w:hAnsi="Calibri" w:cs="Calibri"/>
        </w:rPr>
        <w:t>Public source evidence can inform presentation but cannot override Vesko commerce truth. Generated copy must not invent materials, certifications, policies, service claims, guarantees, delivery promises, compliance facts, availability, or price facts. Legal/policy/service presentation requires approved merchant or Vesko evidence.</w:t>
      </w:r>
    </w:p>
    <w:p>
      <w:pPr>
        <w:pStyle w:val="Heading2"/>
        <w:keepNext/>
        <w:widowControl/>
      </w:pPr>
      <w:r>
        <w:rPr>
          <w:rFonts w:ascii="Calibri" w:hAnsi="Calibri" w:cs="Calibri"/>
        </w:rPr>
        <w:t>3.4 Explicit product boundary</w:t>
      </w:r>
    </w:p>
    <w:p>
      <w:pPr>
        <w:pStyle w:val="Normal"/>
        <w:widowControl/>
      </w:pPr>
      <w:r>
        <w:rPr>
          <w:rFonts w:ascii="Calibri" w:hAnsi="Calibri" w:cs="Calibri"/>
        </w:rPr>
        <w:t>Veskify is not a catalogue importer, product-information manager, inventory agent, arbitrary code generator, merchant-specific component factory, unrestricted CMS, or replacement for Vesko services. AI may select and parameterize registered authority. It may not generate executable React, HTML, CSS, JavaScript, scripts, shaders, or arbitrary Three.js implementations.</w:t>
      </w:r>
    </w:p>
    <w:p>
      <w:pPr>
        <w:pStyle w:val="Heading1"/>
        <w:keepNext/>
        <w:widowControl/>
      </w:pPr>
      <w:r>
        <w:rPr>
          <w:rFonts w:ascii="Calibri" w:hAnsi="Calibri" w:cs="Calibri"/>
        </w:rPr>
        <w:t>4. Canonical architecture</w:t>
      </w:r>
    </w:p>
    <w:p>
      <w:pPr>
        <w:pStyle w:val="Heading2"/>
        <w:keepNext/>
        <w:widowControl/>
      </w:pPr>
      <w:r>
        <w:rPr>
          <w:rFonts w:ascii="Calibri" w:hAnsi="Calibri" w:cs="Calibri"/>
        </w:rPr>
        <w:t>4.1 Authority flow</w:t>
      </w:r>
    </w:p>
    <w:p>
      <w:pPr>
        <w:pStyle w:val="Normal"/>
        <w:widowControl/>
      </w:pPr>
      <w:r>
        <w:rPr>
          <w:rFonts w:ascii="Calibri" w:hAnsi="Calibri" w:cs="Calibri"/>
        </w:rPr>
        <w:t>The canonical storefront lifecycle is:</w:t>
      </w:r>
    </w:p>
    <w:p>
      <w:pPr>
        <w:pStyle w:val="CodeBlock"/>
        <w:shd w:val="clear" w:fill="F4F6F9"/>
        <w:ind w:left="180" w:right="180"/>
        <w:widowControl/>
      </w:pPr>
      <w:r>
        <w:rPr>
          <w:rFonts w:ascii="Consolas" w:hAnsi="Consolas" w:cs="Consolas"/>
          <w:sz w:val="19"/>
          <w:szCs w:val="19"/>
        </w:rPr>
        <w:t>approved evidence and read-only Vesko commerce</w:t>
      </w:r>
    </w:p>
    <w:p>
      <w:pPr>
        <w:pStyle w:val="CodeBlock"/>
        <w:shd w:val="clear" w:fill="F4F6F9"/>
        <w:ind w:left="180" w:right="180"/>
        <w:widowControl/>
      </w:pPr>
      <w:r>
        <w:rPr>
          <w:rFonts w:ascii="Consolas" w:hAnsi="Consolas" w:cs="Consolas"/>
          <w:sz w:val="19"/>
          <w:szCs w:val="19"/>
        </w:rPr>
        <w:t xml:space="preserve">  → Veskify site-map and page-set decision</w:t>
      </w:r>
    </w:p>
    <w:p>
      <w:pPr>
        <w:pStyle w:val="CodeBlock"/>
        <w:shd w:val="clear" w:fill="F4F6F9"/>
        <w:ind w:left="180" w:right="180"/>
        <w:widowControl/>
      </w:pPr>
      <w:r>
        <w:rPr>
          <w:rFonts w:ascii="Consolas" w:hAnsi="Consolas" w:cs="Consolas"/>
          <w:sz w:val="19"/>
          <w:szCs w:val="19"/>
        </w:rPr>
        <w:t xml:space="preserve">  → bounded BrandSystem / Design DNA</w:t>
      </w:r>
    </w:p>
    <w:p>
      <w:pPr>
        <w:pStyle w:val="CodeBlock"/>
        <w:shd w:val="clear" w:fill="F4F6F9"/>
        <w:ind w:left="180" w:right="180"/>
        <w:widowControl/>
      </w:pPr>
      <w:r>
        <w:rPr>
          <w:rFonts w:ascii="Consolas" w:hAnsi="Consolas" w:cs="Consolas"/>
          <w:sz w:val="19"/>
          <w:szCs w:val="19"/>
        </w:rPr>
        <w:t xml:space="preserve">  → registered PageBlueprint profile per static page or maintained dynamic archetype</w:t>
      </w:r>
    </w:p>
    <w:p>
      <w:pPr>
        <w:pStyle w:val="CodeBlock"/>
        <w:shd w:val="clear" w:fill="F4F6F9"/>
        <w:ind w:left="180" w:right="180"/>
        <w:widowControl/>
      </w:pPr>
      <w:r>
        <w:rPr>
          <w:rFonts w:ascii="Consolas" w:hAnsi="Consolas" w:cs="Consolas"/>
          <w:sz w:val="19"/>
          <w:szCs w:val="19"/>
        </w:rPr>
        <w:t xml:space="preserve">  → compatible component family and meaningful structural variant</w:t>
      </w:r>
    </w:p>
    <w:p>
      <w:pPr>
        <w:pStyle w:val="CodeBlock"/>
        <w:shd w:val="clear" w:fill="F4F6F9"/>
        <w:ind w:left="180" w:right="180"/>
        <w:widowControl/>
      </w:pPr>
      <w:r>
        <w:rPr>
          <w:rFonts w:ascii="Consolas" w:hAnsi="Consolas" w:cs="Consolas"/>
          <w:sz w:val="19"/>
          <w:szCs w:val="19"/>
        </w:rPr>
        <w:t xml:space="preserve">  → bounded validated parameters</w:t>
      </w:r>
    </w:p>
    <w:p>
      <w:pPr>
        <w:pStyle w:val="CodeBlock"/>
        <w:shd w:val="clear" w:fill="F4F6F9"/>
        <w:ind w:left="180" w:right="180"/>
        <w:widowControl/>
      </w:pPr>
      <w:r>
        <w:rPr>
          <w:rFonts w:ascii="Consolas" w:hAnsi="Consolas" w:cs="Consolas"/>
          <w:sz w:val="19"/>
          <w:szCs w:val="19"/>
        </w:rPr>
        <w:t xml:space="preserve">  → approved asset placement and art direction</w:t>
      </w:r>
    </w:p>
    <w:p>
      <w:pPr>
        <w:pStyle w:val="CodeBlock"/>
        <w:shd w:val="clear" w:fill="F4F6F9"/>
        <w:ind w:left="180" w:right="180"/>
        <w:widowControl/>
      </w:pPr>
      <w:r>
        <w:rPr>
          <w:rFonts w:ascii="Consolas" w:hAnsi="Consolas" w:cs="Consolas"/>
          <w:sz w:val="19"/>
          <w:szCs w:val="19"/>
        </w:rPr>
        <w:t xml:space="preserve">  → narrative and compatibility validation</w:t>
      </w:r>
    </w:p>
    <w:p>
      <w:pPr>
        <w:pStyle w:val="CodeBlock"/>
        <w:shd w:val="clear" w:fill="F4F6F9"/>
        <w:ind w:left="180" w:right="180"/>
        <w:widowControl/>
      </w:pPr>
      <w:r>
        <w:rPr>
          <w:rFonts w:ascii="Consolas" w:hAnsi="Consolas" w:cs="Consolas"/>
          <w:sz w:val="19"/>
          <w:szCs w:val="19"/>
        </w:rPr>
        <w:t xml:space="preserve">  → complete StorefrontSnapshot</w:t>
      </w:r>
    </w:p>
    <w:p>
      <w:pPr>
        <w:pStyle w:val="CodeBlock"/>
        <w:shd w:val="clear" w:fill="F4F6F9"/>
        <w:ind w:left="180" w:right="180"/>
        <w:widowControl/>
      </w:pPr>
      <w:r>
        <w:rPr>
          <w:rFonts w:ascii="Consolas" w:hAnsi="Consolas" w:cs="Consolas"/>
          <w:sz w:val="19"/>
          <w:szCs w:val="19"/>
        </w:rPr>
        <w:t xml:space="preserve">  → preview</w:t>
      </w:r>
    </w:p>
    <w:p>
      <w:pPr>
        <w:pStyle w:val="CodeBlock"/>
        <w:shd w:val="clear" w:fill="F4F6F9"/>
        <w:ind w:left="180" w:right="180"/>
        <w:widowControl/>
      </w:pPr>
      <w:r>
        <w:rPr>
          <w:rFonts w:ascii="Consolas" w:hAnsi="Consolas" w:cs="Consolas"/>
          <w:sz w:val="19"/>
          <w:szCs w:val="19"/>
        </w:rPr>
        <w:t xml:space="preserve">  → explicit publish</w:t>
      </w:r>
    </w:p>
    <w:p>
      <w:pPr>
        <w:pStyle w:val="Normal"/>
        <w:widowControl/>
      </w:pPr>
    </w:p>
    <w:p>
      <w:pPr>
        <w:pStyle w:val="Normal"/>
        <w:widowControl/>
      </w:pPr>
      <w:r>
        <w:rPr>
          <w:rFonts w:ascii="Consolas" w:hAnsi="Consolas" w:cs="Consolas"/>
          <w:sz w:val="19"/>
          <w:szCs w:val="19"/>
        </w:rPr>
        <w:t>StorefrontSnapshot</w:t>
      </w:r>
      <w:r>
        <w:rPr>
          <w:rFonts w:ascii="Calibri" w:hAnsi="Calibri" w:cs="Calibri"/>
        </w:rPr>
        <w:t xml:space="preserve"> is the sole canonical editable aggregate across generation, editing, preview, save, history, restore, and publication. Planner payloads, proposals, Puck data, compiler input, and renderer projections are transient. No task may introduce a second page graph, storefront plan, component inventory, blueprint engine, asset inventory, commerce model, or publish model.</w:t>
      </w:r>
    </w:p>
    <w:p>
      <w:pPr>
        <w:pStyle w:val="Heading2"/>
        <w:keepNext/>
        <w:widowControl/>
      </w:pPr>
      <w:r>
        <w:rPr>
          <w:rFonts w:ascii="Calibri" w:hAnsi="Calibri" w:cs="Calibri"/>
        </w:rPr>
        <w:t>4.2 Architectural layers</w:t>
      </w:r>
    </w:p>
    <w:p>
      <w:pPr>
        <w:pStyle w:val="Normal"/>
        <w:numPr>
          <w:ilvl w:val="0"/>
          <w:numId w:val="2"/>
        </w:numPr>
        <w:widowControl/>
      </w:pPr>
      <w:r>
        <w:rPr>
          <w:rFonts w:ascii="Calibri" w:hAnsi="Calibri" w:cs="Calibri"/>
          <w:b/>
          <w:bCs/>
        </w:rPr>
        <w:t>Domain contracts</w:t>
      </w:r>
      <w:r>
        <w:rPr>
          <w:rFonts w:ascii="Calibri" w:hAnsi="Calibri" w:cs="Calibri"/>
        </w:rPr>
        <w:t xml:space="preserve"> define projects, </w:t>
      </w:r>
      <w:r>
        <w:rPr>
          <w:rFonts w:ascii="Consolas" w:hAnsi="Consolas" w:cs="Consolas"/>
          <w:sz w:val="19"/>
          <w:szCs w:val="19"/>
        </w:rPr>
        <w:t>BrandSystem</w:t>
      </w:r>
      <w:r>
        <w:rPr>
          <w:rFonts w:ascii="Calibri" w:hAnsi="Calibri" w:cs="Calibri"/>
        </w:rPr>
        <w:t xml:space="preserve">, </w:t>
      </w:r>
      <w:r>
        <w:rPr>
          <w:rFonts w:ascii="Consolas" w:hAnsi="Consolas" w:cs="Consolas"/>
          <w:sz w:val="19"/>
          <w:szCs w:val="19"/>
        </w:rPr>
        <w:t>StorefrontSnapshot</w:t>
      </w:r>
      <w:r>
        <w:rPr>
          <w:rFonts w:ascii="Calibri" w:hAnsi="Calibri" w:cs="Calibri"/>
        </w:rPr>
        <w:t>, commerce projections, bindings, proposals, receipts, and publication records without UI, provider, or Puck types.</w:t>
      </w:r>
    </w:p>
    <w:p>
      <w:pPr>
        <w:pStyle w:val="Normal"/>
        <w:numPr>
          <w:ilvl w:val="0"/>
          <w:numId w:val="2"/>
        </w:numPr>
        <w:widowControl/>
      </w:pPr>
      <w:r>
        <w:rPr>
          <w:rFonts w:ascii="Calibri" w:hAnsi="Calibri" w:cs="Calibri"/>
          <w:b/>
          <w:bCs/>
        </w:rPr>
        <w:t>Registered capability platform</w:t>
      </w:r>
      <w:r>
        <w:rPr>
          <w:rFonts w:ascii="Calibri" w:hAnsi="Calibri" w:cs="Calibri"/>
        </w:rPr>
        <w:t xml:space="preserve"> defines component families, variants, fields, slots, migrations, PageBlueprints, profiles, render targets, and generated queryable manifests.</w:t>
      </w:r>
    </w:p>
    <w:p>
      <w:pPr>
        <w:pStyle w:val="Normal"/>
        <w:numPr>
          <w:ilvl w:val="0"/>
          <w:numId w:val="2"/>
        </w:numPr>
        <w:widowControl/>
      </w:pPr>
      <w:r>
        <w:rPr>
          <w:rFonts w:ascii="Calibri" w:hAnsi="Calibri" w:cs="Calibri"/>
          <w:b/>
          <w:bCs/>
        </w:rPr>
        <w:t>Application authorities</w:t>
      </w:r>
      <w:r>
        <w:rPr>
          <w:rFonts w:ascii="Calibri" w:hAnsi="Calibri" w:cs="Calibri"/>
        </w:rPr>
        <w:t xml:space="preserve"> resolve briefs, route governed requests, compile proposals, apply acceptance, manage draft/history, and compile publications.</w:t>
      </w:r>
    </w:p>
    <w:p>
      <w:pPr>
        <w:pStyle w:val="Normal"/>
        <w:numPr>
          <w:ilvl w:val="0"/>
          <w:numId w:val="2"/>
        </w:numPr>
        <w:widowControl/>
      </w:pPr>
      <w:r>
        <w:rPr>
          <w:rFonts w:ascii="Calibri" w:hAnsi="Calibri" w:cs="Calibri"/>
          <w:b/>
          <w:bCs/>
        </w:rPr>
        <w:t>Adapters</w:t>
      </w:r>
      <w:r>
        <w:rPr>
          <w:rFonts w:ascii="Calibri" w:hAnsi="Calibri" w:cs="Calibri"/>
        </w:rPr>
        <w:t xml:space="preserve"> isolate providers, Puck, browsers, files, databases, Vesko, media, discovery, and publishing transports.</w:t>
      </w:r>
    </w:p>
    <w:p>
      <w:pPr>
        <w:pStyle w:val="Normal"/>
        <w:numPr>
          <w:ilvl w:val="0"/>
          <w:numId w:val="2"/>
        </w:numPr>
        <w:widowControl/>
      </w:pPr>
      <w:r>
        <w:rPr>
          <w:rFonts w:ascii="Calibri" w:hAnsi="Calibri" w:cs="Calibri"/>
          <w:b/>
          <w:bCs/>
        </w:rPr>
        <w:t>Renderers</w:t>
      </w:r>
      <w:r>
        <w:rPr>
          <w:rFonts w:ascii="Calibri" w:hAnsi="Calibri" w:cs="Calibri"/>
        </w:rPr>
        <w:t xml:space="preserve"> project the same canonical snapshot into editor, preview, and published routes.</w:t>
      </w:r>
    </w:p>
    <w:p>
      <w:pPr>
        <w:pStyle w:val="Heading2"/>
        <w:keepNext/>
        <w:widowControl/>
      </w:pPr>
      <w:r>
        <w:rPr>
          <w:rFonts w:ascii="Calibri" w:hAnsi="Calibri" w:cs="Calibri"/>
        </w:rPr>
        <w:t>4.3 Binding architecture decisions</w:t>
      </w:r>
    </w:p>
    <w:p>
      <w:pPr>
        <w:pStyle w:val="Normal"/>
        <w:numPr>
          <w:ilvl w:val="0"/>
          <w:numId w:val="1"/>
        </w:numPr>
        <w:widowControl/>
      </w:pPr>
      <w:r>
        <w:rPr>
          <w:rFonts w:ascii="Calibri" w:hAnsi="Calibri" w:cs="Calibri"/>
          <w:b/>
          <w:bCs/>
        </w:rPr>
        <w:t>ADR-001:</w:t>
      </w:r>
      <w:r>
        <w:rPr>
          <w:rFonts w:ascii="Calibri" w:hAnsi="Calibri" w:cs="Calibri"/>
        </w:rPr>
        <w:t xml:space="preserve"> Puck is an isolated editor foundation, not canonical state or persistence.</w:t>
      </w:r>
    </w:p>
    <w:p>
      <w:pPr>
        <w:pStyle w:val="Normal"/>
        <w:numPr>
          <w:ilvl w:val="0"/>
          <w:numId w:val="1"/>
        </w:numPr>
        <w:widowControl/>
      </w:pPr>
      <w:r>
        <w:rPr>
          <w:rFonts w:ascii="Calibri" w:hAnsi="Calibri" w:cs="Calibri"/>
          <w:b/>
          <w:bCs/>
        </w:rPr>
        <w:t>ADR-002:</w:t>
      </w:r>
      <w:r>
        <w:rPr>
          <w:rFonts w:ascii="Calibri" w:hAnsi="Calibri" w:cs="Calibri"/>
        </w:rPr>
        <w:t xml:space="preserve"> AI is a controlled design agent producing validated structured operations.</w:t>
      </w:r>
    </w:p>
    <w:p>
      <w:pPr>
        <w:pStyle w:val="Normal"/>
        <w:numPr>
          <w:ilvl w:val="0"/>
          <w:numId w:val="1"/>
        </w:numPr>
        <w:widowControl/>
      </w:pPr>
      <w:r>
        <w:rPr>
          <w:rFonts w:ascii="Calibri" w:hAnsi="Calibri" w:cs="Calibri"/>
          <w:b/>
          <w:bCs/>
        </w:rPr>
        <w:t>ADR-003:</w:t>
      </w:r>
      <w:r>
        <w:rPr>
          <w:rFonts w:ascii="Calibri" w:hAnsi="Calibri" w:cs="Calibri"/>
        </w:rPr>
        <w:t xml:space="preserve"> URL discovery is untrusted evidence with provenance and reconciliation.</w:t>
      </w:r>
    </w:p>
    <w:p>
      <w:pPr>
        <w:pStyle w:val="Normal"/>
        <w:numPr>
          <w:ilvl w:val="0"/>
          <w:numId w:val="1"/>
        </w:numPr>
        <w:widowControl/>
      </w:pPr>
      <w:r>
        <w:rPr>
          <w:rFonts w:ascii="Calibri" w:hAnsi="Calibri" w:cs="Calibri"/>
          <w:b/>
          <w:bCs/>
        </w:rPr>
        <w:t>ADR-004:</w:t>
      </w:r>
      <w:r>
        <w:rPr>
          <w:rFonts w:ascii="Calibri" w:hAnsi="Calibri" w:cs="Calibri"/>
        </w:rPr>
        <w:t xml:space="preserve"> commerce components bind dynamically to canonical projections and preserve every available option group through a generic fallback architecture.</w:t>
      </w:r>
    </w:p>
    <w:p>
      <w:pPr>
        <w:pStyle w:val="Heading1"/>
        <w:keepNext/>
        <w:widowControl/>
      </w:pPr>
      <w:r>
        <w:rPr>
          <w:rFonts w:ascii="Calibri" w:hAnsi="Calibri" w:cs="Calibri"/>
        </w:rPr>
        <w:t>5. Current verified capability baseline</w:t>
      </w:r>
    </w:p>
    <w:p>
      <w:pPr>
        <w:pStyle w:val="Normal"/>
        <w:widowControl/>
      </w:pPr>
      <w:r>
        <w:rPr>
          <w:rFonts w:ascii="Calibri" w:hAnsi="Calibri" w:cs="Calibri"/>
        </w:rPr>
        <w:t>The current baseline is code-grounded in the capability evidence ledger and truth audit.</w:t>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3000"/>
        <w:gridCol w:w="1300"/>
        <w:gridCol w:w="5060"/>
      </w:tblGrid>
      <w:tr>
        <w:trPr>
          <w:tblHeader/>
          <w:cantSplit/>
        </w:trPr>
        <w:tc>
          <w:tcPr>
            <w:tcW w:w="3000" w:type="dxa"/>
            <w:vAlign w:val="center"/>
            <w:shd w:val="clear" w:fill="E8EEF5"/>
          </w:tcPr>
          <w:p>
            <w:pPr>
              <w:pStyle w:val="TableHeader"/>
              <w:jc w:val="center"/>
              <w:widowControl/>
            </w:pPr>
            <w:r>
              <w:rPr>
                <w:rFonts w:ascii="Calibri" w:hAnsi="Calibri" w:cs="Calibri"/>
              </w:rPr>
              <w:t>Capability area</w:t>
            </w:r>
          </w:p>
        </w:tc>
        <w:tc>
          <w:tcPr>
            <w:tcW w:w="1300" w:type="dxa"/>
            <w:vAlign w:val="center"/>
            <w:shd w:val="clear" w:fill="E8EEF5"/>
          </w:tcPr>
          <w:p>
            <w:pPr>
              <w:pStyle w:val="TableHeader"/>
              <w:jc w:val="center"/>
              <w:widowControl/>
            </w:pPr>
            <w:r>
              <w:rPr>
                <w:rFonts w:ascii="Calibri" w:hAnsi="Calibri" w:cs="Calibri"/>
              </w:rPr>
              <w:t>Status</w:t>
            </w:r>
          </w:p>
        </w:tc>
        <w:tc>
          <w:tcPr>
            <w:tcW w:w="5060" w:type="dxa"/>
            <w:vAlign w:val="center"/>
            <w:shd w:val="clear" w:fill="E8EEF5"/>
          </w:tcPr>
          <w:p>
            <w:pPr>
              <w:pStyle w:val="TableHeader"/>
              <w:jc w:val="center"/>
              <w:widowControl/>
            </w:pPr>
            <w:r>
              <w:rPr>
                <w:rFonts w:ascii="Calibri" w:hAnsi="Calibri" w:cs="Calibri"/>
              </w:rPr>
              <w:t>Verified truth</w:t>
            </w:r>
          </w:p>
        </w:tc>
      </w:tr>
      <w:tr>
        <w:trPr>
          <w:cantSplit/>
        </w:trPr>
        <w:tc>
          <w:tcPr>
            <w:tcW w:w="3000" w:type="dxa"/>
            <w:vAlign w:val="center"/>
          </w:tcPr>
          <w:p>
            <w:pPr>
              <w:pStyle w:val="TableText"/>
              <w:widowControl/>
            </w:pPr>
            <w:r>
              <w:rPr>
                <w:rFonts w:ascii="Calibri" w:hAnsi="Calibri" w:cs="Calibri"/>
              </w:rPr>
              <w:t>Canonical storefront and brand contracts</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onsolas" w:hAnsi="Consolas" w:cs="Consolas"/>
                <w:sz w:val="19"/>
                <w:szCs w:val="19"/>
              </w:rPr>
              <w:t>StorefrontSnapshot</w:t>
            </w:r>
            <w:r>
              <w:rPr>
                <w:rFonts w:ascii="Calibri" w:hAnsi="Calibri" w:cs="Calibri"/>
              </w:rPr>
              <w:t xml:space="preserve"> and </w:t>
            </w:r>
            <w:r>
              <w:rPr>
                <w:rFonts w:ascii="Consolas" w:hAnsi="Consolas" w:cs="Consolas"/>
                <w:sz w:val="19"/>
                <w:szCs w:val="19"/>
              </w:rPr>
              <w:t>BrandSystem</w:t>
            </w:r>
            <w:r>
              <w:rPr>
                <w:rFonts w:ascii="Calibri" w:hAnsi="Calibri" w:cs="Calibri"/>
              </w:rPr>
              <w:t xml:space="preserve"> govern editable presentation state.</w:t>
            </w:r>
          </w:p>
        </w:tc>
      </w:tr>
      <w:tr>
        <w:trPr>
          <w:cantSplit/>
        </w:trPr>
        <w:tc>
          <w:tcPr>
            <w:tcW w:w="3000" w:type="dxa"/>
            <w:vAlign w:val="center"/>
          </w:tcPr>
          <w:p>
            <w:pPr>
              <w:pStyle w:val="TableText"/>
              <w:widowControl/>
            </w:pPr>
            <w:r>
              <w:rPr>
                <w:rFonts w:ascii="Calibri" w:hAnsi="Calibri" w:cs="Calibri"/>
              </w:rPr>
              <w:t>ComponentDefinitionV2 and generated manifest</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Registered definitions are runtime-queryable without a parallel inventory.</w:t>
            </w:r>
          </w:p>
        </w:tc>
      </w:tr>
      <w:tr>
        <w:trPr>
          <w:cantSplit/>
        </w:trPr>
        <w:tc>
          <w:tcPr>
            <w:tcW w:w="3000" w:type="dxa"/>
            <w:vAlign w:val="center"/>
          </w:tcPr>
          <w:p>
            <w:pPr>
              <w:pStyle w:val="TableText"/>
              <w:widowControl/>
            </w:pPr>
            <w:r>
              <w:rPr>
                <w:rFonts w:ascii="Calibri" w:hAnsi="Calibri" w:cs="Calibri"/>
              </w:rPr>
              <w:t>PageBlueprint profiles and materialization</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Registered profiles materialize canonical page composition.</w:t>
            </w:r>
          </w:p>
        </w:tc>
      </w:tr>
      <w:tr>
        <w:trPr>
          <w:cantSplit/>
        </w:trPr>
        <w:tc>
          <w:tcPr>
            <w:tcW w:w="3000" w:type="dxa"/>
            <w:vAlign w:val="center"/>
          </w:tcPr>
          <w:p>
            <w:pPr>
              <w:pStyle w:val="TableText"/>
              <w:widowControl/>
            </w:pPr>
            <w:r>
              <w:rPr>
                <w:rFonts w:ascii="Calibri" w:hAnsi="Calibri" w:cs="Calibri"/>
              </w:rPr>
              <w:t>Site-map and registered page-family authority</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Nineteen registered families materialize deterministic canonical pages/navigation with route, locale, evidence, context, and lifecycle validation.</w:t>
            </w:r>
          </w:p>
        </w:tc>
      </w:tr>
      <w:tr>
        <w:trPr>
          <w:cantSplit/>
        </w:trPr>
        <w:tc>
          <w:tcPr>
            <w:tcW w:w="3000" w:type="dxa"/>
            <w:vAlign w:val="center"/>
          </w:tcPr>
          <w:p>
            <w:pPr>
              <w:pStyle w:val="TableText"/>
              <w:widowControl/>
            </w:pPr>
            <w:r>
              <w:rPr>
                <w:rFonts w:ascii="Calibri" w:hAnsi="Calibri" w:cs="Calibri"/>
              </w:rPr>
              <w:t>Dynamic collection and PDP commerce presentation</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Canonical bindings, option groups, variants, media, price, and availability render safely.</w:t>
            </w:r>
          </w:p>
        </w:tc>
      </w:tr>
      <w:tr>
        <w:trPr>
          <w:cantSplit/>
        </w:trPr>
        <w:tc>
          <w:tcPr>
            <w:tcW w:w="3000" w:type="dxa"/>
            <w:vAlign w:val="center"/>
          </w:tcPr>
          <w:p>
            <w:pPr>
              <w:pStyle w:val="TableText"/>
              <w:widowControl/>
            </w:pPr>
            <w:r>
              <w:rPr>
                <w:rFonts w:ascii="Calibri" w:hAnsi="Calibri" w:cs="Calibri"/>
              </w:rPr>
              <w:t>Canonical storefront query/results search</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 xml:space="preserve">One persisted </w:t>
            </w:r>
            <w:r>
              <w:rPr>
                <w:rFonts w:ascii="Consolas" w:hAnsi="Consolas" w:cs="Consolas"/>
                <w:sz w:val="19"/>
                <w:szCs w:val="19"/>
              </w:rPr>
              <w:t>/search</w:t>
            </w:r>
            <w:r>
              <w:rPr>
                <w:rFonts w:ascii="Calibri" w:hAnsi="Calibri" w:cs="Calibri"/>
              </w:rPr>
              <w:t xml:space="preserve"> presentation executes through transient current-catalogue results across draft, proposal, saved/history, and published targets without persisting query/result state.</w:t>
            </w:r>
          </w:p>
        </w:tc>
      </w:tr>
      <w:tr>
        <w:trPr>
          <w:cantSplit/>
        </w:trPr>
        <w:tc>
          <w:tcPr>
            <w:tcW w:w="3000" w:type="dxa"/>
            <w:vAlign w:val="center"/>
          </w:tcPr>
          <w:p>
            <w:pPr>
              <w:pStyle w:val="TableText"/>
              <w:widowControl/>
            </w:pPr>
            <w:r>
              <w:rPr>
                <w:rFonts w:ascii="Calibri" w:hAnsi="Calibri" w:cs="Calibri"/>
              </w:rPr>
              <w:t>Source evidence, asset inventory, and approved brief</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Provenance and protected-commerce reconciliation are contracted and tested.</w:t>
            </w:r>
          </w:p>
        </w:tc>
      </w:tr>
      <w:tr>
        <w:trPr>
          <w:cantSplit/>
        </w:trPr>
        <w:tc>
          <w:tcPr>
            <w:tcW w:w="3000" w:type="dxa"/>
            <w:vAlign w:val="center"/>
          </w:tcPr>
          <w:p>
            <w:pPr>
              <w:pStyle w:val="TableText"/>
              <w:widowControl/>
            </w:pPr>
            <w:r>
              <w:rPr>
                <w:rFonts w:ascii="Calibri" w:hAnsi="Calibri" w:cs="Calibri"/>
              </w:rPr>
              <w:t>Governed initial generation</w:t>
            </w:r>
          </w:p>
        </w:tc>
        <w:tc>
          <w:tcPr>
            <w:tcW w:w="1300" w:type="dxa"/>
            <w:vAlign w:val="center"/>
          </w:tcPr>
          <w:p>
            <w:pPr>
              <w:pStyle w:val="TableText"/>
              <w:jc w:val="center"/>
              <w:widowControl/>
            </w:pPr>
            <w:r>
              <w:rPr>
                <w:rFonts w:ascii="Calibri" w:hAnsi="Calibri" w:cs="Calibri"/>
                <w:b/>
                <w:bCs/>
              </w:rPr>
              <w:t>Partial</w:t>
            </w:r>
          </w:p>
        </w:tc>
        <w:tc>
          <w:tcPr>
            <w:tcW w:w="5060" w:type="dxa"/>
            <w:vAlign w:val="center"/>
          </w:tcPr>
          <w:p>
            <w:pPr>
              <w:pStyle w:val="TableText"/>
              <w:widowControl/>
            </w:pPr>
            <w:r>
              <w:rPr>
                <w:rFonts w:ascii="Calibri" w:hAnsi="Calibri" w:cs="Calibri"/>
              </w:rPr>
              <w:t>Internal authority exists; normal merchant editor reach is P10C work.</w:t>
            </w:r>
          </w:p>
        </w:tc>
      </w:tr>
      <w:tr>
        <w:trPr>
          <w:cantSplit/>
        </w:trPr>
        <w:tc>
          <w:tcPr>
            <w:tcW w:w="3000" w:type="dxa"/>
            <w:vAlign w:val="center"/>
          </w:tcPr>
          <w:p>
            <w:pPr>
              <w:pStyle w:val="TableText"/>
              <w:widowControl/>
            </w:pPr>
            <w:r>
              <w:rPr>
                <w:rFonts w:ascii="Calibri" w:hAnsi="Calibri" w:cs="Calibri"/>
              </w:rPr>
              <w:t>Governed follow-up editing</w:t>
            </w:r>
          </w:p>
        </w:tc>
        <w:tc>
          <w:tcPr>
            <w:tcW w:w="1300" w:type="dxa"/>
            <w:vAlign w:val="center"/>
          </w:tcPr>
          <w:p>
            <w:pPr>
              <w:pStyle w:val="TableText"/>
              <w:jc w:val="center"/>
              <w:widowControl/>
            </w:pPr>
            <w:r>
              <w:rPr>
                <w:rFonts w:ascii="Calibri" w:hAnsi="Calibri" w:cs="Calibri"/>
                <w:b/>
                <w:bCs/>
              </w:rPr>
              <w:t>Partial</w:t>
            </w:r>
          </w:p>
        </w:tc>
        <w:tc>
          <w:tcPr>
            <w:tcW w:w="5060" w:type="dxa"/>
            <w:vAlign w:val="center"/>
          </w:tcPr>
          <w:p>
            <w:pPr>
              <w:pStyle w:val="TableText"/>
              <w:widowControl/>
            </w:pPr>
            <w:r>
              <w:rPr>
                <w:rFonts w:ascii="Calibri" w:hAnsi="Calibri" w:cs="Calibri"/>
              </w:rPr>
              <w:t>Internal authority exists; normal merchant editor reach is P10C work.</w:t>
            </w:r>
          </w:p>
        </w:tc>
      </w:tr>
      <w:tr>
        <w:trPr>
          <w:cantSplit/>
        </w:trPr>
        <w:tc>
          <w:tcPr>
            <w:tcW w:w="3000" w:type="dxa"/>
            <w:vAlign w:val="center"/>
          </w:tcPr>
          <w:p>
            <w:pPr>
              <w:pStyle w:val="TableText"/>
              <w:widowControl/>
            </w:pPr>
            <w:r>
              <w:rPr>
                <w:rFonts w:ascii="Calibri" w:hAnsi="Calibri" w:cs="Calibri"/>
              </w:rPr>
              <w:t>Strict scope routing</w:t>
            </w:r>
          </w:p>
        </w:tc>
        <w:tc>
          <w:tcPr>
            <w:tcW w:w="1300" w:type="dxa"/>
            <w:vAlign w:val="center"/>
          </w:tcPr>
          <w:p>
            <w:pPr>
              <w:pStyle w:val="TableText"/>
              <w:jc w:val="center"/>
              <w:widowControl/>
            </w:pPr>
            <w:r>
              <w:rPr>
                <w:rFonts w:ascii="Calibri" w:hAnsi="Calibri" w:cs="Calibri"/>
                <w:b/>
                <w:bCs/>
              </w:rPr>
              <w:t>Partial</w:t>
            </w:r>
          </w:p>
        </w:tc>
        <w:tc>
          <w:tcPr>
            <w:tcW w:w="5060" w:type="dxa"/>
            <w:vAlign w:val="center"/>
          </w:tcPr>
          <w:p>
            <w:pPr>
              <w:pStyle w:val="TableText"/>
              <w:widowControl/>
            </w:pPr>
            <w:r>
              <w:rPr>
                <w:rFonts w:ascii="Calibri" w:hAnsi="Calibri" w:cs="Calibri"/>
              </w:rPr>
              <w:t>Internal fail-closed authority exists; merchant clarification UI is P10C work.</w:t>
            </w:r>
          </w:p>
        </w:tc>
      </w:tr>
      <w:tr>
        <w:trPr>
          <w:cantSplit/>
        </w:trPr>
        <w:tc>
          <w:tcPr>
            <w:tcW w:w="3000" w:type="dxa"/>
            <w:vAlign w:val="center"/>
          </w:tcPr>
          <w:p>
            <w:pPr>
              <w:pStyle w:val="TableText"/>
              <w:widowControl/>
            </w:pPr>
            <w:r>
              <w:rPr>
                <w:rFonts w:ascii="Calibri" w:hAnsi="Calibri" w:cs="Calibri"/>
              </w:rPr>
              <w:t>Proposal review, atomic acceptance, undo/redo</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Canonical lifecycle and stale/invalid rejection are deterministically covered.</w:t>
            </w:r>
          </w:p>
        </w:tc>
      </w:tr>
      <w:tr>
        <w:trPr>
          <w:cantSplit/>
        </w:trPr>
        <w:tc>
          <w:tcPr>
            <w:tcW w:w="3000" w:type="dxa"/>
            <w:vAlign w:val="center"/>
          </w:tcPr>
          <w:p>
            <w:pPr>
              <w:pStyle w:val="TableText"/>
              <w:widowControl/>
            </w:pPr>
            <w:r>
              <w:rPr>
                <w:rFonts w:ascii="Calibri" w:hAnsi="Calibri" w:cs="Calibri"/>
              </w:rPr>
              <w:t>Puck/editor projection</w:t>
            </w:r>
          </w:p>
        </w:tc>
        <w:tc>
          <w:tcPr>
            <w:tcW w:w="1300" w:type="dxa"/>
            <w:vAlign w:val="center"/>
          </w:tcPr>
          <w:p>
            <w:pPr>
              <w:pStyle w:val="TableText"/>
              <w:jc w:val="center"/>
              <w:widowControl/>
            </w:pPr>
            <w:r>
              <w:rPr>
                <w:rFonts w:ascii="Calibri" w:hAnsi="Calibri" w:cs="Calibri"/>
                <w:b/>
                <w:bCs/>
              </w:rPr>
              <w:t>Partial</w:t>
            </w:r>
          </w:p>
        </w:tc>
        <w:tc>
          <w:tcPr>
            <w:tcW w:w="5060" w:type="dxa"/>
            <w:vAlign w:val="center"/>
          </w:tcPr>
          <w:p>
            <w:pPr>
              <w:pStyle w:val="TableText"/>
              <w:widowControl/>
            </w:pPr>
            <w:r>
              <w:rPr>
                <w:rFonts w:ascii="Calibri" w:hAnsi="Calibri" w:cs="Calibri"/>
              </w:rPr>
              <w:t>Real adapter and editor exist; the full merchant-operable Studio chain is incomplete.</w:t>
            </w:r>
          </w:p>
        </w:tc>
      </w:tr>
      <w:tr>
        <w:trPr>
          <w:cantSplit/>
        </w:trPr>
        <w:tc>
          <w:tcPr>
            <w:tcW w:w="3000" w:type="dxa"/>
            <w:vAlign w:val="center"/>
          </w:tcPr>
          <w:p>
            <w:pPr>
              <w:pStyle w:val="TableText"/>
              <w:widowControl/>
            </w:pPr>
            <w:r>
              <w:rPr>
                <w:rFonts w:ascii="Calibri" w:hAnsi="Calibri" w:cs="Calibri"/>
              </w:rPr>
              <w:t>Draft save, history, and restore</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Standalone canonical persistence and lifecycle evidence exist.</w:t>
            </w:r>
          </w:p>
        </w:tc>
      </w:tr>
      <w:tr>
        <w:trPr>
          <w:cantSplit/>
        </w:trPr>
        <w:tc>
          <w:tcPr>
            <w:tcW w:w="3000" w:type="dxa"/>
            <w:vAlign w:val="center"/>
          </w:tcPr>
          <w:p>
            <w:pPr>
              <w:pStyle w:val="TableText"/>
              <w:widowControl/>
            </w:pPr>
            <w:r>
              <w:rPr>
                <w:rFonts w:ascii="Calibri" w:hAnsi="Calibri" w:cs="Calibri"/>
              </w:rPr>
              <w:t>Controlled real-provider acceptance</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One authorized initial case and then one hero follow-up case passed with two total calls and no retry.</w:t>
            </w:r>
          </w:p>
        </w:tc>
      </w:tr>
      <w:tr>
        <w:trPr>
          <w:cantSplit/>
        </w:trPr>
        <w:tc>
          <w:tcPr>
            <w:tcW w:w="3000" w:type="dxa"/>
            <w:vAlign w:val="center"/>
          </w:tcPr>
          <w:p>
            <w:pPr>
              <w:pStyle w:val="TableText"/>
              <w:widowControl/>
            </w:pPr>
            <w:r>
              <w:rPr>
                <w:rFonts w:ascii="Calibri" w:hAnsi="Calibri" w:cs="Calibri"/>
              </w:rPr>
              <w:t>Accepted-AI receipt-to-gateway composition</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Server acceptance mints durable create-once authority used by active prepare/confirm.</w:t>
            </w:r>
          </w:p>
        </w:tc>
      </w:tr>
      <w:tr>
        <w:trPr>
          <w:cantSplit/>
        </w:trPr>
        <w:tc>
          <w:tcPr>
            <w:tcW w:w="3000" w:type="dxa"/>
            <w:vAlign w:val="center"/>
          </w:tcPr>
          <w:p>
            <w:pPr>
              <w:pStyle w:val="TableText"/>
              <w:widowControl/>
            </w:pPr>
            <w:r>
              <w:rPr>
                <w:rFonts w:ascii="Calibri" w:hAnsi="Calibri" w:cs="Calibri"/>
              </w:rPr>
              <w:t>Authoritative merchant publishing gateway</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Server-side auth, permission, preparation, confirmation, and idempotency exist.</w:t>
            </w:r>
          </w:p>
        </w:tc>
      </w:tr>
      <w:tr>
        <w:trPr>
          <w:cantSplit/>
        </w:trPr>
        <w:tc>
          <w:tcPr>
            <w:tcW w:w="3000" w:type="dxa"/>
            <w:vAlign w:val="center"/>
          </w:tcPr>
          <w:p>
            <w:pPr>
              <w:pStyle w:val="TableText"/>
              <w:widowControl/>
            </w:pPr>
            <w:r>
              <w:rPr>
                <w:rFonts w:ascii="Calibri" w:hAnsi="Calibri" w:cs="Calibri"/>
              </w:rPr>
              <w:t>Deterministic publish compiler</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Exact snapshot and live authority compile to deterministic immutable output.</w:t>
            </w:r>
          </w:p>
        </w:tc>
      </w:tr>
      <w:tr>
        <w:trPr>
          <w:cantSplit/>
        </w:trPr>
        <w:tc>
          <w:tcPr>
            <w:tcW w:w="3000" w:type="dxa"/>
            <w:vAlign w:val="center"/>
          </w:tcPr>
          <w:p>
            <w:pPr>
              <w:pStyle w:val="TableText"/>
              <w:widowControl/>
            </w:pPr>
            <w:r>
              <w:rPr>
                <w:rFonts w:ascii="Calibri" w:hAnsi="Calibri" w:cs="Calibri"/>
              </w:rPr>
              <w:t>Compiled-artifact persistence and rollback</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One atomic transaction retains immutable artifacts, versions, history, operations, and active pointers; rollback restores a new draft before explicit republish.</w:t>
            </w:r>
          </w:p>
        </w:tc>
      </w:tr>
      <w:tr>
        <w:trPr>
          <w:cantSplit/>
        </w:trPr>
        <w:tc>
          <w:tcPr>
            <w:tcW w:w="3000" w:type="dxa"/>
            <w:vAlign w:val="center"/>
          </w:tcPr>
          <w:p>
            <w:pPr>
              <w:pStyle w:val="TableText"/>
              <w:widowControl/>
            </w:pPr>
            <w:r>
              <w:rPr>
                <w:rFonts w:ascii="Calibri" w:hAnsi="Calibri" w:cs="Calibri"/>
              </w:rPr>
              <w:t>Published home, collection, and PDP rendering</w:t>
            </w:r>
          </w:p>
        </w:tc>
        <w:tc>
          <w:tcPr>
            <w:tcW w:w="1300" w:type="dxa"/>
            <w:vAlign w:val="center"/>
          </w:tcPr>
          <w:p>
            <w:pPr>
              <w:pStyle w:val="TableText"/>
              <w:jc w:val="center"/>
              <w:widowControl/>
            </w:pPr>
            <w:r>
              <w:rPr>
                <w:rFonts w:ascii="Calibri" w:hAnsi="Calibri" w:cs="Calibri"/>
                <w:b/>
                <w:bCs/>
              </w:rPr>
              <w:t>Baseline</w:t>
            </w:r>
          </w:p>
        </w:tc>
        <w:tc>
          <w:tcPr>
            <w:tcW w:w="5060" w:type="dxa"/>
            <w:vAlign w:val="center"/>
          </w:tcPr>
          <w:p>
            <w:pPr>
              <w:pStyle w:val="TableText"/>
              <w:widowControl/>
            </w:pPr>
            <w:r>
              <w:rPr>
                <w:rFonts w:ascii="Calibri" w:hAnsi="Calibri" w:cs="Calibri"/>
              </w:rPr>
              <w:t>Canonical published routes bind the exact active compiled version, artifact, and snapshot for manual and accepted-AI publication.</w:t>
            </w:r>
          </w:p>
        </w:tc>
      </w:tr>
      <w:tr>
        <w:trPr>
          <w:cantSplit/>
        </w:trPr>
        <w:tc>
          <w:tcPr>
            <w:tcW w:w="3000" w:type="dxa"/>
            <w:vAlign w:val="center"/>
          </w:tcPr>
          <w:p>
            <w:pPr>
              <w:pStyle w:val="TableText"/>
              <w:widowControl/>
            </w:pPr>
            <w:r>
              <w:rPr>
                <w:rFonts w:ascii="Calibri" w:hAnsi="Calibri" w:cs="Calibri"/>
              </w:rPr>
              <w:t>Commercial storefront generation system</w:t>
            </w:r>
          </w:p>
        </w:tc>
        <w:tc>
          <w:tcPr>
            <w:tcW w:w="1300" w:type="dxa"/>
            <w:vAlign w:val="center"/>
          </w:tcPr>
          <w:p>
            <w:pPr>
              <w:pStyle w:val="TableText"/>
              <w:jc w:val="center"/>
              <w:widowControl/>
            </w:pPr>
            <w:r>
              <w:rPr>
                <w:rFonts w:ascii="Calibri" w:hAnsi="Calibri" w:cs="Calibri"/>
                <w:b/>
                <w:bCs/>
              </w:rPr>
              <w:t>Partial</w:t>
            </w:r>
          </w:p>
        </w:tc>
        <w:tc>
          <w:tcPr>
            <w:tcW w:w="5060" w:type="dxa"/>
            <w:vAlign w:val="center"/>
          </w:tcPr>
          <w:p>
            <w:pPr>
              <w:pStyle w:val="TableText"/>
              <w:widowControl/>
            </w:pPr>
            <w:r>
              <w:rPr>
                <w:rFonts w:ascii="Calibri" w:hAnsi="Calibri" w:cs="Calibri"/>
              </w:rPr>
              <w:t>P10B-01 through P10B-17 and the P10B-16P convergence sequence establish the single bounded complete-store authority. Accepted P10B-18A freezes the 72-case ceiling diagnosis; completed P10B-18B adds the six bounded source/consumer quality packages; accepted P10B-18C proves 126/126 deterministic complete-store compiles and replays, protected commerce/media, 54 material topologies, one deterministic 28-store selector and a hash-bound 280-entry four-width EN/FI review with no primary visual FAIL. P10B-18D completed the bounded live diagnostic, but live commercial quality was rejected; P10B-18 and P10B remain Partial pending P10B-19.</w:t>
            </w:r>
          </w:p>
        </w:tc>
      </w:tr>
      <w:tr>
        <w:trPr>
          <w:cantSplit/>
        </w:trPr>
        <w:tc>
          <w:tcPr>
            <w:tcW w:w="3000" w:type="dxa"/>
            <w:vAlign w:val="center"/>
          </w:tcPr>
          <w:p>
            <w:pPr>
              <w:pStyle w:val="TableText"/>
              <w:widowControl/>
            </w:pPr>
            <w:r>
              <w:rPr>
                <w:rFonts w:ascii="Calibri" w:hAnsi="Calibri" w:cs="Calibri"/>
              </w:rPr>
              <w:t>Vesko reference integration</w:t>
            </w:r>
          </w:p>
        </w:tc>
        <w:tc>
          <w:tcPr>
            <w:tcW w:w="1300" w:type="dxa"/>
            <w:vAlign w:val="center"/>
          </w:tcPr>
          <w:p>
            <w:pPr>
              <w:pStyle w:val="TableText"/>
              <w:jc w:val="center"/>
              <w:widowControl/>
            </w:pPr>
            <w:r>
              <w:rPr>
                <w:rFonts w:ascii="Calibri" w:hAnsi="Calibri" w:cs="Calibri"/>
                <w:b/>
                <w:bCs/>
              </w:rPr>
              <w:t>Blocked</w:t>
            </w:r>
          </w:p>
        </w:tc>
        <w:tc>
          <w:tcPr>
            <w:tcW w:w="5060" w:type="dxa"/>
            <w:vAlign w:val="center"/>
          </w:tcPr>
          <w:p>
            <w:pPr>
              <w:pStyle w:val="TableText"/>
              <w:widowControl/>
            </w:pPr>
            <w:r>
              <w:rPr>
                <w:rFonts w:ascii="Calibri" w:hAnsi="Calibri" w:cs="Calibri"/>
              </w:rPr>
              <w:t>OpenAPI exists but is incomplete and no staging authority or evidence exists.</w:t>
            </w:r>
          </w:p>
        </w:tc>
      </w:tr>
      <w:tr>
        <w:trPr>
          <w:cantSplit/>
        </w:trPr>
        <w:tc>
          <w:tcPr>
            <w:tcW w:w="3000" w:type="dxa"/>
            <w:vAlign w:val="center"/>
          </w:tcPr>
          <w:p>
            <w:pPr>
              <w:pStyle w:val="TableText"/>
              <w:widowControl/>
            </w:pPr>
            <w:r>
              <w:rPr>
                <w:rFonts w:ascii="Calibri" w:hAnsi="Calibri" w:cs="Calibri"/>
              </w:rPr>
              <w:t>Authentication, tenancy, observability, deployment</w:t>
            </w:r>
          </w:p>
        </w:tc>
        <w:tc>
          <w:tcPr>
            <w:tcW w:w="1300" w:type="dxa"/>
            <w:vAlign w:val="center"/>
          </w:tcPr>
          <w:p>
            <w:pPr>
              <w:pStyle w:val="TableText"/>
              <w:jc w:val="center"/>
              <w:widowControl/>
            </w:pPr>
            <w:r>
              <w:rPr>
                <w:rFonts w:ascii="Calibri" w:hAnsi="Calibri" w:cs="Calibri"/>
                <w:b/>
                <w:bCs/>
              </w:rPr>
              <w:t>Partial</w:t>
            </w:r>
          </w:p>
        </w:tc>
        <w:tc>
          <w:tcPr>
            <w:tcW w:w="5060" w:type="dxa"/>
            <w:vAlign w:val="center"/>
          </w:tcPr>
          <w:p>
            <w:pPr>
              <w:pStyle w:val="TableText"/>
              <w:widowControl/>
            </w:pPr>
            <w:r>
              <w:rPr>
                <w:rFonts w:ascii="Calibri" w:hAnsi="Calibri" w:cs="Calibri"/>
              </w:rPr>
              <w:t>Foundations exist; production service closure belongs to P11/P12.</w:t>
            </w:r>
          </w:p>
        </w:tc>
      </w:tr>
    </w:tbl>
    <w:p>
      <w:pPr>
        <w:pStyle w:val="Normal"/>
        <w:widowControl/>
      </w:pPr>
    </w:p>
    <w:p>
      <w:pPr>
        <w:pStyle w:val="Normal"/>
        <w:widowControl/>
      </w:pPr>
      <w:r>
        <w:rPr>
          <w:rFonts w:ascii="Calibri" w:hAnsi="Calibri" w:cs="Calibri"/>
        </w:rPr>
        <w:t>Phase 9 is closed by product-owner handoff. Its retained records remain evidence with their stated limits; closure does not convert deterministic or narrow human review into current commercial, real-provider, staging, or production proof.</w:t>
      </w:r>
    </w:p>
    <w:p>
      <w:pPr>
        <w:pStyle w:val="Heading1"/>
        <w:keepNext/>
        <w:widowControl/>
      </w:pPr>
      <w:r>
        <w:rPr>
          <w:rFonts w:ascii="Calibri" w:hAnsi="Calibri" w:cs="Calibri"/>
        </w:rPr>
        <w:t>6. AI generation and editing governance</w:t>
      </w:r>
    </w:p>
    <w:p>
      <w:pPr>
        <w:pStyle w:val="Heading2"/>
        <w:keepNext/>
        <w:widowControl/>
      </w:pPr>
      <w:r>
        <w:rPr>
          <w:rFonts w:ascii="Calibri" w:hAnsi="Calibri" w:cs="Calibri"/>
        </w:rPr>
        <w:t>6.1 Required lifecycle</w:t>
      </w:r>
    </w:p>
    <w:p>
      <w:pPr>
        <w:pStyle w:val="Normal"/>
        <w:widowControl/>
      </w:pPr>
      <w:r>
        <w:rPr>
          <w:rFonts w:ascii="Calibri" w:hAnsi="Calibri" w:cs="Calibri"/>
        </w:rPr>
        <w:t>All AI-assisted design changes follow:</w:t>
      </w:r>
    </w:p>
    <w:p>
      <w:pPr>
        <w:pStyle w:val="CodeBlock"/>
        <w:shd w:val="clear" w:fill="F4F6F9"/>
        <w:ind w:left="180" w:right="180"/>
        <w:widowControl/>
      </w:pPr>
      <w:r>
        <w:rPr>
          <w:rFonts w:ascii="Consolas" w:hAnsi="Consolas" w:cs="Consolas"/>
          <w:sz w:val="19"/>
          <w:szCs w:val="19"/>
        </w:rPr>
        <w:t>merchant instruction</w:t>
      </w:r>
    </w:p>
    <w:p>
      <w:pPr>
        <w:pStyle w:val="CodeBlock"/>
        <w:shd w:val="clear" w:fill="F4F6F9"/>
        <w:ind w:left="180" w:right="180"/>
        <w:widowControl/>
      </w:pPr>
      <w:r>
        <w:rPr>
          <w:rFonts w:ascii="Consolas" w:hAnsi="Consolas" w:cs="Consolas"/>
          <w:sz w:val="19"/>
          <w:szCs w:val="19"/>
        </w:rPr>
        <w:t xml:space="preserve">  → normalized intent and explicit scope</w:t>
      </w:r>
    </w:p>
    <w:p>
      <w:pPr>
        <w:pStyle w:val="CodeBlock"/>
        <w:shd w:val="clear" w:fill="F4F6F9"/>
        <w:ind w:left="180" w:right="180"/>
        <w:widowControl/>
      </w:pPr>
      <w:r>
        <w:rPr>
          <w:rFonts w:ascii="Consolas" w:hAnsi="Consolas" w:cs="Consolas"/>
          <w:sz w:val="19"/>
          <w:szCs w:val="19"/>
        </w:rPr>
        <w:t xml:space="preserve">  → authorized initial or follow-up skill package</w:t>
      </w:r>
    </w:p>
    <w:p>
      <w:pPr>
        <w:pStyle w:val="CodeBlock"/>
        <w:shd w:val="clear" w:fill="F4F6F9"/>
        <w:ind w:left="180" w:right="180"/>
        <w:widowControl/>
      </w:pPr>
      <w:r>
        <w:rPr>
          <w:rFonts w:ascii="Consolas" w:hAnsi="Consolas" w:cs="Consolas"/>
          <w:sz w:val="19"/>
          <w:szCs w:val="19"/>
        </w:rPr>
        <w:t xml:space="preserve">  → structured operations</w:t>
      </w:r>
    </w:p>
    <w:p>
      <w:pPr>
        <w:pStyle w:val="CodeBlock"/>
        <w:shd w:val="clear" w:fill="F4F6F9"/>
        <w:ind w:left="180" w:right="180"/>
        <w:widowControl/>
      </w:pPr>
      <w:r>
        <w:rPr>
          <w:rFonts w:ascii="Consolas" w:hAnsi="Consolas" w:cs="Consolas"/>
          <w:sz w:val="19"/>
          <w:szCs w:val="19"/>
        </w:rPr>
        <w:t xml:space="preserve">  → schema and semantic validation</w:t>
      </w:r>
    </w:p>
    <w:p>
      <w:pPr>
        <w:pStyle w:val="CodeBlock"/>
        <w:shd w:val="clear" w:fill="F4F6F9"/>
        <w:ind w:left="180" w:right="180"/>
        <w:widowControl/>
      </w:pPr>
      <w:r>
        <w:rPr>
          <w:rFonts w:ascii="Consolas" w:hAnsi="Consolas" w:cs="Consolas"/>
          <w:sz w:val="19"/>
          <w:szCs w:val="19"/>
        </w:rPr>
        <w:t xml:space="preserve">  → protected-commerce and authority guards</w:t>
      </w:r>
    </w:p>
    <w:p>
      <w:pPr>
        <w:pStyle w:val="CodeBlock"/>
        <w:shd w:val="clear" w:fill="F4F6F9"/>
        <w:ind w:left="180" w:right="180"/>
        <w:widowControl/>
      </w:pPr>
      <w:r>
        <w:rPr>
          <w:rFonts w:ascii="Consolas" w:hAnsi="Consolas" w:cs="Consolas"/>
          <w:sz w:val="19"/>
          <w:szCs w:val="19"/>
        </w:rPr>
        <w:t xml:space="preserve">  → isolated proposal transaction</w:t>
      </w:r>
    </w:p>
    <w:p>
      <w:pPr>
        <w:pStyle w:val="CodeBlock"/>
        <w:shd w:val="clear" w:fill="F4F6F9"/>
        <w:ind w:left="180" w:right="180"/>
        <w:widowControl/>
      </w:pPr>
      <w:r>
        <w:rPr>
          <w:rFonts w:ascii="Consolas" w:hAnsi="Consolas" w:cs="Consolas"/>
          <w:sz w:val="19"/>
          <w:szCs w:val="19"/>
        </w:rPr>
        <w:t xml:space="preserve">  → merchant review</w:t>
      </w:r>
    </w:p>
    <w:p>
      <w:pPr>
        <w:pStyle w:val="CodeBlock"/>
        <w:shd w:val="clear" w:fill="F4F6F9"/>
        <w:ind w:left="180" w:right="180"/>
        <w:widowControl/>
      </w:pPr>
      <w:r>
        <w:rPr>
          <w:rFonts w:ascii="Consolas" w:hAnsi="Consolas" w:cs="Consolas"/>
          <w:sz w:val="19"/>
          <w:szCs w:val="19"/>
        </w:rPr>
        <w:t xml:space="preserve">  → accept, revise, or reject</w:t>
      </w:r>
    </w:p>
    <w:p>
      <w:pPr>
        <w:pStyle w:val="CodeBlock"/>
        <w:shd w:val="clear" w:fill="F4F6F9"/>
        <w:ind w:left="180" w:right="180"/>
        <w:widowControl/>
      </w:pPr>
      <w:r>
        <w:rPr>
          <w:rFonts w:ascii="Consolas" w:hAnsi="Consolas" w:cs="Consolas"/>
          <w:sz w:val="19"/>
          <w:szCs w:val="19"/>
        </w:rPr>
        <w:t xml:space="preserve">  → explicit save or publish</w:t>
      </w:r>
    </w:p>
    <w:p>
      <w:pPr>
        <w:pStyle w:val="Normal"/>
        <w:widowControl/>
      </w:pPr>
    </w:p>
    <w:p>
      <w:pPr>
        <w:pStyle w:val="Normal"/>
        <w:widowControl/>
      </w:pPr>
      <w:r>
        <w:rPr>
          <w:rFonts w:ascii="Calibri" w:hAnsi="Calibri" w:cs="Calibri"/>
        </w:rPr>
        <w:t>Provider output is untrusted data. Unknown operations, fields, components, variants, bindings, assets, profiles, or parameters fail closed. Invalid, failed, stale, or rejected proposals leave the active draft and history unchanged. Whole-storefront proposals apply and undo atomically.</w:t>
      </w:r>
    </w:p>
    <w:p>
      <w:pPr>
        <w:pStyle w:val="Heading2"/>
        <w:keepNext/>
        <w:widowControl/>
      </w:pPr>
      <w:r>
        <w:rPr>
          <w:rFonts w:ascii="Calibri" w:hAnsi="Calibri" w:cs="Calibri"/>
        </w:rPr>
        <w:t>6.2 Package and routing authority</w:t>
      </w:r>
    </w:p>
    <w:p>
      <w:pPr>
        <w:pStyle w:val="Normal"/>
        <w:widowControl/>
      </w:pPr>
      <w:r>
        <w:rPr>
          <w:rFonts w:ascii="Calibri" w:hAnsi="Calibri" w:cs="Calibri"/>
        </w:rPr>
        <w:t>Initial generation and follow-up editing use distinct governed packages with different permissions, input authority, and evidence requirements. The strict router resolves selected-section, current-page, shared-frame, and whole-storefront scope. Ambiguous requests require clarification; they must not silently broaden scope.</w:t>
      </w:r>
    </w:p>
    <w:p>
      <w:pPr>
        <w:pStyle w:val="Normal"/>
        <w:widowControl/>
      </w:pPr>
      <w:r>
        <w:rPr>
          <w:rFonts w:ascii="Calibri" w:hAnsi="Calibri" w:cs="Calibri"/>
        </w:rPr>
        <w:t>P10A owns these internal authorities and their functional evidence. P10C owns their merchant-operable presentation in Storefront Studio: routing feedback, clarification UI, frame/page scope controls, and execution from the normal editor. Merchant-facing wiring is not a P10A closure requirement.</w:t>
      </w:r>
    </w:p>
    <w:p>
      <w:pPr>
        <w:pStyle w:val="Heading2"/>
        <w:keepNext/>
        <w:widowControl/>
      </w:pPr>
      <w:r>
        <w:rPr>
          <w:rFonts w:ascii="Calibri" w:hAnsi="Calibri" w:cs="Calibri"/>
        </w:rPr>
        <w:t>6.3 Parameters and providers</w:t>
      </w:r>
    </w:p>
    <w:p>
      <w:pPr>
        <w:pStyle w:val="Normal"/>
        <w:widowControl/>
      </w:pPr>
      <w:r>
        <w:rPr>
          <w:rFonts w:ascii="Calibri" w:hAnsi="Calibri" w:cs="Calibri"/>
        </w:rPr>
        <w:t>Only registered bounded parameters may be expressed. Unsupported canonical runtime projection must fail with a typed deterministic error before proposal compilation; parameters may never be silently discarded. Provider-specific request and response formats stay behind adapters. The deterministic provider remains the default for reliable tests.</w:t>
      </w:r>
    </w:p>
    <w:p>
      <w:pPr>
        <w:pStyle w:val="Normal"/>
        <w:widowControl/>
      </w:pPr>
      <w:r>
        <w:rPr>
          <w:rFonts w:ascii="Calibri" w:hAnsi="Calibri" w:cs="Calibri"/>
        </w:rPr>
        <w:t>P10A-07C-03R controlled real-provider acceptance completed on 7 August 2026 through an explicitly authorized eligible trusted OpenAI configuration. One initial-generation case succeeded before one hero follow-up case; each used one provider call, neither retried, safe evidence was retained, and no save or publication occurred.</w:t>
      </w:r>
    </w:p>
    <w:p>
      <w:pPr>
        <w:pStyle w:val="Normal"/>
        <w:widowControl/>
      </w:pPr>
      <w:r>
        <w:rPr>
          <w:rFonts w:ascii="Calibri" w:hAnsi="Calibri" w:cs="Calibri"/>
        </w:rPr>
        <w:t xml:space="preserve">The later P10B-16L OpenAI path is retained only as Deprecated historical compatibility evidence. Its authorized call used the earlier v1 direction/posture contract, completed the strict provider result, and then failed coordinated synthesis with safe code </w:t>
      </w:r>
      <w:r>
        <w:rPr>
          <w:rFonts w:ascii="Consolas" w:hAnsi="Consolas" w:cs="Consolas"/>
          <w:sz w:val="19"/>
          <w:szCs w:val="19"/>
        </w:rPr>
        <w:t>malformed-state</w:t>
      </w:r>
      <w:r>
        <w:rPr>
          <w:rFonts w:ascii="Calibri" w:hAnsi="Calibri" w:cs="Calibri"/>
        </w:rPr>
        <w:t xml:space="preserve">. Its corrected v2 bridge pre-executed and materialized compatible storefront candidates before asking the provider to select an advertised </w:t>
      </w:r>
      <w:r>
        <w:rPr>
          <w:rFonts w:ascii="Consolas" w:hAnsi="Consolas" w:cs="Consolas"/>
          <w:sz w:val="19"/>
          <w:szCs w:val="19"/>
        </w:rPr>
        <w:t>executableIntentId</w:t>
      </w:r>
      <w:r>
        <w:rPr>
          <w:rFonts w:ascii="Calibri" w:hAnsi="Calibri" w:cs="Calibri"/>
        </w:rPr>
        <w:t>, but made zero live calls. P10B-16P-05A removed that active runtime, its routes/providers, and all product-path consumers. Neither path is prompt-driven storefront generation. P10B-16P-02A instead defines a strict non-executable preference-rich Design Intent V2 before any complete-store execution. P10B-16P-02B now compiles that result deterministically and invokes canonical synthesis/proposal materialization only after successful compilation. Both slices made zero provider calls in their own delivery.</w:t>
      </w:r>
    </w:p>
    <w:p>
      <w:pPr>
        <w:pStyle w:val="Normal"/>
        <w:widowControl/>
      </w:pPr>
      <w:r>
        <w:rPr>
          <w:rFonts w:ascii="Calibri" w:hAnsi="Calibri" w:cs="Calibri"/>
        </w:rPr>
        <w:t xml:space="preserve">P10B-16P-04 subsequently completed the normal production-disabled Studio acceptance with the server-only </w:t>
      </w:r>
      <w:r>
        <w:rPr>
          <w:rFonts w:ascii="Consolas" w:hAnsi="Consolas" w:cs="Consolas"/>
          <w:sz w:val="19"/>
          <w:szCs w:val="19"/>
        </w:rPr>
        <w:t>openai-prompted-storefront-design-intent-v2</w:t>
      </w:r>
      <w:r>
        <w:rPr>
          <w:rFonts w:ascii="Calibri" w:hAnsi="Calibri" w:cs="Calibri"/>
        </w:rPr>
        <w:t xml:space="preserve"> provider and </w:t>
      </w:r>
      <w:r>
        <w:rPr>
          <w:rFonts w:ascii="Consolas" w:hAnsi="Consolas" w:cs="Consolas"/>
          <w:sz w:val="19"/>
          <w:szCs w:val="19"/>
        </w:rPr>
        <w:t>gpt-5.6-sol</w:t>
      </w:r>
      <w:r>
        <w:rPr>
          <w:rFonts w:ascii="Calibri" w:hAnsi="Calibri" w:cs="Calibri"/>
        </w:rPr>
        <w:t>. The cumulative P10B-16P-04 investigation and acceptance ledger is 16 real calls with zero retries or fallbacks. The final A/B/C calls each returned one valid bounded semantic intent, compiled one exact decision, and materialized once. A and B were rejected cleanly; C completed Accept, Undo/Redo, explicit Save, reload, and normal Preview. Publication remained separate, search execution remained fail closed, and protected commerce and canonical product media remained unchanged. The distinct P10B-16L historical call is not part of that 16-call ledger.</w:t>
      </w:r>
    </w:p>
    <w:p>
      <w:pPr>
        <w:pStyle w:val="Heading1"/>
        <w:keepNext/>
        <w:widowControl/>
      </w:pPr>
      <w:r>
        <w:rPr>
          <w:rFonts w:ascii="Calibri" w:hAnsi="Calibri" w:cs="Calibri"/>
        </w:rPr>
        <w:t>7. Component, PageBlueprint and direction model</w:t>
      </w:r>
    </w:p>
    <w:p>
      <w:pPr>
        <w:pStyle w:val="Heading2"/>
        <w:keepNext/>
        <w:widowControl/>
      </w:pPr>
      <w:r>
        <w:rPr>
          <w:rFonts w:ascii="Calibri" w:hAnsi="Calibri" w:cs="Calibri"/>
        </w:rPr>
        <w:t>7.1 One registered capability platform</w:t>
      </w:r>
    </w:p>
    <w:p>
      <w:pPr>
        <w:pStyle w:val="Normal"/>
        <w:widowControl/>
      </w:pPr>
      <w:r>
        <w:rPr>
          <w:rFonts w:ascii="Consolas" w:hAnsi="Consolas" w:cs="Consolas"/>
          <w:sz w:val="19"/>
          <w:szCs w:val="19"/>
        </w:rPr>
        <w:t>ComponentDefinitionV2</w:t>
      </w:r>
      <w:r>
        <w:rPr>
          <w:rFonts w:ascii="Calibri" w:hAnsi="Calibri" w:cs="Calibri"/>
        </w:rPr>
        <w:t xml:space="preserve"> is the canonical component definition. Its generated capability manifest must be derived from live definitions and expose versions, families, meaningful variants, slots, fields, bindings, permissions, renderer identities, and migrations. Planners, compilers, editors, and renderers query this authority; they do not maintain duplicate component inventories.</w:t>
      </w:r>
    </w:p>
    <w:p>
      <w:pPr>
        <w:pStyle w:val="Normal"/>
        <w:widowControl/>
      </w:pPr>
      <w:r>
        <w:rPr>
          <w:rFonts w:ascii="Calibri" w:hAnsi="Calibri" w:cs="Calibri"/>
        </w:rPr>
        <w:t xml:space="preserve">Composite collection and product-detail PageBlueprint slots resolve through their canonical runtime owners, including </w:t>
      </w:r>
      <w:r>
        <w:rPr>
          <w:rFonts w:ascii="Consolas" w:hAnsi="Consolas" w:cs="Consolas"/>
          <w:sz w:val="19"/>
          <w:szCs w:val="19"/>
        </w:rPr>
        <w:t>dynamicCollectionCommerce</w:t>
      </w:r>
      <w:r>
        <w:rPr>
          <w:rFonts w:ascii="Calibri" w:hAnsi="Calibri" w:cs="Calibri"/>
        </w:rPr>
        <w:t xml:space="preserve"> and </w:t>
      </w:r>
      <w:r>
        <w:rPr>
          <w:rFonts w:ascii="Consolas" w:hAnsi="Consolas" w:cs="Consolas"/>
          <w:sz w:val="19"/>
          <w:szCs w:val="19"/>
        </w:rPr>
        <w:t>dynamicProductDetail</w:t>
      </w:r>
      <w:r>
        <w:rPr>
          <w:rFonts w:ascii="Calibri" w:hAnsi="Calibri" w:cs="Calibri"/>
        </w:rPr>
        <w:t>. Shared-frame and page selections bind to exact materialized slots. A registered but different variant is not an equivalent authority.</w:t>
      </w:r>
    </w:p>
    <w:p>
      <w:pPr>
        <w:pStyle w:val="Heading2"/>
        <w:keepNext/>
        <w:widowControl/>
      </w:pPr>
      <w:r>
        <w:rPr>
          <w:rFonts w:ascii="Calibri" w:hAnsi="Calibri" w:cs="Calibri"/>
        </w:rPr>
        <w:t>7.2 PageBlueprint authority</w:t>
      </w:r>
    </w:p>
    <w:p>
      <w:pPr>
        <w:pStyle w:val="Normal"/>
        <w:widowControl/>
      </w:pPr>
      <w:r>
        <w:rPr>
          <w:rFonts w:ascii="Calibri" w:hAnsi="Calibri" w:cs="Calibri"/>
        </w:rPr>
        <w:t xml:space="preserve">A commercial page recipe is only a registered constrained </w:t>
      </w:r>
      <w:r>
        <w:rPr>
          <w:rFonts w:ascii="Consolas" w:hAnsi="Consolas" w:cs="Consolas"/>
          <w:sz w:val="19"/>
          <w:szCs w:val="19"/>
        </w:rPr>
        <w:t>PageBlueprint</w:t>
      </w:r>
      <w:r>
        <w:rPr>
          <w:rFonts w:ascii="Calibri" w:hAnsi="Calibri" w:cs="Calibri"/>
        </w:rPr>
        <w:t xml:space="preserve"> profile. It may define permitted and default slots, component/variant compatibility, order, omission/fallback rules, bindings, assets, responsive constraints, and bounded parameters. It never becomes another page tree, template runtime, or independently executable recipe engine.</w:t>
      </w:r>
    </w:p>
    <w:p>
      <w:pPr>
        <w:pStyle w:val="Normal"/>
        <w:widowControl/>
      </w:pPr>
      <w:r>
        <w:rPr>
          <w:rFonts w:ascii="Calibri" w:hAnsi="Calibri" w:cs="Calibri"/>
        </w:rPr>
        <w:t>Materialization produces the exact canonical slots that proposal compilation, snapshot storage, editor projection, preview, and publication preserve. Optional authority may be inferred only from the exact current executable materialization; stale, unknown, or ambiguous authority fails closed.</w:t>
      </w:r>
    </w:p>
    <w:p>
      <w:pPr>
        <w:pStyle w:val="Heading2"/>
        <w:keepNext/>
        <w:widowControl/>
      </w:pPr>
      <w:r>
        <w:rPr>
          <w:rFonts w:ascii="Calibri" w:hAnsi="Calibri" w:cs="Calibri"/>
        </w:rPr>
        <w:t>7.3 Design inheritance</w:t>
      </w:r>
    </w:p>
    <w:p>
      <w:pPr>
        <w:pStyle w:val="Normal"/>
        <w:widowControl/>
      </w:pPr>
      <w:r>
        <w:rPr>
          <w:rFonts w:ascii="Calibri" w:hAnsi="Calibri" w:cs="Calibri"/>
        </w:rPr>
        <w:t>The exact inheritance chain is:</w:t>
      </w:r>
    </w:p>
    <w:p>
      <w:pPr>
        <w:pStyle w:val="CodeBlock"/>
        <w:shd w:val="clear" w:fill="F4F6F9"/>
        <w:ind w:left="180" w:right="180"/>
        <w:widowControl/>
      </w:pPr>
      <w:r>
        <w:rPr>
          <w:rFonts w:ascii="Consolas" w:hAnsi="Consolas" w:cs="Consolas"/>
          <w:sz w:val="19"/>
          <w:szCs w:val="19"/>
        </w:rPr>
        <w:t>BrandSystem</w:t>
      </w:r>
    </w:p>
    <w:p>
      <w:pPr>
        <w:pStyle w:val="CodeBlock"/>
        <w:shd w:val="clear" w:fill="F4F6F9"/>
        <w:ind w:left="180" w:right="180"/>
        <w:widowControl/>
      </w:pPr>
      <w:r>
        <w:rPr>
          <w:rFonts w:ascii="Consolas" w:hAnsi="Consolas" w:cs="Consolas"/>
          <w:sz w:val="19"/>
          <w:szCs w:val="19"/>
        </w:rPr>
        <w:t xml:space="preserve">  → registered PageBlueprint profile</w:t>
      </w:r>
    </w:p>
    <w:p>
      <w:pPr>
        <w:pStyle w:val="CodeBlock"/>
        <w:shd w:val="clear" w:fill="F4F6F9"/>
        <w:ind w:left="180" w:right="180"/>
        <w:widowControl/>
      </w:pPr>
      <w:r>
        <w:rPr>
          <w:rFonts w:ascii="Consolas" w:hAnsi="Consolas" w:cs="Consolas"/>
          <w:sz w:val="19"/>
          <w:szCs w:val="19"/>
        </w:rPr>
        <w:t xml:space="preserve">  → compatible component family and meaningful variant</w:t>
      </w:r>
    </w:p>
    <w:p>
      <w:pPr>
        <w:pStyle w:val="CodeBlock"/>
        <w:shd w:val="clear" w:fill="F4F6F9"/>
        <w:ind w:left="180" w:right="180"/>
        <w:widowControl/>
      </w:pPr>
      <w:r>
        <w:rPr>
          <w:rFonts w:ascii="Consolas" w:hAnsi="Consolas" w:cs="Consolas"/>
          <w:sz w:val="19"/>
          <w:szCs w:val="19"/>
        </w:rPr>
        <w:t xml:space="preserve">  → bounded validated instance override</w:t>
      </w:r>
    </w:p>
    <w:p>
      <w:pPr>
        <w:pStyle w:val="Normal"/>
        <w:widowControl/>
      </w:pPr>
    </w:p>
    <w:p>
      <w:pPr>
        <w:pStyle w:val="Normal"/>
        <w:widowControl/>
      </w:pPr>
      <w:r>
        <w:rPr>
          <w:rFonts w:ascii="Consolas" w:hAnsi="Consolas" w:cs="Consolas"/>
          <w:sz w:val="19"/>
          <w:szCs w:val="19"/>
        </w:rPr>
        <w:t>BrandSystem</w:t>
      </w:r>
      <w:r>
        <w:rPr>
          <w:rFonts w:ascii="Calibri" w:hAnsi="Calibri" w:cs="Calibri"/>
        </w:rPr>
        <w:t xml:space="preserve"> owns global semantic presentation tokens. A PageBlueprint profile constrains page composition. A family and variant provide a maintained renderer implementation. An instance override may alter only registered bounded values. Direction packages select compatible combinations across this chain; they are not a second token system, recipe authority, or page authority.</w:t>
      </w:r>
    </w:p>
    <w:p>
      <w:pPr>
        <w:pStyle w:val="Heading2"/>
        <w:keepNext/>
        <w:widowControl/>
      </w:pPr>
      <w:r>
        <w:rPr>
          <w:rFonts w:ascii="Calibri" w:hAnsi="Calibri" w:cs="Calibri"/>
        </w:rPr>
        <w:t>7.4 Responsive and dynamic commerce rules</w:t>
      </w:r>
    </w:p>
    <w:p>
      <w:pPr>
        <w:pStyle w:val="Normal"/>
        <w:widowControl/>
      </w:pPr>
      <w:r>
        <w:rPr>
          <w:rFonts w:ascii="Calibri" w:hAnsi="Calibri" w:cs="Calibri"/>
        </w:rPr>
        <w:t>The same registered implementation renders in editor, preview, and published routes. Components must be keyboard accessible and responsive at 375, 768, 1024, and 1440 px. Product pages render all option groups supplied by canonical commerce, resolve selected variant price, availability, and media without mutation, handle incomplete and unavailable selections, and retain unknown attributes through a safe generic fallback.</w:t>
      </w:r>
    </w:p>
    <w:p>
      <w:pPr>
        <w:pStyle w:val="Normal"/>
        <w:widowControl/>
      </w:pPr>
      <w:r>
        <w:rPr>
          <w:rFonts w:ascii="Calibri" w:hAnsi="Calibri" w:cs="Calibri"/>
        </w:rPr>
        <w:t xml:space="preserve">Concrete collection, search, and product URLs are runtime route instances, not independently editable design authorities. Static pages remain canonical </w:t>
      </w:r>
      <w:r>
        <w:rPr>
          <w:rFonts w:ascii="Consolas" w:hAnsi="Consolas" w:cs="Consolas"/>
          <w:sz w:val="19"/>
          <w:szCs w:val="19"/>
        </w:rPr>
        <w:t>PageModel</w:t>
      </w:r>
      <w:r>
        <w:rPr>
          <w:rFonts w:ascii="Calibri" w:hAnsi="Calibri" w:cs="Calibri"/>
        </w:rPr>
        <w:t xml:space="preserve">s. Dynamic commerce presentation is a versioned, fingerprinted member of the same </w:t>
      </w:r>
      <w:r>
        <w:rPr>
          <w:rFonts w:ascii="Consolas" w:hAnsi="Consolas" w:cs="Consolas"/>
          <w:sz w:val="19"/>
          <w:szCs w:val="19"/>
        </w:rPr>
        <w:t>StorefrontSnapshot</w:t>
      </w:r>
      <w:r>
        <w:rPr>
          <w:rFonts w:ascii="Calibri" w:hAnsi="Calibri" w:cs="Calibri"/>
        </w:rPr>
        <w:t>: it owns a small maintained set of collection/search and PDP archetypes plus product-type/collection mappings and fallbacks, while a compact route inventory retains only each URL and canonical commerce identity. Runtime resolves the current mapping, validates the exact registered profile/frame/ component authority, and binds current protected commerce into a transient renderer projection.</w:t>
      </w:r>
    </w:p>
    <w:p>
      <w:pPr>
        <w:pStyle w:val="Normal"/>
        <w:widowControl/>
      </w:pPr>
      <w:r>
        <w:rPr>
          <w:rFonts w:ascii="Calibri" w:hAnsi="Calibri" w:cs="Calibri"/>
        </w:rPr>
        <w:t xml:space="preserve">The </w:t>
      </w:r>
      <w:r>
        <w:rPr>
          <w:rFonts w:ascii="Consolas" w:hAnsi="Consolas" w:cs="Consolas"/>
          <w:sz w:val="19"/>
          <w:szCs w:val="19"/>
        </w:rPr>
        <w:t>/search</w:t>
      </w:r>
      <w:r>
        <w:rPr>
          <w:rFonts w:ascii="Calibri" w:hAnsi="Calibri" w:cs="Calibri"/>
        </w:rPr>
        <w:t xml:space="preserve"> route and selected archetype are registered persisted presentation authority. P10B-16P-06 supplies the separate first-class transient query/results authority: a provider-neutral read-only port and standalone </w:t>
      </w:r>
      <w:r>
        <w:rPr>
          <w:rFonts w:ascii="Consolas" w:hAnsi="Consolas" w:cs="Consolas"/>
          <w:sz w:val="19"/>
          <w:szCs w:val="19"/>
        </w:rPr>
        <w:t>CatalogueDisplayModel</w:t>
      </w:r>
      <w:r>
        <w:rPr>
          <w:rFonts w:ascii="Calibri" w:hAnsi="Calibri" w:cs="Calibri"/>
        </w:rPr>
        <w:t xml:space="preserve"> adapter derive exact current public product-route IDs for validated EN/FI query, supported filter/sort, and page state. The same </w:t>
      </w:r>
      <w:r>
        <w:rPr>
          <w:rFonts w:ascii="Consolas" w:hAnsi="Consolas" w:cs="Consolas"/>
          <w:sz w:val="19"/>
          <w:szCs w:val="19"/>
        </w:rPr>
        <w:t>dynamicCollectionCommerce</w:t>
      </w:r>
      <w:r>
        <w:rPr>
          <w:rFonts w:ascii="Calibri" w:hAnsi="Calibri" w:cs="Calibri"/>
        </w:rPr>
        <w:t xml:space="preserve">, product-card, frame, orientation/no-results, and dynamic PDP route authorities render the result. Query text, filters, sort, page, result IDs, and result count remain runtime-only and never enter </w:t>
      </w:r>
      <w:r>
        <w:rPr>
          <w:rFonts w:ascii="Consolas" w:hAnsi="Consolas" w:cs="Consolas"/>
          <w:sz w:val="19"/>
          <w:szCs w:val="19"/>
        </w:rPr>
        <w:t>PageModel</w:t>
      </w:r>
      <w:r>
        <w:rPr>
          <w:rFonts w:ascii="Calibri" w:hAnsi="Calibri" w:cs="Calibri"/>
        </w:rPr>
        <w:t xml:space="preserve">, </w:t>
      </w:r>
      <w:r>
        <w:rPr>
          <w:rFonts w:ascii="Consolas" w:hAnsi="Consolas" w:cs="Consolas"/>
          <w:sz w:val="19"/>
          <w:szCs w:val="19"/>
        </w:rPr>
        <w:t>StorefrontSnapshot</w:t>
      </w:r>
      <w:r>
        <w:rPr>
          <w:rFonts w:ascii="Calibri" w:hAnsi="Calibri" w:cs="Calibri"/>
        </w:rPr>
        <w:t>, history, compiled design authority, or publication records as editable state. Missing, invalid, stale, or unresolved runtime authority still fails closed and never substitutes a collection.</w:t>
      </w:r>
    </w:p>
    <w:p>
      <w:pPr>
        <w:pStyle w:val="Heading2"/>
        <w:keepNext/>
        <w:widowControl/>
      </w:pPr>
      <w:r>
        <w:rPr>
          <w:rFonts w:ascii="Calibri" w:hAnsi="Calibri" w:cs="Calibri"/>
        </w:rPr>
        <w:t>7.5 Registered dynamicCollectionCommerce contract</w:t>
      </w:r>
    </w:p>
    <w:p>
      <w:pPr>
        <w:pStyle w:val="Normal"/>
        <w:widowControl/>
      </w:pPr>
      <w:r>
        <w:rPr>
          <w:rFonts w:ascii="Calibri" w:hAnsi="Calibri" w:cs="Calibri"/>
        </w:rPr>
        <w:t xml:space="preserve">The registered </w:t>
      </w:r>
      <w:r>
        <w:rPr>
          <w:rFonts w:ascii="Consolas" w:hAnsi="Consolas" w:cs="Consolas"/>
          <w:sz w:val="19"/>
          <w:szCs w:val="19"/>
        </w:rPr>
        <w:t>dynamicCollectionCommerce</w:t>
      </w:r>
      <w:r>
        <w:rPr>
          <w:rFonts w:ascii="Calibri" w:hAnsi="Calibri" w:cs="Calibri"/>
        </w:rPr>
        <w:t xml:space="preserve"> component uses a required, revision-bound </w:t>
      </w:r>
      <w:r>
        <w:rPr>
          <w:rFonts w:ascii="Consolas" w:hAnsi="Consolas" w:cs="Consolas"/>
          <w:sz w:val="19"/>
          <w:szCs w:val="19"/>
        </w:rPr>
        <w:t>primaryCollection</w:t>
      </w:r>
      <w:r>
        <w:rPr>
          <w:rFonts w:ascii="Calibri" w:hAnsi="Calibri" w:cs="Calibri"/>
        </w:rPr>
        <w:t xml:space="preserve"> binding for the exact canonical collection identity and revision, and a required, revision-bound </w:t>
      </w:r>
      <w:r>
        <w:rPr>
          <w:rFonts w:ascii="Consolas" w:hAnsi="Consolas" w:cs="Consolas"/>
          <w:sz w:val="19"/>
          <w:szCs w:val="19"/>
        </w:rPr>
        <w:t>collectionProducts</w:t>
      </w:r>
      <w:r>
        <w:rPr>
          <w:rFonts w:ascii="Calibri" w:hAnsi="Calibri" w:cs="Calibri"/>
        </w:rPr>
        <w:t xml:space="preserve"> binding for its exact canonical ordered product membership. Where applicable, the optional </w:t>
      </w:r>
      <w:r>
        <w:rPr>
          <w:rFonts w:ascii="Consolas" w:hAnsi="Consolas" w:cs="Consolas"/>
          <w:sz w:val="19"/>
          <w:szCs w:val="19"/>
        </w:rPr>
        <w:t>childCollections</w:t>
      </w:r>
      <w:r>
        <w:rPr>
          <w:rFonts w:ascii="Calibri" w:hAnsi="Calibri" w:cs="Calibri"/>
        </w:rPr>
        <w:t xml:space="preserve"> binding carries the ordered canonical child-collection list. Filtering and sorting interactions emit typed presentation intents rather than mutating canonical commerce truth. Collection membership, price, stock, availability, and canonical media remain protected, and the same registered component renders through editor, preview, and published targets.</w:t>
      </w:r>
    </w:p>
    <w:p>
      <w:pPr>
        <w:pStyle w:val="Heading2"/>
        <w:keepNext/>
        <w:widowControl/>
      </w:pPr>
      <w:r>
        <w:rPr>
          <w:rFonts w:ascii="Calibri" w:hAnsi="Calibri" w:cs="Calibri"/>
        </w:rPr>
        <w:t>7.6 Registered dynamicProductDetail contract</w:t>
      </w:r>
    </w:p>
    <w:p>
      <w:pPr>
        <w:pStyle w:val="Normal"/>
        <w:widowControl/>
      </w:pPr>
      <w:r>
        <w:rPr>
          <w:rFonts w:ascii="Calibri" w:hAnsi="Calibri" w:cs="Calibri"/>
        </w:rPr>
        <w:t xml:space="preserve">The registered </w:t>
      </w:r>
      <w:r>
        <w:rPr>
          <w:rFonts w:ascii="Consolas" w:hAnsi="Consolas" w:cs="Consolas"/>
          <w:sz w:val="19"/>
          <w:szCs w:val="19"/>
        </w:rPr>
        <w:t>dynamicProductDetail</w:t>
      </w:r>
      <w:r>
        <w:rPr>
          <w:rFonts w:ascii="Calibri" w:hAnsi="Calibri" w:cs="Calibri"/>
        </w:rPr>
        <w:t xml:space="preserve"> component uses a required, revision-bound </w:t>
      </w:r>
      <w:r>
        <w:rPr>
          <w:rFonts w:ascii="Consolas" w:hAnsi="Consolas" w:cs="Consolas"/>
          <w:sz w:val="19"/>
          <w:szCs w:val="19"/>
        </w:rPr>
        <w:t>primaryProduct</w:t>
      </w:r>
      <w:r>
        <w:rPr>
          <w:rFonts w:ascii="Calibri" w:hAnsi="Calibri" w:cs="Calibri"/>
        </w:rPr>
        <w:t xml:space="preserve"> binding for the exact canonical product identity and revision. Its optional </w:t>
      </w:r>
      <w:r>
        <w:rPr>
          <w:rFonts w:ascii="Consolas" w:hAnsi="Consolas" w:cs="Consolas"/>
          <w:sz w:val="19"/>
          <w:szCs w:val="19"/>
        </w:rPr>
        <w:t>relatedProducts</w:t>
      </w:r>
      <w:r>
        <w:rPr>
          <w:rFonts w:ascii="Calibri" w:hAnsi="Calibri" w:cs="Calibri"/>
        </w:rPr>
        <w:t xml:space="preserve"> binding carries the ordered canonical related-product list, while </w:t>
      </w:r>
      <w:r>
        <w:rPr>
          <w:rFonts w:ascii="Consolas" w:hAnsi="Consolas" w:cs="Consolas"/>
          <w:sz w:val="19"/>
          <w:szCs w:val="19"/>
        </w:rPr>
        <w:t>productMedia</w:t>
      </w:r>
      <w:r>
        <w:rPr>
          <w:rFonts w:ascii="Calibri" w:hAnsi="Calibri" w:cs="Calibri"/>
        </w:rPr>
        <w:t xml:space="preserve"> remains the canonical protected product-media authority. Option selection uses the existing P6 option-resolution engine. The component emits typed selection and primary-action intent rather than mutating price, SKU, stock, availability, variants, or media. Unsupported or unknown option structures retain the generic option architecture, and the same registered component renders through editor, preview, and published targets.</w:t>
      </w:r>
    </w:p>
    <w:p>
      <w:pPr>
        <w:pStyle w:val="Heading1"/>
        <w:keepNext/>
        <w:widowControl/>
      </w:pPr>
      <w:r>
        <w:rPr>
          <w:rFonts w:ascii="Calibri" w:hAnsi="Calibri" w:cs="Calibri"/>
        </w:rPr>
        <w:t>8. State, editor and lifecycle</w:t>
      </w:r>
    </w:p>
    <w:p>
      <w:pPr>
        <w:pStyle w:val="Heading2"/>
        <w:keepNext/>
        <w:widowControl/>
      </w:pPr>
      <w:r>
        <w:rPr>
          <w:rFonts w:ascii="Calibri" w:hAnsi="Calibri" w:cs="Calibri"/>
        </w:rPr>
        <w:t>8.1 Canonical state</w:t>
      </w:r>
    </w:p>
    <w:p>
      <w:pPr>
        <w:pStyle w:val="Normal"/>
        <w:widowControl/>
      </w:pPr>
      <w:r>
        <w:rPr>
          <w:rFonts w:ascii="Consolas" w:hAnsi="Consolas" w:cs="Consolas"/>
          <w:sz w:val="19"/>
          <w:szCs w:val="19"/>
        </w:rPr>
        <w:t>StorefrontSnapshot</w:t>
      </w:r>
      <w:r>
        <w:rPr>
          <w:rFonts w:ascii="Calibri" w:hAnsi="Calibri" w:cs="Calibri"/>
        </w:rPr>
        <w:t xml:space="preserve"> contains the editable brand system, shared frame/navigation, static pages, sections, dynamic commerce presentation authority, bindings, presentation references, revisions, and provenance needed by the controlled lifecycle. </w:t>
      </w:r>
      <w:r>
        <w:rPr>
          <w:rFonts w:ascii="Consolas" w:hAnsi="Consolas" w:cs="Consolas"/>
          <w:sz w:val="19"/>
          <w:szCs w:val="19"/>
        </w:rPr>
        <w:t>PageModel</w:t>
      </w:r>
      <w:r>
        <w:rPr>
          <w:rFonts w:ascii="Calibri" w:hAnsi="Calibri" w:cs="Calibri"/>
        </w:rPr>
        <w:t xml:space="preserve"> is a member of that aggregate, not a competing canonical graph. A transient dynamic route or editor projection may use the </w:t>
      </w:r>
      <w:r>
        <w:rPr>
          <w:rFonts w:ascii="Consolas" w:hAnsi="Consolas" w:cs="Consolas"/>
          <w:sz w:val="19"/>
          <w:szCs w:val="19"/>
        </w:rPr>
        <w:t>PageModel</w:t>
      </w:r>
      <w:r>
        <w:rPr>
          <w:rFonts w:ascii="Calibri" w:hAnsi="Calibri" w:cs="Calibri"/>
        </w:rPr>
        <w:t xml:space="preserve"> renderer contract, but it is derived from an archetype plus exact route commerce and is not persisted as another page.</w:t>
      </w:r>
    </w:p>
    <w:p>
      <w:pPr>
        <w:pStyle w:val="Normal"/>
        <w:widowControl/>
      </w:pPr>
      <w:r>
        <w:rPr>
          <w:rFonts w:ascii="Calibri" w:hAnsi="Calibri" w:cs="Calibri"/>
        </w:rPr>
        <w:t>Draft mutation occurs only through validated commands and proposal acceptance. Every operation is scoped, reversible where required, and correlated to the current revision. A stale operation must not partially apply.</w:t>
      </w:r>
    </w:p>
    <w:p>
      <w:pPr>
        <w:pStyle w:val="Heading2"/>
        <w:keepNext/>
        <w:widowControl/>
      </w:pPr>
      <w:r>
        <w:rPr>
          <w:rFonts w:ascii="Calibri" w:hAnsi="Calibri" w:cs="Calibri"/>
        </w:rPr>
        <w:t>8.2 Puck boundary</w:t>
      </w:r>
    </w:p>
    <w:p>
      <w:pPr>
        <w:pStyle w:val="Normal"/>
        <w:widowControl/>
      </w:pPr>
      <w:r>
        <w:rPr>
          <w:rFonts w:ascii="Calibri" w:hAnsi="Calibri" w:cs="Calibri"/>
        </w:rPr>
        <w:t xml:space="preserve">Puck provides selection, insertion, drag-and-drop, reordering, fields, canvas mechanics, and viewport controls. Direct Puck types remain inside </w:t>
      </w:r>
      <w:r>
        <w:rPr>
          <w:rFonts w:ascii="Consolas" w:hAnsi="Consolas" w:cs="Consolas"/>
          <w:sz w:val="19"/>
          <w:szCs w:val="19"/>
        </w:rPr>
        <w:t>src/integrations/puck</w:t>
      </w:r>
      <w:r>
        <w:rPr>
          <w:rFonts w:ascii="Calibri" w:hAnsi="Calibri" w:cs="Calibri"/>
        </w:rPr>
        <w:t xml:space="preserve">. Puck data is transient adapter state. Raw Puck payloads, including Vesko's current </w:t>
      </w:r>
      <w:r>
        <w:rPr>
          <w:rFonts w:ascii="Consolas" w:hAnsi="Consolas" w:cs="Consolas"/>
          <w:sz w:val="19"/>
          <w:szCs w:val="19"/>
        </w:rPr>
        <w:t>/puck</w:t>
      </w:r>
      <w:r>
        <w:rPr>
          <w:rFonts w:ascii="Calibri" w:hAnsi="Calibri" w:cs="Calibri"/>
        </w:rPr>
        <w:t xml:space="preserve"> surface, are incompatible with canonical </w:t>
      </w:r>
      <w:r>
        <w:rPr>
          <w:rFonts w:ascii="Consolas" w:hAnsi="Consolas" w:cs="Consolas"/>
          <w:sz w:val="19"/>
          <w:szCs w:val="19"/>
        </w:rPr>
        <w:t>StorefrontSnapshot</w:t>
      </w:r>
      <w:r>
        <w:rPr>
          <w:rFonts w:ascii="Calibri" w:hAnsi="Calibri" w:cs="Calibri"/>
        </w:rPr>
        <w:t xml:space="preserve"> persistence and cannot become a save, history, or publication API.</w:t>
      </w:r>
    </w:p>
    <w:p>
      <w:pPr>
        <w:pStyle w:val="Heading2"/>
        <w:keepNext/>
        <w:widowControl/>
      </w:pPr>
      <w:r>
        <w:rPr>
          <w:rFonts w:ascii="Calibri" w:hAnsi="Calibri" w:cs="Calibri"/>
        </w:rPr>
        <w:t>8.3 Merchant lifecycle</w:t>
      </w:r>
    </w:p>
    <w:p>
      <w:pPr>
        <w:pStyle w:val="Normal"/>
        <w:widowControl/>
      </w:pPr>
      <w:r>
        <w:rPr>
          <w:rFonts w:ascii="Calibri" w:hAnsi="Calibri" w:cs="Calibri"/>
        </w:rPr>
        <w:t>Save draft and Publish changes remain distinct explicit actions. Editor, preview, history, restore, and publication must preserve the same canonical content and bindings. P10C closes the full merchant chain:</w:t>
      </w:r>
    </w:p>
    <w:p>
      <w:pPr>
        <w:pStyle w:val="CodeBlock"/>
        <w:shd w:val="clear" w:fill="F4F6F9"/>
        <w:ind w:left="180" w:right="180"/>
        <w:widowControl/>
      </w:pPr>
      <w:r>
        <w:rPr>
          <w:rFonts w:ascii="Consolas" w:hAnsi="Consolas" w:cs="Consolas"/>
          <w:sz w:val="19"/>
          <w:szCs w:val="19"/>
        </w:rPr>
        <w:t>select frame</w:t>
      </w:r>
    </w:p>
    <w:p>
      <w:pPr>
        <w:pStyle w:val="CodeBlock"/>
        <w:shd w:val="clear" w:fill="F4F6F9"/>
        <w:ind w:left="180" w:right="180"/>
        <w:widowControl/>
      </w:pPr>
      <w:r>
        <w:rPr>
          <w:rFonts w:ascii="Consolas" w:hAnsi="Consolas" w:cs="Consolas"/>
          <w:sz w:val="19"/>
          <w:szCs w:val="19"/>
        </w:rPr>
        <w:t xml:space="preserve">  → manual edit</w:t>
      </w:r>
    </w:p>
    <w:p>
      <w:pPr>
        <w:pStyle w:val="CodeBlock"/>
        <w:shd w:val="clear" w:fill="F4F6F9"/>
        <w:ind w:left="180" w:right="180"/>
        <w:widowControl/>
      </w:pPr>
      <w:r>
        <w:rPr>
          <w:rFonts w:ascii="Consolas" w:hAnsi="Consolas" w:cs="Consolas"/>
          <w:sz w:val="19"/>
          <w:szCs w:val="19"/>
        </w:rPr>
        <w:t xml:space="preserve">  → bounded AI edit elsewhere</w:t>
      </w:r>
    </w:p>
    <w:p>
      <w:pPr>
        <w:pStyle w:val="CodeBlock"/>
        <w:shd w:val="clear" w:fill="F4F6F9"/>
        <w:ind w:left="180" w:right="180"/>
        <w:widowControl/>
      </w:pPr>
      <w:r>
        <w:rPr>
          <w:rFonts w:ascii="Consolas" w:hAnsi="Consolas" w:cs="Consolas"/>
          <w:sz w:val="19"/>
          <w:szCs w:val="19"/>
        </w:rPr>
        <w:t xml:space="preserve">  → add/remove/reorder</w:t>
      </w:r>
    </w:p>
    <w:p>
      <w:pPr>
        <w:pStyle w:val="CodeBlock"/>
        <w:shd w:val="clear" w:fill="F4F6F9"/>
        <w:ind w:left="180" w:right="180"/>
        <w:widowControl/>
      </w:pPr>
      <w:r>
        <w:rPr>
          <w:rFonts w:ascii="Consolas" w:hAnsi="Consolas" w:cs="Consolas"/>
          <w:sz w:val="19"/>
          <w:szCs w:val="19"/>
        </w:rPr>
        <w:t xml:space="preserve">  → undo/redo</w:t>
      </w:r>
    </w:p>
    <w:p>
      <w:pPr>
        <w:pStyle w:val="CodeBlock"/>
        <w:shd w:val="clear" w:fill="F4F6F9"/>
        <w:ind w:left="180" w:right="180"/>
        <w:widowControl/>
      </w:pPr>
      <w:r>
        <w:rPr>
          <w:rFonts w:ascii="Consolas" w:hAnsi="Consolas" w:cs="Consolas"/>
          <w:sz w:val="19"/>
          <w:szCs w:val="19"/>
        </w:rPr>
        <w:t xml:space="preserve">  → save</w:t>
      </w:r>
    </w:p>
    <w:p>
      <w:pPr>
        <w:pStyle w:val="CodeBlock"/>
        <w:shd w:val="clear" w:fill="F4F6F9"/>
        <w:ind w:left="180" w:right="180"/>
        <w:widowControl/>
      </w:pPr>
      <w:r>
        <w:rPr>
          <w:rFonts w:ascii="Consolas" w:hAnsi="Consolas" w:cs="Consolas"/>
          <w:sz w:val="19"/>
          <w:szCs w:val="19"/>
        </w:rPr>
        <w:t xml:space="preserve">  → preview</w:t>
      </w:r>
    </w:p>
    <w:p>
      <w:pPr>
        <w:pStyle w:val="CodeBlock"/>
        <w:shd w:val="clear" w:fill="F4F6F9"/>
        <w:ind w:left="180" w:right="180"/>
        <w:widowControl/>
      </w:pPr>
      <w:r>
        <w:rPr>
          <w:rFonts w:ascii="Consolas" w:hAnsi="Consolas" w:cs="Consolas"/>
          <w:sz w:val="19"/>
          <w:szCs w:val="19"/>
        </w:rPr>
        <w:t xml:space="preserve">  → publish</w:t>
      </w:r>
    </w:p>
    <w:p>
      <w:pPr>
        <w:pStyle w:val="Normal"/>
        <w:widowControl/>
      </w:pPr>
    </w:p>
    <w:p>
      <w:pPr>
        <w:pStyle w:val="Normal"/>
        <w:widowControl/>
      </w:pPr>
      <w:r>
        <w:rPr>
          <w:rFonts w:ascii="Calibri" w:hAnsi="Calibri" w:cs="Calibri"/>
        </w:rPr>
        <w:t>The minimum pilot editor requires the asset library, canonical Puck boundary, stable frame identity, approved manual operations, the required Storefront Studio shell subset, and working save, preview, and publish actions.</w:t>
      </w:r>
    </w:p>
    <w:p>
      <w:pPr>
        <w:pStyle w:val="Heading1"/>
        <w:keepNext/>
        <w:widowControl/>
      </w:pPr>
      <w:r>
        <w:rPr>
          <w:rFonts w:ascii="Calibri" w:hAnsi="Calibri" w:cs="Calibri"/>
        </w:rPr>
        <w:t>9. Publishing architecture</w:t>
      </w:r>
    </w:p>
    <w:p>
      <w:pPr>
        <w:pStyle w:val="Heading2"/>
        <w:keepNext/>
        <w:widowControl/>
      </w:pPr>
      <w:r>
        <w:rPr>
          <w:rFonts w:ascii="Calibri" w:hAnsi="Calibri" w:cs="Calibri"/>
        </w:rPr>
        <w:t>9.1 Authoritative gateway</w:t>
      </w:r>
    </w:p>
    <w:p>
      <w:pPr>
        <w:pStyle w:val="Normal"/>
        <w:widowControl/>
      </w:pPr>
      <w:r>
        <w:rPr>
          <w:rFonts w:ascii="Calibri" w:hAnsi="Calibri" w:cs="Calibri"/>
        </w:rPr>
        <w:t xml:space="preserve">The browser may request and confirm publication but cannot publish directly, advance a pointer, or construct trusted accepted-AI authority. The server authenticates the merchant, checks the </w:t>
      </w:r>
      <w:r>
        <w:rPr>
          <w:rFonts w:ascii="Consolas" w:hAnsi="Consolas" w:cs="Consolas"/>
          <w:sz w:val="19"/>
          <w:szCs w:val="19"/>
        </w:rPr>
        <w:t>publishStorefront</w:t>
      </w:r>
      <w:r>
        <w:rPr>
          <w:rFonts w:ascii="Calibri" w:hAnsi="Calibri" w:cs="Calibri"/>
        </w:rPr>
        <w:t xml:space="preserve"> permission, resolves current project and draft authority, stores a bounded preparation, and invokes the authoritative </w:t>
      </w:r>
      <w:r>
        <w:rPr>
          <w:rFonts w:ascii="Consolas" w:hAnsi="Consolas" w:cs="Consolas"/>
          <w:sz w:val="19"/>
          <w:szCs w:val="19"/>
        </w:rPr>
        <w:t>StorefrontPublishingGateway</w:t>
      </w:r>
      <w:r>
        <w:rPr>
          <w:rFonts w:ascii="Calibri" w:hAnsi="Calibri" w:cs="Calibri"/>
        </w:rPr>
        <w:t>.</w:t>
      </w:r>
    </w:p>
    <w:p>
      <w:pPr>
        <w:pStyle w:val="Normal"/>
        <w:widowControl/>
      </w:pPr>
      <w:r>
        <w:rPr>
          <w:rFonts w:ascii="Calibri" w:hAnsi="Calibri" w:cs="Calibri"/>
        </w:rPr>
        <w:t>Manual and accepted-AI authority remain distinct. Accepted-AI publication resolves a durable, immutable acceptance receipt on the server and validates exact project, draft, proposal, snapshot, registry, manifest, profile, commerce, and approved-asset lineage. Browser-submitted receipt content is invalid. Stale authority, accept-then-undo divergence, and idempotency conflicts fail without moving publication state.</w:t>
      </w:r>
    </w:p>
    <w:p>
      <w:pPr>
        <w:pStyle w:val="Normal"/>
        <w:widowControl/>
      </w:pPr>
      <w:r>
        <w:rPr>
          <w:rFonts w:ascii="Calibri" w:hAnsi="Calibri" w:cs="Calibri"/>
        </w:rPr>
        <w:t>Authoritative governed acceptance accepts only bounded proposal/action identities and optimistic project/draft preconditions from the browser. It resolves the authenticated merchant context, server-retained proposal and review, current lifecycle, canonical draft, materialization, registry, manifest, package, commerce, and approved-asset authority itself. One accepted action owns one deterministic receipt identity; exact retries recover that receipt, while conflicting reuse fails closed. Prepare and confirm reload the persisted receipt and independently resolve current authority again. The same internal authority contract accepts governed initial-generation and follow-up proposals; normal merchant follow-up routing remains P10C-owned.</w:t>
      </w:r>
    </w:p>
    <w:p>
      <w:pPr>
        <w:pStyle w:val="Heading2"/>
        <w:keepNext/>
        <w:widowControl/>
      </w:pPr>
      <w:r>
        <w:rPr>
          <w:rFonts w:ascii="Calibri" w:hAnsi="Calibri" w:cs="Calibri"/>
        </w:rPr>
        <w:t>9.2 Deterministic compiler</w:t>
      </w:r>
    </w:p>
    <w:p>
      <w:pPr>
        <w:pStyle w:val="Normal"/>
        <w:widowControl/>
      </w:pPr>
      <w:r>
        <w:rPr>
          <w:rFonts w:ascii="Calibri" w:hAnsi="Calibri" w:cs="Calibri"/>
        </w:rPr>
        <w:t xml:space="preserve">The publish compiler transforms the exact authorized </w:t>
      </w:r>
      <w:r>
        <w:rPr>
          <w:rFonts w:ascii="Consolas" w:hAnsi="Consolas" w:cs="Consolas"/>
          <w:sz w:val="19"/>
          <w:szCs w:val="19"/>
        </w:rPr>
        <w:t>StorefrontSnapshot</w:t>
      </w:r>
      <w:r>
        <w:rPr>
          <w:rFonts w:ascii="Calibri" w:hAnsi="Calibri" w:cs="Calibri"/>
        </w:rPr>
        <w:t xml:space="preserve"> and current live authorities into an immutable renderer-ready result and deterministic compile receipt. It is write-free and provider-free. It validates component/profile/renderer reachability, bindings, protected commerce, routes, locales, assets, accessibility, and migrations. Confirmation reloads authority and recompiles; any identity drift fails before publication.</w:t>
      </w:r>
    </w:p>
    <w:p>
      <w:pPr>
        <w:pStyle w:val="Normal"/>
        <w:widowControl/>
      </w:pPr>
      <w:r>
        <w:rPr>
          <w:rFonts w:ascii="Calibri" w:hAnsi="Calibri" w:cs="Calibri"/>
        </w:rPr>
        <w:t>For a current dynamic-commerce snapshot, compilation validates every archetype component and profile, preserves the exact root authority in the immutable result, and binds its fingerprint into compiler authority, migration, receipt, navigation/route, and runtime fingerprints. Older valid artifacts may omit the optional authority; a current artifact cannot silently drop it or persist a representative editor context.</w:t>
      </w:r>
    </w:p>
    <w:p>
      <w:pPr>
        <w:pStyle w:val="Heading2"/>
        <w:keepNext/>
        <w:widowControl/>
      </w:pPr>
      <w:r>
        <w:rPr>
          <w:rFonts w:ascii="Calibri" w:hAnsi="Calibri" w:cs="Calibri"/>
        </w:rPr>
        <w:t>9.3 Atomic compiled publication and rollback</w:t>
      </w:r>
    </w:p>
    <w:p>
      <w:pPr>
        <w:pStyle w:val="Normal"/>
        <w:widowControl/>
      </w:pPr>
      <w:r>
        <w:rPr>
          <w:rFonts w:ascii="Calibri" w:hAnsi="Calibri" w:cs="Calibri"/>
        </w:rPr>
        <w:t>P10A-08C-02B atomically persists the canonical published snapshot, immutable compiled artifact, append-only published version/history, completed publication operation, and active artifact/version pointer through the existing repository transaction. The artifact retains the exact deterministic compiler result and receipt, source snapshot fingerprint, manual or accepted-AI lineage, compiler and registry/profile authority, route/locale/asset/commerce fingerprints, operation identity, timestamp, and integrity fingerprint. Reads validate integrity and all correlated identities. Stale active-version, draft, receipt, or compiler authority and injected artifact/version/pointer failures leave the prior live state unchanged.</w:t>
      </w:r>
    </w:p>
    <w:p>
      <w:pPr>
        <w:pStyle w:val="Normal"/>
        <w:widowControl/>
      </w:pPr>
      <w:r>
        <w:rPr>
          <w:rFonts w:ascii="Calibri" w:hAnsi="Calibri" w:cs="Calibri"/>
        </w:rPr>
        <w:t>Rollback restores a selected historical published snapshot as a new canonical draft while the current live version remains unchanged. Only a later explicit Publish performs a fresh compilation, creates a new immutable version, and advances the active pointer. An older artifact is never repointed or reused as a new publication. These derived records are not another editable model or commerce snapshot.</w:t>
      </w:r>
    </w:p>
    <w:p>
      <w:pPr>
        <w:pStyle w:val="Heading2"/>
        <w:keepNext/>
        <w:widowControl/>
      </w:pPr>
      <w:r>
        <w:rPr>
          <w:rFonts w:ascii="Calibri" w:hAnsi="Calibri" w:cs="Calibri"/>
        </w:rPr>
        <w:t>9.4 Complete publication evidence</w:t>
      </w:r>
    </w:p>
    <w:p>
      <w:pPr>
        <w:pStyle w:val="Normal"/>
        <w:widowControl/>
      </w:pPr>
      <w:r>
        <w:rPr>
          <w:rFonts w:ascii="Calibri" w:hAnsi="Calibri" w:cs="Calibri"/>
        </w:rPr>
        <w:t>P10A-08D-02 retains correlated deterministic, integration, browser, and narrow human publication evidence for both manual and accepted-AI authority. It binds the trusted source draft or accepted receipt, preparation, operation, compile receipt/result, immutable artifact/version, active pointer, published snapshot, and exact home, collection, and PDP observations. The evidence also proves draft/published isolation, stale and injected-failure preservation, immutable history, restore-to-new-draft, fresh explicit republish, and zero external AI-provider calls during publication. This is functional publication evidence, not P10B commercial visual acceptance.</w:t>
      </w:r>
    </w:p>
    <w:p>
      <w:pPr>
        <w:pStyle w:val="Normal"/>
        <w:widowControl/>
      </w:pPr>
      <w:r>
        <w:rPr>
          <w:rFonts w:ascii="Calibri" w:hAnsi="Calibri" w:cs="Calibri"/>
        </w:rPr>
        <w:t xml:space="preserve">P10A-09 reconciles this evidence with every other P10A gate in the formal </w:t>
      </w:r>
      <w:hyperlink r:id="rIdHyperlink8" w:history="1">
        <w:r>
          <w:rPr>
            <w:rFonts w:ascii="Calibri" w:hAnsi="Calibri" w:cs="Calibri"/>
            <w:color w:val="2E74B5"/>
            <w:u w:val="single"/>
          </w:rPr>
          <w:t>P10A phase closure record</w:t>
        </w:r>
      </w:hyperlink>
      <w:r>
        <w:rPr>
          <w:rFonts w:ascii="Calibri" w:hAnsi="Calibri" w:cs="Calibri"/>
        </w:rPr>
        <w:t>. P10A is Baseline / closed; this functional publication evidence still does not claim P10B commercial visual acceptance.</w:t>
      </w:r>
    </w:p>
    <w:p>
      <w:pPr>
        <w:pStyle w:val="Heading1"/>
        <w:keepNext/>
        <w:widowControl/>
      </w:pPr>
      <w:r>
        <w:rPr>
          <w:rFonts w:ascii="Calibri" w:hAnsi="Calibri" w:cs="Calibri"/>
        </w:rPr>
        <w:t>10. Commercial Storefront Generation System</w:t>
      </w:r>
    </w:p>
    <w:p>
      <w:pPr>
        <w:pStyle w:val="Heading2"/>
        <w:keepNext/>
        <w:widowControl/>
      </w:pPr>
      <w:r>
        <w:rPr>
          <w:rFonts w:ascii="Calibri" w:hAnsi="Calibri" w:cs="Calibri"/>
        </w:rPr>
        <w:t>10.1 Current ceiling</w:t>
      </w:r>
    </w:p>
    <w:p>
      <w:pPr>
        <w:pStyle w:val="Normal"/>
        <w:widowControl/>
      </w:pPr>
      <w:r>
        <w:rPr>
          <w:rFonts w:ascii="Calibri" w:hAnsi="Calibri" w:cs="Calibri"/>
        </w:rPr>
        <w:t>The current output is a competent, clean, responsive catalogue store. Homepage composition has the most useful range; collection and PDP profiles are functionally safe but visually narrow. Typography, spacing, layout, surfaces, controls, image art direction, shared frame, product cards, and narrative depth do not yet form a sufficiently differentiated commercial system. Valid schemas, component counts, fixture screenshots, and deterministic tests cannot establish commercial quality.</w:t>
      </w:r>
    </w:p>
    <w:p>
      <w:pPr>
        <w:pStyle w:val="Heading2"/>
        <w:keepNext/>
        <w:widowControl/>
      </w:pPr>
      <w:r>
        <w:rPr>
          <w:rFonts w:ascii="Calibri" w:hAnsi="Calibri" w:cs="Calibri"/>
        </w:rPr>
        <w:t>10.2 P10B outcome and binding architecture</w:t>
      </w:r>
    </w:p>
    <w:p>
      <w:pPr>
        <w:pStyle w:val="Normal"/>
        <w:widowControl/>
      </w:pPr>
      <w:r>
        <w:rPr>
          <w:rFonts w:ascii="Calibri" w:hAnsi="Calibri" w:cs="Calibri"/>
        </w:rPr>
        <w:t>P10B delivers Commercial Storefront Generation System v1 through the existing canonical authorities. The internal commercial design system is one P10B subsystem; the phase also owns the site map, complete registered page set, navigation composition, bounded storefront synthesis, diversity control, responsive presentation, and commercial evidence.</w:t>
      </w:r>
    </w:p>
    <w:p>
      <w:pPr>
        <w:pStyle w:val="Normal"/>
        <w:widowControl/>
      </w:pPr>
      <w:r>
        <w:rPr>
          <w:rFonts w:ascii="Calibri" w:hAnsi="Calibri" w:cs="Calibri"/>
        </w:rPr>
        <w:t xml:space="preserve">The binding model, locked 18-task sequence, and post-P10B-16 three-stage generation-journey correction live in </w:t>
      </w:r>
      <w:hyperlink r:id="rIdHyperlink9" w:history="1">
        <w:r>
          <w:rPr>
            <w:rFonts w:ascii="Calibri" w:hAnsi="Calibri" w:cs="Calibri"/>
            <w:color w:val="2E74B5"/>
            <w:u w:val="single"/>
          </w:rPr>
          <w:t>P10B_COMMERCIAL_STOREFRONT_GENERATION_ARCHITECTURE.md</w:t>
        </w:r>
      </w:hyperlink>
      <w:r>
        <w:rPr>
          <w:rFonts w:ascii="Calibri" w:hAnsi="Calibri" w:cs="Calibri"/>
        </w:rPr>
        <w:t xml:space="preserve">. The architecture produces one complete Premium Editorial storefront before broad synthesis and direction expansion. P10B-01 is Baseline; its executable contract and evidence are recorded in </w:t>
      </w:r>
      <w:hyperlink r:id="rIdHyperlink10" w:history="1">
        <w:r>
          <w:rPr>
            <w:rFonts w:ascii="Calibri" w:hAnsi="Calibri" w:cs="Calibri"/>
            <w:color w:val="2E74B5"/>
            <w:u w:val="single"/>
          </w:rPr>
          <w:t>P10B_01_COMMERCIAL_DESIGN_GRAMMAR.md</w:t>
        </w:r>
      </w:hyperlink>
      <w:r>
        <w:rPr>
          <w:rFonts w:ascii="Calibri" w:hAnsi="Calibri" w:cs="Calibri"/>
        </w:rPr>
        <w:t xml:space="preserve">. P10B-02 Design DNA is Baseline under </w:t>
      </w:r>
      <w:hyperlink r:id="rIdHyperlink11" w:history="1">
        <w:r>
          <w:rPr>
            <w:rFonts w:ascii="Calibri" w:hAnsi="Calibri" w:cs="Calibri"/>
            <w:color w:val="2E74B5"/>
            <w:u w:val="single"/>
          </w:rPr>
          <w:t>P10B_02_PARAMETRIC_BRAND_SYSTEM.md</w:t>
        </w:r>
      </w:hyperlink>
      <w:r>
        <w:rPr>
          <w:rFonts w:ascii="Calibri" w:hAnsi="Calibri" w:cs="Calibri"/>
        </w:rPr>
        <w:t xml:space="preserve">, and P10B-03 anatomy is Baseline under </w:t>
      </w:r>
      <w:hyperlink r:id="rIdHyperlink12" w:history="1">
        <w:r>
          <w:rPr>
            <w:rFonts w:ascii="Calibri" w:hAnsi="Calibri" w:cs="Calibri"/>
            <w:color w:val="2E74B5"/>
            <w:u w:val="single"/>
          </w:rPr>
          <w:t>P10B_03_COMPONENT_ANATOMY_AND_MEANINGFUL_VARIANTS.md</w:t>
        </w:r>
      </w:hyperlink>
      <w:r>
        <w:rPr>
          <w:rFonts w:ascii="Calibri" w:hAnsi="Calibri" w:cs="Calibri"/>
        </w:rPr>
        <w:t xml:space="preserve">. P10B-04 responsive image/art-direction authority is Baseline under </w:t>
      </w:r>
      <w:hyperlink r:id="rIdHyperlink13" w:history="1">
        <w:r>
          <w:rPr>
            <w:rFonts w:ascii="Calibri" w:hAnsi="Calibri" w:cs="Calibri"/>
            <w:color w:val="2E74B5"/>
            <w:u w:val="single"/>
          </w:rPr>
          <w:t>P10B_04_RESPONSIVE_IMAGE_ART_DIRECTION.md</w:t>
        </w:r>
      </w:hyperlink>
      <w:r>
        <w:rPr>
          <w:rFonts w:ascii="Calibri" w:hAnsi="Calibri" w:cs="Calibri"/>
        </w:rPr>
        <w:t xml:space="preserve">. P10B-05 page-set authority is Baseline under </w:t>
      </w:r>
      <w:hyperlink r:id="rIdHyperlink14" w:history="1">
        <w:r>
          <w:rPr>
            <w:rFonts w:ascii="Calibri" w:hAnsi="Calibri" w:cs="Calibri"/>
            <w:color w:val="2E74B5"/>
            <w:u w:val="single"/>
          </w:rPr>
          <w:t>P10B_05_SITE_MAP_AND_PAGE_FAMILY_AUTHORITY.md</w:t>
        </w:r>
      </w:hyperlink>
      <w:r>
        <w:rPr>
          <w:rFonts w:ascii="Calibri" w:hAnsi="Calibri" w:cs="Calibri"/>
        </w:rPr>
        <w:t xml:space="preserve">. P10B-06 shared-frame authority is Baseline under </w:t>
      </w:r>
      <w:hyperlink r:id="rIdHyperlink15" w:history="1">
        <w:r>
          <w:rPr>
            <w:rFonts w:ascii="Calibri" w:hAnsi="Calibri" w:cs="Calibri"/>
            <w:color w:val="2E74B5"/>
            <w:u w:val="single"/>
          </w:rPr>
          <w:t>P10B_06_COMMERCIAL_SHARED_FRAME_FAMILIES.md</w:t>
        </w:r>
      </w:hyperlink>
      <w:r>
        <w:rPr>
          <w:rFonts w:ascii="Calibri" w:hAnsi="Calibri" w:cs="Calibri"/>
        </w:rPr>
        <w:t xml:space="preserve">. P10B-08 product-card authority is Baseline under </w:t>
      </w:r>
      <w:hyperlink r:id="rIdHyperlink16" w:history="1">
        <w:r>
          <w:rPr>
            <w:rFonts w:ascii="Calibri" w:hAnsi="Calibri" w:cs="Calibri"/>
            <w:color w:val="2E74B5"/>
            <w:u w:val="single"/>
          </w:rPr>
          <w:t>P10B_08_CANONICAL_PRODUCT_CARD_AND_MERCHANDISING.md</w:t>
        </w:r>
      </w:hyperlink>
      <w:r>
        <w:rPr>
          <w:rFonts w:ascii="Calibri" w:hAnsi="Calibri" w:cs="Calibri"/>
        </w:rPr>
        <w:t>. These authorities remain disjoint: P10B-03 consumes P10B-02 compatibility where relevant without duplicating Design DNA authority, and P10B-05 owns only site-map/page-family/PageBlueprint page-set authority.</w:t>
      </w:r>
    </w:p>
    <w:p>
      <w:pPr>
        <w:pStyle w:val="Normal"/>
        <w:widowControl/>
      </w:pPr>
      <w:r>
        <w:rPr>
          <w:rFonts w:ascii="Calibri" w:hAnsi="Calibri" w:cs="Calibri"/>
        </w:rPr>
        <w:t>The canonical inheritance remains:</w:t>
      </w:r>
    </w:p>
    <w:p>
      <w:pPr>
        <w:pStyle w:val="CodeBlock"/>
        <w:shd w:val="clear" w:fill="F4F6F9"/>
        <w:ind w:left="180" w:right="180"/>
        <w:widowControl/>
      </w:pPr>
      <w:r>
        <w:rPr>
          <w:rFonts w:ascii="Consolas" w:hAnsi="Consolas" w:cs="Consolas"/>
          <w:sz w:val="19"/>
          <w:szCs w:val="19"/>
        </w:rPr>
        <w:t>BrandSystem</w:t>
      </w:r>
    </w:p>
    <w:p>
      <w:pPr>
        <w:pStyle w:val="CodeBlock"/>
        <w:shd w:val="clear" w:fill="F4F6F9"/>
        <w:ind w:left="180" w:right="180"/>
        <w:widowControl/>
      </w:pPr>
      <w:r>
        <w:rPr>
          <w:rFonts w:ascii="Consolas" w:hAnsi="Consolas" w:cs="Consolas"/>
          <w:sz w:val="19"/>
          <w:szCs w:val="19"/>
        </w:rPr>
        <w:t xml:space="preserve">  → PageBlueprint profile</w:t>
      </w:r>
    </w:p>
    <w:p>
      <w:pPr>
        <w:pStyle w:val="CodeBlock"/>
        <w:shd w:val="clear" w:fill="F4F6F9"/>
        <w:ind w:left="180" w:right="180"/>
        <w:widowControl/>
      </w:pPr>
      <w:r>
        <w:rPr>
          <w:rFonts w:ascii="Consolas" w:hAnsi="Consolas" w:cs="Consolas"/>
          <w:sz w:val="19"/>
          <w:szCs w:val="19"/>
        </w:rPr>
        <w:t xml:space="preserve">  → component family / meaningful variant</w:t>
      </w:r>
    </w:p>
    <w:p>
      <w:pPr>
        <w:pStyle w:val="CodeBlock"/>
        <w:shd w:val="clear" w:fill="F4F6F9"/>
        <w:ind w:left="180" w:right="180"/>
        <w:widowControl/>
      </w:pPr>
      <w:r>
        <w:rPr>
          <w:rFonts w:ascii="Consolas" w:hAnsi="Consolas" w:cs="Consolas"/>
          <w:sz w:val="19"/>
          <w:szCs w:val="19"/>
        </w:rPr>
        <w:t xml:space="preserve">  → bounded validated instance override</w:t>
      </w:r>
    </w:p>
    <w:p>
      <w:pPr>
        <w:pStyle w:val="Normal"/>
        <w:widowControl/>
      </w:pPr>
    </w:p>
    <w:p>
      <w:pPr>
        <w:pStyle w:val="Normal"/>
        <w:widowControl/>
      </w:pPr>
      <w:r>
        <w:rPr>
          <w:rFonts w:ascii="Calibri" w:hAnsi="Calibri" w:cs="Calibri"/>
        </w:rPr>
        <w:t>A blueprint owns structure, regions, hierarchy, slots, relationships, responsive transformation, and permitted layouts. Bounded finishing selects typed palette, typography, rhythm, containers, surfaces, controls, shape/elevation, density, image treatment, alignment, and visual weight. Raw CSS, class aliases, React, generated executable frontend code, and parallel token/page/recipe/ registry/direction authorities remain prohibited.</w:t>
      </w:r>
    </w:p>
    <w:p>
      <w:pPr>
        <w:pStyle w:val="Heading2"/>
        <w:keepNext/>
        <w:widowControl/>
      </w:pPr>
      <w:r>
        <w:rPr>
          <w:rFonts w:ascii="Calibri" w:hAnsi="Calibri" w:cs="Calibri"/>
        </w:rPr>
        <w:t>10.3 P10B-01 executable commercial grammar</w:t>
      </w:r>
    </w:p>
    <w:p>
      <w:pPr>
        <w:pStyle w:val="Normal"/>
        <w:widowControl/>
      </w:pPr>
      <w:r>
        <w:rPr>
          <w:rFonts w:ascii="Calibri" w:hAnsi="Calibri" w:cs="Calibri"/>
        </w:rPr>
        <w:t>The existing generated component/PageBlueprint capability manifest now includes one immutable, versioned commercial grammar. It closes typography posture/roles/scale/weight/tracking/line-height; container/rhythm/gutter/grid/alignment/density/visual-weight/balance; surfaces; action/control hierarchy; border/radius/elevation; media ratio/crop/focal-point/overlay/emphasis; responsive transformations; and commercial narrative roles.</w:t>
      </w:r>
    </w:p>
    <w:p>
      <w:pPr>
        <w:pStyle w:val="Normal"/>
        <w:widowControl/>
      </w:pPr>
      <w:r>
        <w:rPr>
          <w:rFonts w:ascii="Calibri" w:hAnsi="Calibri" w:cs="Calibri"/>
        </w:rPr>
        <w:t xml:space="preserve">Every category declares one primary owner plus exact narrowing and selection levels. Resolution follows </w:t>
      </w:r>
      <w:r>
        <w:rPr>
          <w:rFonts w:ascii="Consolas" w:hAnsi="Consolas" w:cs="Consolas"/>
          <w:sz w:val="19"/>
          <w:szCs w:val="19"/>
        </w:rPr>
        <w:t>BrandSystem → PageBlueprint profile → component family/meaningful variant → bounded validated instance override</w:t>
      </w:r>
      <w:r>
        <w:rPr>
          <w:rFonts w:ascii="Calibri" w:hAnsi="Calibri" w:cs="Calibri"/>
        </w:rPr>
        <w:t>; lower levels intersect inherited authority and cannot broaden it. Compatibility rules express allowed, prohibited, required, mutually exclusive, and narrowing- intersection relationships across profiles, components/variants, responsive modes, narrative roles, and asset/media requirements. The manifest and each effective selection have deterministic, order-insensitive fingerprints.</w:t>
      </w:r>
    </w:p>
    <w:p>
      <w:pPr>
        <w:pStyle w:val="Normal"/>
        <w:widowControl/>
      </w:pPr>
      <w:r>
        <w:rPr>
          <w:rFonts w:ascii="Calibri" w:hAnsi="Calibri" w:cs="Calibri"/>
        </w:rPr>
        <w:t>Valid v1.3 BrandSystem and executable PageBlueprint state is adapted deterministically without persisting another model. Unknown or stale authority, unregistered values, conflicts, widening, wrong-owner overrides, raw CSS/class/code, and incompatible protected-media selections fail closed with typed errors before proposal mutation. P10B-01 adds vocabulary/query authority only; it does not implement Design DNA persistence, component anatomy, art direction, site-map/page families, commercial renderers, synthesis, or visual-quality evidence.</w:t>
      </w:r>
    </w:p>
    <w:p>
      <w:pPr>
        <w:pStyle w:val="Heading2"/>
        <w:keepNext/>
        <w:widowControl/>
      </w:pPr>
      <w:r>
        <w:rPr>
          <w:rFonts w:ascii="Calibri" w:hAnsi="Calibri" w:cs="Calibri"/>
        </w:rPr>
        <w:t>10.4 P10B-05 site-map and page-family authority</w:t>
      </w:r>
    </w:p>
    <w:p>
      <w:pPr>
        <w:pStyle w:val="Normal"/>
        <w:widowControl/>
      </w:pPr>
      <w:r>
        <w:rPr>
          <w:rFonts w:ascii="Calibri" w:hAnsi="Calibri" w:cs="Calibri"/>
        </w:rPr>
        <w:t>The canonical page-family registry contains stable versioned authority for home, collection, search/results, product detail, About, Contact, locations, FAQ, shipping, returns, policy/legal, generic content, campaign/editorial landing, cart, checkout, no-results, empty, error, and 404. Each family declares its route class, required or optional commerce context, allowed PageBlueprint profile references, navigation eligibility, all-enabled-locale coverage, shared-frame requirement, approved-fact requirements, omission/fallback policy, and commerce-operation boundary.</w:t>
      </w:r>
    </w:p>
    <w:p>
      <w:pPr>
        <w:pStyle w:val="Normal"/>
        <w:widowControl/>
      </w:pPr>
      <w:r>
        <w:rPr>
          <w:rFonts w:ascii="Calibri" w:hAnsi="Calibri" w:cs="Calibri"/>
        </w:rPr>
        <w:t xml:space="preserve">One bounded transient site-map decision deterministically materializes canonical static </w:t>
      </w:r>
      <w:r>
        <w:rPr>
          <w:rFonts w:ascii="Consolas" w:hAnsi="Consolas" w:cs="Consolas"/>
          <w:sz w:val="19"/>
          <w:szCs w:val="19"/>
        </w:rPr>
        <w:t>StorefrontSnapshot.pages</w:t>
      </w:r>
      <w:r>
        <w:rPr>
          <w:rFonts w:ascii="Calibri" w:hAnsi="Calibri" w:cs="Calibri"/>
        </w:rPr>
        <w:t xml:space="preserve">, </w:t>
      </w:r>
      <w:r>
        <w:rPr>
          <w:rFonts w:ascii="Consolas" w:hAnsi="Consolas" w:cs="Consolas"/>
          <w:sz w:val="19"/>
          <w:szCs w:val="19"/>
        </w:rPr>
        <w:t>StorefrontSnapshot.navigation</w:t>
      </w:r>
      <w:r>
        <w:rPr>
          <w:rFonts w:ascii="Calibri" w:hAnsi="Calibri" w:cs="Calibri"/>
        </w:rPr>
        <w:t xml:space="preserve">, and the compact dynamic-commerce route inventory. Each static </w:t>
      </w:r>
      <w:r>
        <w:rPr>
          <w:rFonts w:ascii="Consolas" w:hAnsi="Consolas" w:cs="Consolas"/>
          <w:sz w:val="19"/>
          <w:szCs w:val="19"/>
        </w:rPr>
        <w:t>PageModel</w:t>
      </w:r>
      <w:r>
        <w:rPr>
          <w:rFonts w:ascii="Calibri" w:hAnsi="Calibri" w:cs="Calibri"/>
        </w:rPr>
        <w:t xml:space="preserve"> retains its exact family/profile/context/locale/shared-frame/ evidence reference; each dynamic entry retains only its URL and canonical commerce identity while the root archetype authority owns presentation. There is no persisted site map beside the snapshot and no second page graph. Deterministic IDs and a canonical site-map fingerprint make repeated materialization stable.</w:t>
      </w:r>
    </w:p>
    <w:p>
      <w:pPr>
        <w:pStyle w:val="Normal"/>
        <w:widowControl/>
      </w:pPr>
      <w:r>
        <w:rPr>
          <w:rFonts w:ascii="Calibri" w:hAnsi="Calibri" w:cs="Calibri"/>
        </w:rPr>
        <w:t>Validation fails before mutation for unsafe or duplicate routes, missing or duplicate root, family/type/route mismatch, reserved namespace conflict, missing/cyclic parents, orphan or missing navigation, missing collection/product context, stale family/profile/frame authority, invalid EN/FI coverage, evidence-free factual pages, and utility pages that claim operational commerce authority. Optional evidence-gated pages are omitted with an explicit reason; required ones fail. Legacy P10A home/collection/PDP snapshots remain valid without implicit migration, and governed materialization preserves their exact existing sections and protected bindings through save/reload and deterministic publication compilation.</w:t>
      </w:r>
    </w:p>
    <w:p>
      <w:pPr>
        <w:pStyle w:val="Normal"/>
        <w:widowControl/>
      </w:pPr>
      <w:r>
        <w:rPr>
          <w:rFonts w:ascii="Calibri" w:hAnsi="Calibri" w:cs="Calibri"/>
        </w:rPr>
        <w:t>The minimum site-map profiles intentionally contain no component anatomy. P10B-05 establishes page-family/profile authority only; P10B-03 and P10B-06 through P10B-13 still own commercial component, frame, content/support, search, and utility presentation.</w:t>
      </w:r>
    </w:p>
    <w:p>
      <w:pPr>
        <w:pStyle w:val="Heading2"/>
        <w:keepNext/>
        <w:widowControl/>
      </w:pPr>
      <w:r>
        <w:rPr>
          <w:rFonts w:ascii="Calibri" w:hAnsi="Calibri" w:cs="Calibri"/>
        </w:rPr>
        <w:t>10.5 P10B-03 executable component anatomy</w:t>
      </w:r>
    </w:p>
    <w:p>
      <w:pPr>
        <w:pStyle w:val="Normal"/>
        <w:widowControl/>
      </w:pPr>
      <w:r>
        <w:rPr>
          <w:rFonts w:ascii="Consolas" w:hAnsi="Consolas" w:cs="Consolas"/>
          <w:sz w:val="19"/>
          <w:szCs w:val="19"/>
        </w:rPr>
        <w:t>ComponentDefinitionV2</w:t>
      </w:r>
      <w:r>
        <w:rPr>
          <w:rFonts w:ascii="Calibri" w:hAnsi="Calibri" w:cs="Calibri"/>
        </w:rPr>
        <w:t xml:space="preserve"> now carries optional versioned commercial anatomy with unique semantic regions, typed structural/finishing/content/commerce-binding/asset parameters, P10B-01 responsive transformations, embedded compatibility, exact variant classification, realized structural signatures, and deterministic migration metadata. The generated component capability manifest projects this authority and fails closed when a later consumer requires missing, stale, incompatible, not-ready, or non-meaningful commercial capability.</w:t>
      </w:r>
    </w:p>
    <w:p>
      <w:pPr>
        <w:pStyle w:val="Normal"/>
        <w:widowControl/>
      </w:pPr>
      <w:r>
        <w:rPr>
          <w:rFonts w:ascii="Calibri" w:hAnsi="Calibri" w:cs="Calibri"/>
        </w:rPr>
        <w:t>Required semantic regions and protected content, commerce, and asset inputs are validated fail closed. Mutable parameters remain bounded by their declared kind and cannot overwrite protected content or canonical commerce bindings.</w:t>
      </w:r>
    </w:p>
    <w:p>
      <w:pPr>
        <w:pStyle w:val="Normal"/>
        <w:widowControl/>
      </w:pPr>
      <w:r>
        <w:rPr>
          <w:rFonts w:ascii="Calibri" w:hAnsi="Calibri" w:cs="Calibri"/>
        </w:rPr>
        <w:t xml:space="preserve">All 29 current V2 component definitions and all 126 registered variants have explicit executable metadata. P10B-06 promotes exactly four header and four footer variants through realized shared- frame anatomy. P10B-07 promotes only registered hero, promotion, editorial and proof variants whose implementations declare and realize material hierarchy, region arrangement/presence, asset placement, content/CTA relationship, merchandising emphasis, navigation model, responsive transformation, or presentation-mode differences. All other current families remain explicitly </w:t>
      </w:r>
      <w:r>
        <w:rPr>
          <w:rFonts w:ascii="Consolas" w:hAnsi="Consolas" w:cs="Consolas"/>
          <w:sz w:val="19"/>
          <w:szCs w:val="19"/>
        </w:rPr>
        <w:t>notYetP10BCommercialReady</w:t>
      </w:r>
      <w:r>
        <w:rPr>
          <w:rFonts w:ascii="Calibri" w:hAnsi="Calibri" w:cs="Calibri"/>
        </w:rPr>
        <w:t xml:space="preserve"> unless their owning family task proves the same contract; compatibility aliases remain aliases and do not count as meaningful variants.</w:t>
      </w:r>
    </w:p>
    <w:p>
      <w:pPr>
        <w:pStyle w:val="Normal"/>
        <w:widowControl/>
      </w:pPr>
      <w:r>
        <w:rPr>
          <w:rFonts w:ascii="Calibri" w:hAnsi="Calibri" w:cs="Calibri"/>
        </w:rPr>
        <w:t xml:space="preserve">The contract is Baseline under </w:t>
      </w:r>
      <w:hyperlink r:id="rIdHyperlink12" w:history="1">
        <w:r>
          <w:rPr>
            <w:rFonts w:ascii="Calibri" w:hAnsi="Calibri" w:cs="Calibri"/>
            <w:color w:val="2E74B5"/>
            <w:u w:val="single"/>
          </w:rPr>
          <w:t>P10B_03_COMPONENT_ANATOMY_AND_MEANINGFUL_VARIANTS.md</w:t>
        </w:r>
      </w:hyperlink>
      <w:r>
        <w:rPr>
          <w:rFonts w:ascii="Calibri" w:hAnsi="Calibri" w:cs="Calibri"/>
        </w:rPr>
        <w:t>. P10B-06 delivers the shared-frame subset and P10B-07 delivers the hero/editorial/campaign/proof subset. Product-card, homepage-profile, collection-profile, and PDP-profile minimums remain later work. The anatomy contract does not create another component, compatibility, BrandSystem, or PageBlueprint authority.</w:t>
      </w:r>
    </w:p>
    <w:p>
      <w:pPr>
        <w:pStyle w:val="Heading2"/>
        <w:keepNext/>
        <w:widowControl/>
      </w:pPr>
      <w:r>
        <w:rPr>
          <w:rFonts w:ascii="Calibri" w:hAnsi="Calibri" w:cs="Calibri"/>
        </w:rPr>
        <w:t>10.6 P10B-02 parametric BrandSystem / Design DNA</w:t>
      </w:r>
    </w:p>
    <w:p>
      <w:pPr>
        <w:pStyle w:val="Normal"/>
        <w:widowControl/>
      </w:pPr>
      <w:r>
        <w:rPr>
          <w:rFonts w:ascii="Calibri" w:hAnsi="Calibri" w:cs="Calibri"/>
        </w:rPr>
        <w:t xml:space="preserve">The canonical </w:t>
      </w:r>
      <w:r>
        <w:rPr>
          <w:rFonts w:ascii="Consolas" w:hAnsi="Consolas" w:cs="Consolas"/>
          <w:sz w:val="19"/>
          <w:szCs w:val="19"/>
        </w:rPr>
        <w:t>BrandSystem</w:t>
      </w:r>
      <w:r>
        <w:rPr>
          <w:rFonts w:ascii="Calibri" w:hAnsi="Calibri" w:cs="Calibri"/>
        </w:rPr>
        <w:t xml:space="preserve"> now contains an optional versioned </w:t>
      </w:r>
      <w:r>
        <w:rPr>
          <w:rFonts w:ascii="Consolas" w:hAnsi="Consolas" w:cs="Consolas"/>
          <w:sz w:val="19"/>
          <w:szCs w:val="19"/>
        </w:rPr>
        <w:t>designDna</w:t>
      </w:r>
      <w:r>
        <w:rPr>
          <w:rFonts w:ascii="Calibri" w:hAnsi="Calibri" w:cs="Calibri"/>
        </w:rPr>
        <w:t xml:space="preserve"> field with deterministic legacy migration. Its strict bounded authority covers semantic colour and contrast relationships; approved font pairing and display/heading/body/utility/price roles; type scale, weight, line height, and tracking; spacing rhythm, gutters, gaps, insets, and container postures; surface, border, radius, and elevation grammar; action/control posture; global/page-purpose density; and default media ratio, crop, overlay, and prominence posture. Remote font URLs, raw CSS and spacing, invalid ranges or relationships, stale versions, malformed migration input, and lower-level widening fail closed.</w:t>
      </w:r>
    </w:p>
    <w:p>
      <w:pPr>
        <w:pStyle w:val="Normal"/>
        <w:widowControl/>
      </w:pPr>
      <w:r>
        <w:rPr>
          <w:rFonts w:ascii="Calibri" w:hAnsi="Calibri" w:cs="Calibri"/>
        </w:rPr>
        <w:t xml:space="preserve">One immutable canonical projection feeds the existing editor, preview, and published CSS-variable boundary. Shared frame, homepage, collection, and PDP consume the same fingerprinted foundations; current valid BrandSystem fixtures migrate deterministically, and exact Design DNA survives </w:t>
      </w:r>
      <w:r>
        <w:rPr>
          <w:rFonts w:ascii="Consolas" w:hAnsi="Consolas" w:cs="Consolas"/>
          <w:sz w:val="19"/>
          <w:szCs w:val="19"/>
        </w:rPr>
        <w:t>StorefrontSnapshot</w:t>
      </w:r>
      <w:r>
        <w:rPr>
          <w:rFonts w:ascii="Calibri" w:hAnsi="Calibri" w:cs="Calibri"/>
        </w:rPr>
        <w:t xml:space="preserve">, save/reload, and deterministic publication compilation. Premium Editorial and Modern Technical examples share identical colours while differing materially in typography, rhythm, containers, surfaces, controls, density, and media posture. Contract and lifecycle details are recorded in </w:t>
      </w:r>
      <w:hyperlink r:id="rIdHyperlink11" w:history="1">
        <w:r>
          <w:rPr>
            <w:rFonts w:ascii="Calibri" w:hAnsi="Calibri" w:cs="Calibri"/>
            <w:color w:val="2E74B5"/>
            <w:u w:val="single"/>
          </w:rPr>
          <w:t>P10B_02_PARAMETRIC_BRAND_SYSTEM.md</w:t>
        </w:r>
      </w:hyperlink>
      <w:r>
        <w:rPr>
          <w:rFonts w:ascii="Calibri" w:hAnsi="Calibri" w:cs="Calibri"/>
        </w:rPr>
        <w:t>.</w:t>
      </w:r>
    </w:p>
    <w:p>
      <w:pPr>
        <w:pStyle w:val="Normal"/>
        <w:widowControl/>
      </w:pPr>
      <w:r>
        <w:rPr>
          <w:rFonts w:ascii="Calibri" w:hAnsi="Calibri" w:cs="Calibri"/>
        </w:rPr>
        <w:t>P10B-02 by itself does not claim P10B-03 anatomy, P10B-04 art direction, P10B-05 page families, later commercial render families, synthesis, scale diversity, or retained human quality.</w:t>
      </w:r>
    </w:p>
    <w:p>
      <w:pPr>
        <w:pStyle w:val="Normal"/>
        <w:widowControl/>
      </w:pPr>
      <w:r>
        <w:rPr>
          <w:rFonts w:ascii="Calibri" w:hAnsi="Calibri" w:cs="Calibri"/>
        </w:rPr>
        <w:t xml:space="preserve">Accepted P10B-18B-01 retains the canonical Design DNA schema at </w:t>
      </w:r>
      <w:r>
        <w:rPr>
          <w:rFonts w:ascii="Consolas" w:hAnsi="Consolas" w:cs="Consolas"/>
          <w:sz w:val="19"/>
          <w:szCs w:val="19"/>
        </w:rPr>
        <w:t>1.0.0</w:t>
      </w:r>
      <w:r>
        <w:rPr>
          <w:rFonts w:ascii="Calibri" w:hAnsi="Calibri" w:cs="Calibri"/>
        </w:rPr>
        <w:t xml:space="preserve"> and adds no migration or parallel token model. New current-authority compilation now materializes two supported exact density outcomes per direction through existing spacing, controls, surfaces and regional-density fields: Premium and Minimal use standard/balanced or spacious/airy; Modern uses compact/compact or standard/balanced. Merchant colour and each direction's typography/media identity remain stable. Density is reported as a compound exact spacing/Design DNA consequence rather than a raw fingerprint-only posture axis. Exact fixed-backbone, lifecycle, CSS projection and accepted browser evidence are recorded in the P10B-02 authority document and the frozen-audit successor section.</w:t>
      </w:r>
    </w:p>
    <w:p>
      <w:pPr>
        <w:pStyle w:val="Heading2"/>
        <w:keepNext/>
        <w:widowControl/>
      </w:pPr>
      <w:r>
        <w:rPr>
          <w:rFonts w:ascii="Calibri" w:hAnsi="Calibri" w:cs="Calibri"/>
        </w:rPr>
        <w:t>10.7 P10B-04 responsive image and art-direction authority</w:t>
      </w:r>
    </w:p>
    <w:p>
      <w:pPr>
        <w:pStyle w:val="Normal"/>
        <w:widowControl/>
      </w:pPr>
      <w:r>
        <w:rPr>
          <w:rFonts w:ascii="Calibri" w:hAnsi="Calibri" w:cs="Calibri"/>
        </w:rPr>
        <w:t>The existing approved asset presentation now embeds one optional, versioned responsive-image authority. It binds normalized focal point and safe area, typed ratio, bounded crop and overlay, exact registered breakpoints, immutable source and approved-derivative lineage, exact component version/variant/anatomy region/asset slot, and a deterministic material fingerprint. It contains no transformed URL, arbitrary CSS, executable output, second asset registry, or responsive-state store.</w:t>
      </w:r>
    </w:p>
    <w:p>
      <w:pPr>
        <w:pStyle w:val="Normal"/>
        <w:widowControl/>
      </w:pPr>
      <w:r>
        <w:rPr>
          <w:rFonts w:ascii="Calibri" w:hAnsi="Calibri" w:cs="Calibri"/>
        </w:rPr>
        <w:t>Validation consumes current P10B-02 Design DNA and P10B-03 anatomy/slot authority. Lower-level treatments can narrow but cannot broaden DNA media defaults or component role/cardinality. Exact breakpoint selection falls back deterministically through compatible registered breakpoints and the valid source treatment; optional omission remains owned by the component slot. Invalid geometry, unsafe safe-area exclusion, stale fingerprints/definitions, wrong role/slot/anatomy/source, unapproved derivatives, and broadening fail closed.</w:t>
      </w:r>
    </w:p>
    <w:p>
      <w:pPr>
        <w:pStyle w:val="Normal"/>
        <w:widowControl/>
      </w:pPr>
      <w:r>
        <w:rPr>
          <w:rFonts w:ascii="Calibri" w:hAnsi="Calibri" w:cs="Calibri"/>
        </w:rPr>
        <w:t xml:space="preserve">Canonical product media remains commerce-owned. Presentation authority retains exact product ID, media ID, role, revision, membership and order; wrong-product lineage, editorial replacement, and editorial product crop geometry fail. Homepage editorial, collection-card and PDP media share one semantic </w:t>
      </w:r>
      <w:r>
        <w:rPr>
          <w:rFonts w:ascii="Consolas" w:hAnsi="Consolas" w:cs="Consolas"/>
          <w:sz w:val="19"/>
          <w:szCs w:val="19"/>
        </w:rPr>
        <w:t>picture</w:t>
      </w:r>
      <w:r>
        <w:rPr>
          <w:rFonts w:ascii="Calibri" w:hAnsi="Calibri" w:cs="Calibri"/>
        </w:rPr>
        <w:t xml:space="preserve"> renderer across editor, preview and published targets. Legacy presentations default deterministically without fixture rewrites, while authored authority survives snapshot, save/reload, compiler fingerprinting and compiled output exactly.</w:t>
      </w:r>
    </w:p>
    <w:p>
      <w:pPr>
        <w:pStyle w:val="Normal"/>
        <w:widowControl/>
      </w:pPr>
      <w:r>
        <w:rPr>
          <w:rFonts w:ascii="Calibri" w:hAnsi="Calibri" w:cs="Calibri"/>
        </w:rPr>
        <w:t xml:space="preserve">The contract and deterministic/browser evidence are recorded in </w:t>
      </w:r>
      <w:hyperlink r:id="rIdHyperlink13" w:history="1">
        <w:r>
          <w:rPr>
            <w:rFonts w:ascii="Calibri" w:hAnsi="Calibri" w:cs="Calibri"/>
            <w:color w:val="2E74B5"/>
            <w:u w:val="single"/>
          </w:rPr>
          <w:t>P10B_04_RESPONSIVE_IMAGE_ART_DIRECTION.md</w:t>
        </w:r>
      </w:hyperlink>
      <w:r>
        <w:rPr>
          <w:rFonts w:ascii="Calibri" w:hAnsi="Calibri" w:cs="Calibri"/>
        </w:rPr>
        <w:t>. Production CDN derivative materialization, media editing, generated media, later commercial families and retained human commercial acceptance remain deferred.</w:t>
      </w:r>
    </w:p>
    <w:p>
      <w:pPr>
        <w:pStyle w:val="Heading2"/>
        <w:keepNext/>
        <w:widowControl/>
      </w:pPr>
      <w:r>
        <w:rPr>
          <w:rFonts w:ascii="Calibri" w:hAnsi="Calibri" w:cs="Calibri"/>
        </w:rPr>
        <w:t>10.8 P10B-07 hero, editorial, campaign and proof families</w:t>
      </w:r>
    </w:p>
    <w:p>
      <w:pPr>
        <w:pStyle w:val="Normal"/>
        <w:widowControl/>
      </w:pPr>
      <w:r>
        <w:rPr>
          <w:rFonts w:ascii="Calibri" w:hAnsi="Calibri" w:cs="Calibri"/>
        </w:rPr>
        <w:t xml:space="preserve">The existing homepage V2 registry now provides six canonical meaningful hero anatomies: editorial split, media-led, full-bleed overlay, asymmetric editorial, restrained copy-first and campaign merchandising. The legacy </w:t>
      </w:r>
      <w:r>
        <w:rPr>
          <w:rFonts w:ascii="Consolas" w:hAnsi="Consolas" w:cs="Consolas"/>
          <w:sz w:val="19"/>
          <w:szCs w:val="19"/>
        </w:rPr>
        <w:t>editorial</w:t>
      </w:r>
      <w:r>
        <w:rPr>
          <w:rFonts w:ascii="Calibri" w:hAnsi="Calibri" w:cs="Calibri"/>
        </w:rPr>
        <w:t xml:space="preserve">, </w:t>
      </w:r>
      <w:r>
        <w:rPr>
          <w:rFonts w:ascii="Consolas" w:hAnsi="Consolas" w:cs="Consolas"/>
          <w:sz w:val="19"/>
          <w:szCs w:val="19"/>
        </w:rPr>
        <w:t>fullBleed</w:t>
      </w:r>
      <w:r>
        <w:rPr>
          <w:rFonts w:ascii="Calibri" w:hAnsi="Calibri" w:cs="Calibri"/>
        </w:rPr>
        <w:t xml:space="preserve">, and </w:t>
      </w:r>
      <w:r>
        <w:rPr>
          <w:rFonts w:ascii="Consolas" w:hAnsi="Consolas" w:cs="Consolas"/>
          <w:sz w:val="19"/>
          <w:szCs w:val="19"/>
        </w:rPr>
        <w:t>minimal</w:t>
      </w:r>
      <w:r>
        <w:rPr>
          <w:rFonts w:ascii="Calibri" w:hAnsi="Calibri" w:cs="Calibri"/>
        </w:rPr>
        <w:t xml:space="preserve"> identifiers remain loadable compatibility aliases and do not inflate the meaningful count. Each promoted anatomy has an explicit presentation mode and deliberate mobile/tablet transformation.</w:t>
      </w:r>
    </w:p>
    <w:p>
      <w:pPr>
        <w:pStyle w:val="Normal"/>
        <w:widowControl/>
      </w:pPr>
      <w:r>
        <w:rPr>
          <w:rFonts w:ascii="Calibri" w:hAnsi="Calibri" w:cs="Calibri"/>
        </w:rPr>
        <w:t>The same registry and shared renderer provide reusable image/text, brand-story, craft/process, lookbook/gallery and continuation editorial compositions; five campaign/promotion compositions; and quote, proof-grid and service-assurance compositions. Their compatibility is bounded by page family and P10B-01 narrative role. This task enriches existing homepage PageBlueprint slots and did not itself create the later P10B-09 profile library or another component/page authority.</w:t>
      </w:r>
    </w:p>
    <w:p>
      <w:pPr>
        <w:pStyle w:val="Normal"/>
        <w:widowControl/>
      </w:pPr>
      <w:r>
        <w:rPr>
          <w:rFonts w:ascii="Calibri" w:hAnsi="Calibri" w:cs="Calibri"/>
        </w:rPr>
        <w:t>Hero and editorial assets retain P10B-04 responsive focal, crop, safe-area, ratio, overlay, derivative and lineage authority through the shared editor/preview/published image renderer. CSS fallbacks apply only to legacy direct images and do not override explicit art direction. All finishing continues to inherit P10B-02 Design DNA; no family-local palette, typography or spacing authority exists.</w:t>
      </w:r>
    </w:p>
    <w:p>
      <w:pPr>
        <w:pStyle w:val="Normal"/>
        <w:widowControl/>
      </w:pPr>
      <w:r>
        <w:rPr>
          <w:rFonts w:ascii="Calibri" w:hAnsi="Calibri" w:cs="Calibri"/>
        </w:rPr>
        <w:t xml:space="preserve">Proof items carry canonical approved evidence references as protected read-only content, but their embedded approval fields do not establish current authority. Render and publication conformance must match each item to a separately supplied current-evidence projection; changed revisions, revoked approval and stale fingerprints fail closed. Optional proof resolves to omission when no current approved evidence exists; required proof fails closed. The deterministic generation path selects the registered families through the existing executable PageBlueprint, proposal compiler, runtime state, </w:t>
      </w:r>
      <w:r>
        <w:rPr>
          <w:rFonts w:ascii="Consolas" w:hAnsi="Consolas" w:cs="Consolas"/>
          <w:sz w:val="19"/>
          <w:szCs w:val="19"/>
        </w:rPr>
        <w:t>StorefrontSnapshot</w:t>
      </w:r>
      <w:r>
        <w:rPr>
          <w:rFonts w:ascii="Calibri" w:hAnsi="Calibri" w:cs="Calibri"/>
        </w:rPr>
        <w:t xml:space="preserve">, save/reload and publication compiler with zero provider calls. Focused and browser evidence is recorded in </w:t>
      </w:r>
      <w:hyperlink r:id="rIdHyperlink17" w:history="1">
        <w:r>
          <w:rPr>
            <w:rFonts w:ascii="Calibri" w:hAnsi="Calibri" w:cs="Calibri"/>
            <w:color w:val="2E74B5"/>
            <w:u w:val="single"/>
          </w:rPr>
          <w:t>P10B_07_HERO_EDITORIAL_CAMPAIGN_PROOF_FAMILIES.md</w:t>
        </w:r>
      </w:hyperlink>
      <w:r>
        <w:rPr>
          <w:rFonts w:ascii="Calibri" w:hAnsi="Calibri" w:cs="Calibri"/>
        </w:rPr>
        <w:t>.</w:t>
      </w:r>
    </w:p>
    <w:p>
      <w:pPr>
        <w:pStyle w:val="Heading2"/>
        <w:keepNext/>
        <w:widowControl/>
      </w:pPr>
      <w:r>
        <w:rPr>
          <w:rFonts w:ascii="Calibri" w:hAnsi="Calibri" w:cs="Calibri"/>
        </w:rPr>
        <w:t>10.9 P10B-06 commercial shared-frame authority</w:t>
      </w:r>
    </w:p>
    <w:p>
      <w:pPr>
        <w:pStyle w:val="Normal"/>
        <w:widowControl/>
      </w:pPr>
      <w:r>
        <w:rPr>
          <w:rFonts w:ascii="Calibri" w:hAnsi="Calibri" w:cs="Calibri"/>
        </w:rPr>
        <w:t xml:space="preserve">One optional canonical </w:t>
      </w:r>
      <w:r>
        <w:rPr>
          <w:rFonts w:ascii="Consolas" w:hAnsi="Consolas" w:cs="Consolas"/>
          <w:sz w:val="19"/>
          <w:szCs w:val="19"/>
        </w:rPr>
        <w:t>StorefrontSnapshot.sharedFrame</w:t>
      </w:r>
      <w:r>
        <w:rPr>
          <w:rFonts w:ascii="Calibri" w:hAnsi="Calibri" w:cs="Calibri"/>
        </w:rPr>
        <w:t xml:space="preserve"> stores the exact selected commercial frame profile, authority version/fingerprint, and canonical announcement/header/footer sections once for the storefront. Explicit deterministic migration promotes legacy page-local frame sections into this root authority; legacy P9/P10A snapshots remain valid until that selection is requested.</w:t>
      </w:r>
    </w:p>
    <w:p>
      <w:pPr>
        <w:pStyle w:val="Normal"/>
        <w:widowControl/>
      </w:pPr>
      <w:r>
        <w:rPr>
          <w:rFonts w:ascii="Calibri" w:hAnsi="Calibri" w:cs="Calibri"/>
        </w:rPr>
        <w:t>Four registered structural profiles—editorial masthead, commerce utility-led, centred minimal, and compact technical—coordinate brand, canonical primary/service navigation, available search/cart destinations, locale controls, mobile navigation, and footer hierarchy. They resolve through the generated P10B-03 commercial-capability manifest to four meaningful header and four meaningful footer variants. Their three mobile modes are drawer, stacked disclosure, and compact overlay; their four footer compositions are brand/editorial, service/navigation, navigation columns, and compact commerce/legal.</w:t>
      </w:r>
    </w:p>
    <w:p>
      <w:pPr>
        <w:pStyle w:val="Normal"/>
        <w:widowControl/>
      </w:pPr>
      <w:r>
        <w:rPr>
          <w:rFonts w:ascii="Calibri" w:hAnsi="Calibri" w:cs="Calibri"/>
        </w:rPr>
        <w:t>The bounded frame proposal binds the exact source snapshot ID, revision, content fingerprint, profile identity, authority version, and authority fingerprint. A stale proposal fails before projection. Header/footer pairing, responsive transformations, canonical routes, approved asset lineage, and protected commerce also validate fail closed. Search, cart, service, and footer links appear only from P10B-05 page/navigation authority; no policy, location, service, guarantee, or route is invented. P10B-04 art direction applies only to approved frame asset placements that exist. Design DNA controls the visual foundations without changing profile structure or adding a frame-local token system.</w:t>
      </w:r>
    </w:p>
    <w:p>
      <w:pPr>
        <w:pStyle w:val="Normal"/>
        <w:widowControl/>
      </w:pPr>
      <w:r>
        <w:rPr>
          <w:rFonts w:ascii="Calibri" w:hAnsi="Calibri" w:cs="Calibri"/>
        </w:rPr>
        <w:t xml:space="preserve">The same root sections render around home, collection/search, PDP, content/support, and utility pages through the Puck editor root, preview, and published renderer. Save/reload and deterministic publication preserve the exact frame and compile its component, asset, responsive-image, and protected-state authority. Contract, deterministic, lifecycle, accessibility, four-width EN/FI, and retained visual evidence are recorded in </w:t>
      </w:r>
      <w:hyperlink r:id="rIdHyperlink15" w:history="1">
        <w:r>
          <w:rPr>
            <w:rFonts w:ascii="Calibri" w:hAnsi="Calibri" w:cs="Calibri"/>
            <w:color w:val="2E74B5"/>
            <w:u w:val="single"/>
          </w:rPr>
          <w:t>P10B_06_COMMERCIAL_SHARED_FRAME_FAMILIES.md</w:t>
        </w:r>
      </w:hyperlink>
      <w:r>
        <w:rPr>
          <w:rFonts w:ascii="Calibri" w:hAnsi="Calibri" w:cs="Calibri"/>
        </w:rPr>
        <w:t>.</w:t>
      </w:r>
    </w:p>
    <w:p>
      <w:pPr>
        <w:pStyle w:val="Normal"/>
        <w:widowControl/>
      </w:pPr>
      <w:r>
        <w:rPr>
          <w:rFonts w:ascii="Calibri" w:hAnsi="Calibri" w:cs="Calibri"/>
        </w:rPr>
        <w:t xml:space="preserve">Accepted P10B-18B-01 retains shared-frame authority </w:t>
      </w:r>
      <w:r>
        <w:rPr>
          <w:rFonts w:ascii="Consolas" w:hAnsi="Consolas" w:cs="Consolas"/>
          <w:sz w:val="19"/>
          <w:szCs w:val="19"/>
        </w:rPr>
        <w:t>1.0.0</w:t>
      </w:r>
      <w:r>
        <w:rPr>
          <w:rFonts w:ascii="Calibri" w:hAnsi="Calibri" w:cs="Calibri"/>
        </w:rPr>
        <w:t xml:space="preserve"> and the same four identities. It admits </w:t>
      </w:r>
      <w:r>
        <w:rPr>
          <w:rFonts w:ascii="Consolas" w:hAnsi="Consolas" w:cs="Consolas"/>
          <w:sz w:val="19"/>
          <w:szCs w:val="19"/>
        </w:rPr>
        <w:t>compact-technical</w:t>
      </w:r>
      <w:r>
        <w:rPr>
          <w:rFonts w:ascii="Calibri" w:hAnsi="Calibri" w:cs="Calibri"/>
        </w:rPr>
        <w:t xml:space="preserve"> only for the four previously blocking About-story, checkout, empty and not-found profiles, making the existing frame truthfully reachable over the full required audit site map. The shared renderer now preserves whole long-navigation labels at 1024/1440, bounds the Premium editorial wordmark, reduces the utility footer without dropping links, strengthens the centered-minimal transition, and gives compact-technical a distinct dense rail/legal composition. Navigation posture directly selects the exact shared frame; mobile hierarchy is compound over the selected frame's registered mobile mode and responsive transformations. No fifth frame, breakpoint authority, frame-local token system, navigation model or persisted migration is introduced.</w:t>
      </w:r>
    </w:p>
    <w:p>
      <w:pPr>
        <w:pStyle w:val="Heading2"/>
        <w:keepNext/>
        <w:widowControl/>
      </w:pPr>
      <w:r>
        <w:rPr>
          <w:rFonts w:ascii="Calibri" w:hAnsi="Calibri" w:cs="Calibri"/>
        </w:rPr>
        <w:t>10.10 P10B-08 canonical product-card authority</w:t>
      </w:r>
    </w:p>
    <w:p>
      <w:pPr>
        <w:pStyle w:val="Normal"/>
        <w:widowControl/>
      </w:pPr>
      <w:r>
        <w:rPr>
          <w:rFonts w:ascii="Calibri" w:hAnsi="Calibri" w:cs="Calibri"/>
        </w:rPr>
        <w:t xml:space="preserve">One versioned </w:t>
      </w:r>
      <w:r>
        <w:rPr>
          <w:rFonts w:ascii="Consolas" w:hAnsi="Consolas" w:cs="Consolas"/>
          <w:sz w:val="19"/>
          <w:szCs w:val="19"/>
        </w:rPr>
        <w:t>canonicalProductCardAuthority</w:t>
      </w:r>
      <w:r>
        <w:rPr>
          <w:rFonts w:ascii="Calibri" w:hAnsi="Calibri" w:cs="Calibri"/>
        </w:rPr>
        <w:t xml:space="preserve"> owns five meaningful comparison/information-led, editorial, compact, image-led, and dense anatomies. Each declares P10B-03 semantic structure, material differences, supported contexts, and responsive transformations. One strict renderer is used by homepage merchandising, collection/results, related products, and compatibility wrappers; legacy </w:t>
      </w:r>
      <w:r>
        <w:rPr>
          <w:rFonts w:ascii="Consolas" w:hAnsi="Consolas" w:cs="Consolas"/>
          <w:sz w:val="19"/>
          <w:szCs w:val="19"/>
        </w:rPr>
        <w:t>productGrid</w:t>
      </w:r>
      <w:r>
        <w:rPr>
          <w:rFonts w:ascii="Calibri" w:hAnsi="Calibri" w:cs="Calibri"/>
        </w:rPr>
        <w:t xml:space="preserve"> and </w:t>
      </w:r>
      <w:r>
        <w:rPr>
          <w:rFonts w:ascii="Consolas" w:hAnsi="Consolas" w:cs="Consolas"/>
          <w:sz w:val="19"/>
          <w:szCs w:val="19"/>
        </w:rPr>
        <w:t>relatedProducts</w:t>
      </w:r>
      <w:r>
        <w:rPr>
          <w:rFonts w:ascii="Calibri" w:hAnsi="Calibri" w:cs="Calibri"/>
        </w:rPr>
        <w:t xml:space="preserve"> definitions are explicitly superseded and cannot be promoted by commercial-ready capability queries.</w:t>
      </w:r>
    </w:p>
    <w:p>
      <w:pPr>
        <w:pStyle w:val="Normal"/>
        <w:widowControl/>
      </w:pPr>
      <w:r>
        <w:rPr>
          <w:rFonts w:ascii="Calibri" w:hAnsi="Calibri" w:cs="Calibri"/>
        </w:rPr>
        <w:t xml:space="preserve">Cards consume the existing </w:t>
      </w:r>
      <w:r>
        <w:rPr>
          <w:rFonts w:ascii="Consolas" w:hAnsi="Consolas" w:cs="Consolas"/>
          <w:sz w:val="19"/>
          <w:szCs w:val="19"/>
        </w:rPr>
        <w:t>ProductPresentationContext</w:t>
      </w:r>
      <w:r>
        <w:rPr>
          <w:rFonts w:ascii="Calibri" w:hAnsi="Calibri" w:cs="Calibri"/>
        </w:rPr>
        <w:t xml:space="preserve"> and P10B-04 responsive-image authority. Product ID, title, price/unavailable state, compare-at price, availability, membership, media ID, media role, and exact product source owner remain protected. Editorial or wrong-product media, invented badges or fact overrides, unsupported context/anatomy combinations, and stale publication authority fail closed. Cards emit navigation/detail intent only and own no cart or commerce write.</w:t>
      </w:r>
    </w:p>
    <w:p>
      <w:pPr>
        <w:pStyle w:val="Normal"/>
        <w:widowControl/>
      </w:pPr>
      <w:r>
        <w:rPr>
          <w:rFonts w:ascii="Calibri" w:hAnsi="Calibri" w:cs="Calibri"/>
        </w:rPr>
        <w:t xml:space="preserve">Design-system records reference the canonical anatomy ID rather than repeating card variants or protected-field lists. Deterministic selection reaches PageBlueprint materialization, plan, proposal, accepted </w:t>
      </w:r>
      <w:r>
        <w:rPr>
          <w:rFonts w:ascii="Consolas" w:hAnsi="Consolas" w:cs="Consolas"/>
          <w:sz w:val="19"/>
          <w:szCs w:val="19"/>
        </w:rPr>
        <w:t>StorefrontSnapshot</w:t>
      </w:r>
      <w:r>
        <w:rPr>
          <w:rFonts w:ascii="Calibri" w:hAnsi="Calibri" w:cs="Calibri"/>
        </w:rPr>
        <w:t xml:space="preserve">, save/reload, preview, and the existing publish compiler. The compiler fingerprints and revalidates the exact card authority. Details and evidence are in </w:t>
      </w:r>
      <w:hyperlink r:id="rIdHyperlink16" w:history="1">
        <w:r>
          <w:rPr>
            <w:rFonts w:ascii="Calibri" w:hAnsi="Calibri" w:cs="Calibri"/>
            <w:color w:val="2E74B5"/>
            <w:u w:val="single"/>
          </w:rPr>
          <w:t>P10B_08_CANONICAL_PRODUCT_CARD_AND_MERCHANDISING.md</w:t>
        </w:r>
      </w:hyperlink>
      <w:r>
        <w:rPr>
          <w:rFonts w:ascii="Calibri" w:hAnsi="Calibri" w:cs="Calibri"/>
        </w:rPr>
        <w:t>.</w:t>
      </w:r>
    </w:p>
    <w:p>
      <w:pPr>
        <w:pStyle w:val="Heading2"/>
        <w:keepNext/>
        <w:widowControl/>
      </w:pPr>
      <w:r>
        <w:rPr>
          <w:rFonts w:ascii="Calibri" w:hAnsi="Calibri" w:cs="Calibri"/>
        </w:rPr>
        <w:t>10.11 P10B-09 commercial homepage profile authority</w:t>
      </w:r>
    </w:p>
    <w:p>
      <w:pPr>
        <w:pStyle w:val="Normal"/>
        <w:widowControl/>
      </w:pPr>
      <w:r>
        <w:rPr>
          <w:rFonts w:ascii="Calibri" w:hAnsi="Calibri" w:cs="Calibri"/>
        </w:rPr>
        <w:t>Six versioned executable homepage PageBlueprint profiles now provide editorial storytelling, commerce-led discovery, minimal brand commerce, campaign-led, collection-gateway, and high-consideration architectures. Each declares compatible P10B-06 root frames, exact P10B-07 component families and meaningful variants, a P10B-08 product-card anatomy, evidence requirements, section and commerce-item cardinality, responsive transformations at 375/768/1024/1440 px, and narrowing-only P10B-02 Design DNA compatibility.</w:t>
      </w:r>
    </w:p>
    <w:p>
      <w:pPr>
        <w:pStyle w:val="Normal"/>
        <w:widowControl/>
      </w:pPr>
      <w:r>
        <w:rPr>
          <w:rFonts w:ascii="Calibri" w:hAnsi="Calibri" w:cs="Calibri"/>
        </w:rPr>
        <w:t>ID-independent structural signatures cover material narrative order, component/variant selection, required/optional posture, cardinality, frames, merchandising, responsive behavior, and Design DNA narrowing. Exact duplicates and profiles differing in fewer than three bounded material dimensions fail. Profile identities separately bind the signature to exact ID/version; palette and font choices do not create structural uniqueness.</w:t>
      </w:r>
    </w:p>
    <w:p>
      <w:pPr>
        <w:pStyle w:val="Normal"/>
        <w:widowControl/>
      </w:pPr>
      <w:r>
        <w:rPr>
          <w:rFonts w:ascii="Calibri" w:hAnsi="Calibri" w:cs="Calibri"/>
        </w:rPr>
        <w:t xml:space="preserve">Optional unsupported evidence/media slots omit deterministically. Required campaign, process, proof, media, and commerce roles fail closed; product/collection selections preserve canonical order and stop at registered maximum cardinality without filler duplication. All merchandising uses the one P10B-08 renderer, and all approved assets use P10B-04 authority. Deterministic tests prove plan, proposal, exact slot compilation, snapshot, save/reload, preview and publication. Twenty-four retained browser images cover six profiles at four widths through the canonical renderer. Details are in </w:t>
      </w:r>
      <w:hyperlink r:id="rIdHyperlink18" w:history="1">
        <w:r>
          <w:rPr>
            <w:rFonts w:ascii="Calibri" w:hAnsi="Calibri" w:cs="Calibri"/>
            <w:color w:val="2E74B5"/>
            <w:u w:val="single"/>
          </w:rPr>
          <w:t>P10B_09_COMMERCIAL_HOMEPAGE_PROFILE_LIBRARY.md</w:t>
        </w:r>
      </w:hyperlink>
      <w:r>
        <w:rPr>
          <w:rFonts w:ascii="Calibri" w:hAnsi="Calibri" w:cs="Calibri"/>
        </w:rPr>
        <w:t>.</w:t>
      </w:r>
    </w:p>
    <w:p>
      <w:pPr>
        <w:pStyle w:val="Heading2"/>
        <w:keepNext/>
        <w:widowControl/>
      </w:pPr>
      <w:r>
        <w:rPr>
          <w:rFonts w:ascii="Calibri" w:hAnsi="Calibri" w:cs="Calibri"/>
        </w:rPr>
        <w:t>10.12 P10B-10 commercial collection/search profile authority</w:t>
      </w:r>
    </w:p>
    <w:p>
      <w:pPr>
        <w:pStyle w:val="Normal"/>
        <w:widowControl/>
      </w:pPr>
      <w:r>
        <w:rPr>
          <w:rFonts w:ascii="Calibri" w:hAnsi="Calibri" w:cs="Calibri"/>
        </w:rPr>
        <w:t xml:space="preserve">Four versioned executable collection/search PageBlueprint profiles now provide editorial discovery, catalogue comparison, campaign-led discovery, and dense/search-oriented collection presentations. Every profile narrows P10B-02 Design DNA, selects a compatible P10B-06 root frame, one registered P10B-03 </w:t>
      </w:r>
      <w:r>
        <w:rPr>
          <w:rFonts w:ascii="Consolas" w:hAnsi="Consolas" w:cs="Consolas"/>
          <w:sz w:val="19"/>
          <w:szCs w:val="19"/>
        </w:rPr>
        <w:t>dynamicCollectionCommerce</w:t>
      </w:r>
      <w:r>
        <w:rPr>
          <w:rFonts w:ascii="Calibri" w:hAnsi="Calibri" w:cs="Calibri"/>
        </w:rPr>
        <w:t xml:space="preserve"> meaningful anatomy, a P10B-08 product-card anatomy, and exact responsive transformations at 375/768/1024/1440 px. ID-independent structural signatures and profile-bound fingerprints reject exact duplicates, stale authority, and pairs with fewer than three material differences.</w:t>
      </w:r>
    </w:p>
    <w:p>
      <w:pPr>
        <w:pStyle w:val="Normal"/>
        <w:widowControl/>
      </w:pPr>
      <w:r>
        <w:rPr>
          <w:rFonts w:ascii="Calibri" w:hAnsi="Calibri" w:cs="Calibri"/>
        </w:rPr>
        <w:t xml:space="preserve">The existing catalogue route adapter remains the commerce boundary. Product membership/order, prices, compare-at price, availability, product media, filters, sorting, and child collection order come only from its canonical projection and exact bindings; all cards use the P10B-08 renderer. The campaign profile requires approved collection/editorial media and its P10B-04 treatment, while canonical product media remains product-owned. A transient search context validates exact canonical revision and result IDs; zero results retain the query and emit no fabricated cards. This task does not create a search route, pagination authority, collection model, filter engine, or commerce write. P10B-16P-01 later registers </w:t>
      </w:r>
      <w:r>
        <w:rPr>
          <w:rFonts w:ascii="Consolas" w:hAnsi="Consolas" w:cs="Consolas"/>
          <w:sz w:val="19"/>
          <w:szCs w:val="19"/>
        </w:rPr>
        <w:t>/search</w:t>
      </w:r>
      <w:r>
        <w:rPr>
          <w:rFonts w:ascii="Calibri" w:hAnsi="Calibri" w:cs="Calibri"/>
        </w:rPr>
        <w:t xml:space="preserve"> in compact route inventory and selects its maintained archetype. P10B-16P-06 now supplies the separate transient canonical query/results adapter while preserving that presentation authority; unavailable or invalid runtime state still fails closed without substituting a collection.</w:t>
      </w:r>
    </w:p>
    <w:p>
      <w:pPr>
        <w:pStyle w:val="Normal"/>
        <w:widowControl/>
      </w:pPr>
      <w:r>
        <w:rPr>
          <w:rFonts w:ascii="Calibri" w:hAnsi="Calibri" w:cs="Calibri"/>
        </w:rPr>
        <w:t xml:space="preserve">Deterministic coverage proves materialization, planning, proposal/compiler/snapshot preservation, all renderer targets, save/reload, publication compilation, canonical fact/media/order guards, child collection ordering, active filters, and zero-result behavior. Four-width Chromium evidence covers the canonical route renderer and retains screenshots in its report. Details are in </w:t>
      </w:r>
      <w:hyperlink r:id="rIdHyperlink19" w:history="1">
        <w:r>
          <w:rPr>
            <w:rFonts w:ascii="Calibri" w:hAnsi="Calibri" w:cs="Calibri"/>
            <w:color w:val="2E74B5"/>
            <w:u w:val="single"/>
          </w:rPr>
          <w:t>P10B_10_COMMERCIAL_COLLECTION_SEARCH_PROFILES.md</w:t>
        </w:r>
      </w:hyperlink>
      <w:r>
        <w:rPr>
          <w:rFonts w:ascii="Calibri" w:hAnsi="Calibri" w:cs="Calibri"/>
        </w:rPr>
        <w:t>.</w:t>
      </w:r>
    </w:p>
    <w:p>
      <w:pPr>
        <w:pStyle w:val="Heading2"/>
        <w:keepNext/>
        <w:widowControl/>
      </w:pPr>
      <w:r>
        <w:rPr>
          <w:rFonts w:ascii="Calibri" w:hAnsi="Calibri" w:cs="Calibri"/>
        </w:rPr>
        <w:t>10.13 P10B-12 content and support page-family authority</w:t>
      </w:r>
    </w:p>
    <w:p>
      <w:pPr>
        <w:pStyle w:val="Normal"/>
        <w:widowControl/>
      </w:pPr>
      <w:r>
        <w:rPr>
          <w:rFonts w:ascii="Calibri" w:hAnsi="Calibri" w:cs="Calibri"/>
        </w:rPr>
        <w:t xml:space="preserve">Fifteen registered </w:t>
      </w:r>
      <w:r>
        <w:rPr>
          <w:rFonts w:ascii="Consolas" w:hAnsi="Consolas" w:cs="Consolas"/>
          <w:sz w:val="19"/>
          <w:szCs w:val="19"/>
        </w:rPr>
        <w:t>PageBlueprint</w:t>
      </w:r>
      <w:r>
        <w:rPr>
          <w:rFonts w:ascii="Calibri" w:hAnsi="Calibri" w:cs="Calibri"/>
        </w:rPr>
        <w:t xml:space="preserve"> profiles cover About, contact, locations, FAQ, shipping, returns, policy, generic content, and campaign/editorial pages through the existing P10B-05 page-family, locale, navigation, shared-frame, snapshot, compiler, and renderer authority. Their single </w:t>
      </w:r>
      <w:r>
        <w:rPr>
          <w:rFonts w:ascii="Consolas" w:hAnsi="Consolas" w:cs="Consolas"/>
          <w:sz w:val="19"/>
          <w:szCs w:val="19"/>
        </w:rPr>
        <w:t>contentSupport</w:t>
      </w:r>
      <w:r>
        <w:rPr>
          <w:rFonts w:ascii="Calibri" w:hAnsi="Calibri" w:cs="Calibri"/>
        </w:rPr>
        <w:t xml:space="preserve"> component resolves localized facts only from current approved brief evidence; missing, stale, revoked, superseded, unapproved, mismatched, or malformed evidence fails closed. They add neither a CMS, fact registry, second page graph, nor fabricated policy, service, delivery, location, guarantee, certification, or compliance claims. Details are in </w:t>
      </w:r>
      <w:hyperlink r:id="rIdHyperlink20" w:history="1">
        <w:r>
          <w:rPr>
            <w:rFonts w:ascii="Calibri" w:hAnsi="Calibri" w:cs="Calibri"/>
            <w:color w:val="2E74B5"/>
            <w:u w:val="single"/>
          </w:rPr>
          <w:t>P10B_12_CONTENT_AND_SUPPORT_PAGE_FAMILIES.md</w:t>
        </w:r>
      </w:hyperlink>
      <w:r>
        <w:rPr>
          <w:rFonts w:ascii="Calibri" w:hAnsi="Calibri" w:cs="Calibri"/>
        </w:rPr>
        <w:t>.</w:t>
      </w:r>
    </w:p>
    <w:p>
      <w:pPr>
        <w:pStyle w:val="Heading2"/>
        <w:keepNext/>
        <w:widowControl/>
      </w:pPr>
      <w:r>
        <w:rPr>
          <w:rFonts w:ascii="Calibri" w:hAnsi="Calibri" w:cs="Calibri"/>
        </w:rPr>
        <w:t>10.14 P10B-13 commerce utility presentation authority</w:t>
      </w:r>
    </w:p>
    <w:p>
      <w:pPr>
        <w:pStyle w:val="Normal"/>
        <w:widowControl/>
      </w:pPr>
      <w:r>
        <w:rPr>
          <w:rFonts w:ascii="Calibri" w:hAnsi="Calibri" w:cs="Calibri"/>
        </w:rPr>
        <w:t xml:space="preserve">Six versioned utility profiles—cart, checkout boundary, no-results, generic empty, recoverable error, and 404—now materialize a single registered </w:t>
      </w:r>
      <w:r>
        <w:rPr>
          <w:rFonts w:ascii="Consolas" w:hAnsi="Consolas" w:cs="Consolas"/>
          <w:sz w:val="19"/>
          <w:szCs w:val="19"/>
        </w:rPr>
        <w:t>commerceUtility</w:t>
      </w:r>
      <w:r>
        <w:rPr>
          <w:rFonts w:ascii="Calibri" w:hAnsi="Calibri" w:cs="Calibri"/>
        </w:rPr>
        <w:t xml:space="preserve"> component through the existing P10B-05 page-family/PageBlueprint authority. They select only compatible P10B-06 frames, inherit P10B-02 Design DNA, declare exact responsive transformations, and preserve only the presentation configuration in </w:t>
      </w:r>
      <w:r>
        <w:rPr>
          <w:rFonts w:ascii="Consolas" w:hAnsi="Consolas" w:cs="Consolas"/>
          <w:sz w:val="19"/>
          <w:szCs w:val="19"/>
        </w:rPr>
        <w:t>StorefrontSnapshot</w:t>
      </w:r>
      <w:r>
        <w:rPr>
          <w:rFonts w:ascii="Calibri" w:hAnsi="Calibri" w:cs="Calibri"/>
        </w:rPr>
        <w:t>, save/reload, and deterministic publication. The registered loading runtime state renders on the route whose adapter state is pending; it does not replace the 404 singleton or persist as a second loading page.</w:t>
      </w:r>
    </w:p>
    <w:p>
      <w:pPr>
        <w:pStyle w:val="Normal"/>
        <w:widowControl/>
      </w:pPr>
      <w:r>
        <w:rPr>
          <w:rFonts w:ascii="Calibri" w:hAnsi="Calibri" w:cs="Calibri"/>
        </w:rPr>
        <w:t xml:space="preserve">Current cart lines, quantities, prices, totals, checkout sessions, queries, filters, and runtime errors are a transient read-only commerce-adapter projection. The renderer resolves canonical product identity/media from the existing catalogue and displays only adapter-supplied prices; it does not calculate totals, discounts, shipping, tax, or inventory. Actions render only when the runtime adapter declares and handles the matching bounded intent. P10B-10 no-results retains query/filter context and emits no products. Error, empty, and 404 remain semantically distinct. Checkout retains its existing external/adapter boundary and does not create payment or order authority. Details are in </w:t>
      </w:r>
      <w:hyperlink r:id="rIdHyperlink21" w:history="1">
        <w:r>
          <w:rPr>
            <w:rFonts w:ascii="Calibri" w:hAnsi="Calibri" w:cs="Calibri"/>
            <w:color w:val="2E74B5"/>
            <w:u w:val="single"/>
          </w:rPr>
          <w:t>P10B_13_COMMERCE_UTILITY_PRESENTATION_PAGES.md</w:t>
        </w:r>
      </w:hyperlink>
      <w:r>
        <w:rPr>
          <w:rFonts w:ascii="Calibri" w:hAnsi="Calibri" w:cs="Calibri"/>
        </w:rPr>
        <w:t>.</w:t>
      </w:r>
    </w:p>
    <w:p>
      <w:pPr>
        <w:pStyle w:val="Heading2"/>
        <w:keepNext/>
        <w:widowControl/>
      </w:pPr>
      <w:r>
        <w:rPr>
          <w:rFonts w:ascii="Calibri" w:hAnsi="Calibri" w:cs="Calibri"/>
        </w:rPr>
        <w:t>10.15 P10B-14 Premium Editorial complete-storefront vertical slice</w:t>
      </w:r>
    </w:p>
    <w:p>
      <w:pPr>
        <w:pStyle w:val="Normal"/>
        <w:widowControl/>
      </w:pPr>
      <w:r>
        <w:rPr>
          <w:rFonts w:ascii="Calibri" w:hAnsi="Calibri" w:cs="Calibri"/>
        </w:rPr>
        <w:t xml:space="preserve">The first complete-store convergence proof materializes one 17-route Lumo Atelier storefront from approved merchant evidence, approved assets and unchanged read-only commerce. It selects the canonical </w:t>
      </w:r>
      <w:r>
        <w:rPr>
          <w:rFonts w:ascii="Consolas" w:hAnsi="Consolas" w:cs="Consolas"/>
          <w:sz w:val="19"/>
          <w:szCs w:val="19"/>
        </w:rPr>
        <w:t>premiumEditorial</w:t>
      </w:r>
      <w:r>
        <w:rPr>
          <w:rFonts w:ascii="Calibri" w:hAnsi="Calibri" w:cs="Calibri"/>
        </w:rPr>
        <w:t xml:space="preserve"> Design DNA, </w:t>
      </w:r>
      <w:r>
        <w:rPr>
          <w:rFonts w:ascii="Consolas" w:hAnsi="Consolas" w:cs="Consolas"/>
          <w:sz w:val="19"/>
          <w:szCs w:val="19"/>
        </w:rPr>
        <w:t>centered-minimal</w:t>
      </w:r>
      <w:r>
        <w:rPr>
          <w:rFonts w:ascii="Calibri" w:hAnsi="Calibri" w:cs="Calibri"/>
        </w:rPr>
        <w:t xml:space="preserve"> frame, </w:t>
      </w:r>
      <w:r>
        <w:rPr>
          <w:rFonts w:ascii="Consolas" w:hAnsi="Consolas" w:cs="Consolas"/>
          <w:sz w:val="19"/>
          <w:szCs w:val="19"/>
        </w:rPr>
        <w:t>homepage-editorial-storytelling</w:t>
      </w:r>
      <w:r>
        <w:rPr>
          <w:rFonts w:ascii="Calibri" w:hAnsi="Calibri" w:cs="Calibri"/>
        </w:rPr>
        <w:t xml:space="preserve">, </w:t>
      </w:r>
      <w:r>
        <w:rPr>
          <w:rFonts w:ascii="Consolas" w:hAnsi="Consolas" w:cs="Consolas"/>
          <w:sz w:val="19"/>
          <w:szCs w:val="19"/>
        </w:rPr>
        <w:t>collection-editorial-discovery</w:t>
      </w:r>
      <w:r>
        <w:rPr>
          <w:rFonts w:ascii="Calibri" w:hAnsi="Calibri" w:cs="Calibri"/>
        </w:rPr>
        <w:t xml:space="preserve">, </w:t>
      </w:r>
      <w:r>
        <w:rPr>
          <w:rFonts w:ascii="Consolas" w:hAnsi="Consolas" w:cs="Consolas"/>
          <w:sz w:val="19"/>
          <w:szCs w:val="19"/>
        </w:rPr>
        <w:t>collection-dense-search</w:t>
      </w:r>
      <w:r>
        <w:rPr>
          <w:rFonts w:ascii="Calibri" w:hAnsi="Calibri" w:cs="Calibri"/>
        </w:rPr>
        <w:t xml:space="preserve">, </w:t>
      </w:r>
      <w:r>
        <w:rPr>
          <w:rFonts w:ascii="Consolas" w:hAnsi="Consolas" w:cs="Consolas"/>
          <w:sz w:val="19"/>
          <w:szCs w:val="19"/>
        </w:rPr>
        <w:t>pdp-high-consideration</w:t>
      </w:r>
      <w:r>
        <w:rPr>
          <w:rFonts w:ascii="Calibri" w:hAnsi="Calibri" w:cs="Calibri"/>
        </w:rPr>
        <w:t>, current factual content profiles and all six current utility profiles. Simple and configurable products share the generic dynamic PDP and P6 option-resolution authority; all merchandising shares the P10B-08 card authority and canonical product media remains protected.</w:t>
      </w:r>
    </w:p>
    <w:p>
      <w:pPr>
        <w:pStyle w:val="Normal"/>
        <w:widowControl/>
      </w:pPr>
      <w:r>
        <w:rPr>
          <w:rFonts w:ascii="Calibri" w:hAnsi="Calibri" w:cs="Calibri"/>
        </w:rPr>
        <w:t xml:space="preserve">The current site-map, PageBlueprint, whole-storefront proposal, </w:t>
      </w:r>
      <w:r>
        <w:rPr>
          <w:rFonts w:ascii="Consolas" w:hAnsi="Consolas" w:cs="Consolas"/>
          <w:sz w:val="19"/>
          <w:szCs w:val="19"/>
        </w:rPr>
        <w:t>StorefrontSnapshot</w:t>
      </w:r>
      <w:r>
        <w:rPr>
          <w:rFonts w:ascii="Calibri" w:hAnsi="Calibri" w:cs="Calibri"/>
        </w:rPr>
        <w:t xml:space="preserve">, save/reload, deterministic publication and registered render paths preserve the same complete authority. The dedicated canonical proof route covers all 17 routes and retains 15 reviewed screenshots across the required 375/768/1024/1440 widths. The existing human commercial-review protocol retains a passing 160-scenario record tied to exact snapshot, manifest, frame, Design DNA, profile, commerce, asset, route and component/art-direction fingerprints. See </w:t>
      </w:r>
      <w:hyperlink r:id="rIdHyperlink22" w:history="1">
        <w:r>
          <w:rPr>
            <w:rFonts w:ascii="Calibri" w:hAnsi="Calibri" w:cs="Calibri"/>
            <w:color w:val="2E74B5"/>
            <w:u w:val="single"/>
          </w:rPr>
          <w:t>P10B_14_PREMIUM_EDITORIAL_COMPLETE_STOREFRONT_VERTICAL_SLICE.md</w:t>
        </w:r>
      </w:hyperlink>
      <w:r>
        <w:rPr>
          <w:rFonts w:ascii="Calibri" w:hAnsi="Calibri" w:cs="Calibri"/>
        </w:rPr>
        <w:t>.</w:t>
      </w:r>
    </w:p>
    <w:p>
      <w:pPr>
        <w:pStyle w:val="Normal"/>
        <w:widowControl/>
      </w:pPr>
      <w:r>
        <w:rPr>
          <w:rFonts w:ascii="Calibri" w:hAnsi="Calibri" w:cs="Calibri"/>
        </w:rPr>
        <w:t>This establishes one representative complete store. P10B-15 generalizes that convergence path, P10B-16 governs direction/diversity authority, and P10B-16P-01 preserves the same route coverage while converging collection/search/PDP design into maintained root archetypes. P10B-16P-02A provides the strict transient prompted intent boundary, and P10B-16P-02B compiles its result into one exact canonical synthesis/proposal execution. P10B-16P-03 connects that authority to the normal Storefront Studio journey, and P10B-16P-04 adds accepted real V2 evidence plus bridge disposition. P10B-17 subsequently closes phase-wide responsive/accessibility/performance execution; accepted P10B-18A audits the prior ceiling; accepted P10B-18B-01 closes the bounded Design DNA/shared-frame upgrade; accepted P10B-18B-06 closes bounded asset-composition authority; accepted P10B-18B-02 closes bounded homepage/editorial/campaign quality; accepted P10B-18B-03 closes bounded collection/search/product-card quality; accepted P10B-18B-04 closes bounded PDP quality; and accepted P10B-18B-05 closes bounded content/support/utility quality. Parent P10B-18B is Baseline/complete; P10B-18C and P10B-16P-05B are Baseline. P10B-18D is a Baseline diagnostic with live commercial quality rejected. P10B-19 PRE is Baseline. P10B-19A-01 through P10B-19A-08C are Baseline; parent P10B-19A-08 is Baseline / closed. P10B-19A-09A, P10B-19A-09B and P10B-19A-09C, P10B-19A-10A, P10B-19A-10B1, P10B-19A-10B2 and P10B-19A-10C are Baseline; parents P10B-19A-09, P10B-19A-10B, P10B-19A-10 and P10B-19A are Baseline / closed. P10B-19B-01 is the exact next implementation task and is Planned / exact next; it has not begun. P10B-19 and P10B remain Partial.</w:t>
      </w:r>
    </w:p>
    <w:p>
      <w:pPr>
        <w:pStyle w:val="Heading2"/>
        <w:keepNext/>
        <w:widowControl/>
      </w:pPr>
      <w:r>
        <w:rPr>
          <w:rFonts w:ascii="Calibri" w:hAnsi="Calibri" w:cs="Calibri"/>
        </w:rPr>
        <w:t>10.16 P10B-15 bounded storefront synthesis and narrative authority</w:t>
      </w:r>
    </w:p>
    <w:p>
      <w:pPr>
        <w:pStyle w:val="Normal"/>
        <w:widowControl/>
      </w:pPr>
      <w:r>
        <w:rPr>
          <w:rFonts w:ascii="Calibri" w:hAnsi="Calibri" w:cs="Calibri"/>
        </w:rPr>
        <w:t>One versioned synthesis contract now binds the merchant/brief context, sorted approved evidence revisions, canonical commerce, approved assets, selected Design DNA, page set, shared frame, PageBlueprint profiles, component/variant/anatomy capabilities, bounded parameters, narrative, merchandising, density, art direction, responsive posture and current planner/registry/recipe authority into one deterministic synthesis fingerprint. Execution recomputes the complete decision from current authority before it can materialize a snapshot; supplying a repaired hash cannot make a stale decision current.</w:t>
      </w:r>
    </w:p>
    <w:p>
      <w:pPr>
        <w:pStyle w:val="Normal"/>
        <w:widowControl/>
      </w:pPr>
      <w:r>
        <w:rPr>
          <w:rFonts w:ascii="Calibri" w:hAnsi="Calibri" w:cs="Calibri"/>
        </w:rPr>
        <w:t>The engine accepts only registered editorial, commerce, restrained, dense-catalogue, high-consideration, campaign and stronger-story constraints. It chooses or explicitly narrows registered authority, records public machine-readable outcomes, verifies cross-page discovery and conversion paths, bounds consecutive repetition, omits unsupported optional factual pages, and fails closed for unavailable required evidence or any stale/incompatible reference. It emits no HTML, CSS, JSX, scripts, components, page families, facts, products, media or commerce mutations.</w:t>
      </w:r>
    </w:p>
    <w:p>
      <w:pPr>
        <w:pStyle w:val="Normal"/>
        <w:widowControl/>
      </w:pPr>
      <w:r>
        <w:rPr>
          <w:rFonts w:ascii="Calibri" w:hAnsi="Calibri" w:cs="Calibri"/>
        </w:rPr>
        <w:t xml:space="preserve">The same approved Lumo fixture now produces editorial-heavy, commerce/discovery-heavy and restrained/minimal complete 17-route outcomes with distinct Design DNA/profile/narrative/snapshot fingerprints. All use the canonical whole-storefront plan/proposal, </w:t>
      </w:r>
      <w:r>
        <w:rPr>
          <w:rFonts w:ascii="Consolas" w:hAnsi="Consolas" w:cs="Consolas"/>
          <w:sz w:val="19"/>
          <w:szCs w:val="19"/>
        </w:rPr>
        <w:t>StorefrontSnapshot</w:t>
      </w:r>
      <w:r>
        <w:rPr>
          <w:rFonts w:ascii="Calibri" w:hAnsi="Calibri" w:cs="Calibri"/>
        </w:rPr>
        <w:t xml:space="preserve">, save/reload, renderer, compiler and immutable publication path. The 25-case deterministic matrix, dedicated four-width browser proof and three passing 160-scenario retained human-review records cover the stated P10B-15 outcome. See </w:t>
      </w:r>
      <w:hyperlink r:id="rIdHyperlink23" w:history="1">
        <w:r>
          <w:rPr>
            <w:rFonts w:ascii="Calibri" w:hAnsi="Calibri" w:cs="Calibri"/>
            <w:color w:val="2E74B5"/>
            <w:u w:val="single"/>
          </w:rPr>
          <w:t>P10B_15_BOUNDED_STOREFRONT_SYNTHESIS_AND_NARRATIVE_ENGINE.md</w:t>
        </w:r>
      </w:hyperlink>
      <w:r>
        <w:rPr>
          <w:rFonts w:ascii="Calibri" w:hAnsi="Calibri" w:cs="Calibri"/>
        </w:rPr>
        <w:t>.</w:t>
      </w:r>
    </w:p>
    <w:p>
      <w:pPr>
        <w:pStyle w:val="Normal"/>
        <w:widowControl/>
      </w:pPr>
      <w:r>
        <w:rPr>
          <w:rFonts w:ascii="Calibri" w:hAnsi="Calibri" w:cs="Calibri"/>
        </w:rPr>
        <w:t>This is the bounded synthesis space consumed by the P10B-16 direction-scale duplicate/near-duplicate controller, not the P10B-18C 100+ configuration commercial-quality gate.</w:t>
      </w:r>
    </w:p>
    <w:p>
      <w:pPr>
        <w:pStyle w:val="Heading2"/>
        <w:keepNext/>
        <w:widowControl/>
      </w:pPr>
      <w:r>
        <w:rPr>
          <w:rFonts w:ascii="Calibri" w:hAnsi="Calibri" w:cs="Calibri"/>
        </w:rPr>
        <w:t>10.17 P10B-16 coordinated direction and diversity authority</w:t>
      </w:r>
    </w:p>
    <w:p>
      <w:pPr>
        <w:pStyle w:val="Normal"/>
        <w:widowControl/>
      </w:pPr>
      <w:r>
        <w:rPr>
          <w:rFonts w:ascii="Calibri" w:hAnsi="Calibri" w:cs="Calibri"/>
        </w:rPr>
        <w:t>One versioned registry defines Premium Editorial, Modern Technical and Minimal Commerce as coordinated constraint packages over the existing P10B-15 authority. Packages narrow current Design DNA finishing, frames, PageBlueprint profiles, meaningful component anatomies, optional factual page composition, narrative, merchandising, art direction, density and responsive posture. They add no direction-specific renderer, template, page graph, component registry, token authority or executable code. Exact package identity/version/fingerprint and every referenced capability are revalidated before synthesis; stale, unsupported or incompatible selection fails before proposal compilation.</w:t>
      </w:r>
    </w:p>
    <w:p>
      <w:pPr>
        <w:pStyle w:val="Normal"/>
        <w:widowControl/>
      </w:pPr>
      <w:r>
        <w:rPr>
          <w:rFonts w:ascii="Calibri" w:hAnsi="Calibri" w:cs="Calibri"/>
        </w:rPr>
        <w:t>Each selected store receives a cross-page direction fingerprint and an independent diversity fingerprint spanning non-colour Design DNA, page set, profiles, frame, component anatomy, bounded parameters, art, density, narrative and responsive posture. Deterministic comparison separates exact duplicates, palette-only differences, shallow component swaps, near duplicates and materially different stores. A material result requires changed rendered architecture; direction names or colour alone never qualify. Batch selection rejects previously used exact/near candidates and fails closed when valid novelty is exhausted.</w:t>
      </w:r>
    </w:p>
    <w:p>
      <w:pPr>
        <w:pStyle w:val="Normal"/>
        <w:widowControl/>
      </w:pPr>
      <w:r>
        <w:rPr>
          <w:rFonts w:ascii="Calibri" w:hAnsi="Calibri" w:cs="Calibri"/>
        </w:rPr>
        <w:t xml:space="preserve">The retained batch has three complete outcomes per direction and preserves current required home/search/commerce/utility authority while narrowing only optional approved-fact pages. It passes save/reload and compiled publication, protects commerce/evidence/product media, renders at 375/768/1024/1440, and binds three passing reviews to exact direction/diversity/snapshot fingerprints. See </w:t>
      </w:r>
      <w:hyperlink r:id="rIdHyperlink24" w:history="1">
        <w:r>
          <w:rPr>
            <w:rFonts w:ascii="Calibri" w:hAnsi="Calibri" w:cs="Calibri"/>
            <w:color w:val="2E74B5"/>
            <w:u w:val="single"/>
          </w:rPr>
          <w:t>P10B_16_COORDINATED_DIRECTIONS_AND_DIVERSITY_CONTROL.md</w:t>
        </w:r>
      </w:hyperlink>
      <w:r>
        <w:rPr>
          <w:rFonts w:ascii="Calibri" w:hAnsi="Calibri" w:cs="Calibri"/>
        </w:rPr>
        <w:t>.</w:t>
      </w:r>
    </w:p>
    <w:p>
      <w:pPr>
        <w:pStyle w:val="Heading2"/>
        <w:keepNext/>
        <w:widowControl/>
      </w:pPr>
      <w:r>
        <w:rPr>
          <w:rFonts w:ascii="Calibri" w:hAnsi="Calibri" w:cs="Calibri"/>
        </w:rPr>
        <w:t>10.18 P10B-16P-01 dynamic commerce route archetype authority</w:t>
      </w:r>
    </w:p>
    <w:p>
      <w:pPr>
        <w:pStyle w:val="Normal"/>
        <w:widowControl/>
      </w:pPr>
      <w:r>
        <w:rPr>
          <w:rFonts w:ascii="Calibri" w:hAnsi="Calibri" w:cs="Calibri"/>
        </w:rPr>
        <w:t xml:space="preserve">P10B-16P-01 corrects the earlier complete-store representation in which each collection and product URL became an independently visible/editable </w:t>
      </w:r>
      <w:r>
        <w:rPr>
          <w:rFonts w:ascii="Consolas" w:hAnsi="Consolas" w:cs="Consolas"/>
          <w:sz w:val="19"/>
          <w:szCs w:val="19"/>
        </w:rPr>
        <w:t>PageModel</w:t>
      </w:r>
      <w:r>
        <w:rPr>
          <w:rFonts w:ascii="Calibri" w:hAnsi="Calibri" w:cs="Calibri"/>
        </w:rPr>
        <w:t xml:space="preserve">. Collection and PDP public-route coverage is unchanged; </w:t>
      </w:r>
      <w:r>
        <w:rPr>
          <w:rFonts w:ascii="Consolas" w:hAnsi="Consolas" w:cs="Consolas"/>
          <w:sz w:val="19"/>
          <w:szCs w:val="19"/>
        </w:rPr>
        <w:t>/search</w:t>
      </w:r>
      <w:r>
        <w:rPr>
          <w:rFonts w:ascii="Calibri" w:hAnsi="Calibri" w:cs="Calibri"/>
        </w:rPr>
        <w:t xml:space="preserve"> retains one registered route and presentation authority. Route instance and design authority are now separate. Static home, content, campaign, policy, and utility pages remain canonical pages. Collection/search and PDP design live in one versioned, fingerprinted </w:t>
      </w:r>
      <w:r>
        <w:rPr>
          <w:rFonts w:ascii="Consolas" w:hAnsi="Consolas" w:cs="Consolas"/>
          <w:sz w:val="19"/>
          <w:szCs w:val="19"/>
        </w:rPr>
        <w:t>dynamicCommercePresentation</w:t>
      </w:r>
      <w:r>
        <w:rPr>
          <w:rFonts w:ascii="Calibri" w:hAnsi="Calibri" w:cs="Calibri"/>
        </w:rPr>
        <w:t xml:space="preserve"> authority inside the same </w:t>
      </w:r>
      <w:r>
        <w:rPr>
          <w:rFonts w:ascii="Consolas" w:hAnsi="Consolas" w:cs="Consolas"/>
          <w:sz w:val="19"/>
          <w:szCs w:val="19"/>
        </w:rPr>
        <w:t>StorefrontSnapshot</w:t>
      </w:r>
      <w:r>
        <w:rPr>
          <w:rFonts w:ascii="Calibri" w:hAnsi="Calibri" w:cs="Calibri"/>
        </w:rPr>
        <w:t>.</w:t>
      </w:r>
    </w:p>
    <w:p>
      <w:pPr>
        <w:pStyle w:val="Normal"/>
        <w:widowControl/>
      </w:pPr>
      <w:r>
        <w:rPr>
          <w:rFonts w:ascii="Calibri" w:hAnsi="Calibri" w:cs="Calibri"/>
        </w:rPr>
        <w:t>The root authority records a compact collection/product/search route inventory, four maintained collection/search archetypes, four maintained PDP profiles plus a generic PDP fallback, exact PageBlueprint profile versions/fingerprints, compatible frames, Design DNA narrowing, component/ anatomy/variant and bounded parameter selections, responsive/art-direction posture, collection-route mappings, product-type mappings, bounded matching rules, fallbacks, revision, and authority fingerprint. Editable archetype state cannot contain route or membership identities, canonical revisions, SKU/price/stock/availability, variant or option structures, or canonical product media.</w:t>
      </w:r>
    </w:p>
    <w:p>
      <w:pPr>
        <w:pStyle w:val="Normal"/>
        <w:widowControl/>
      </w:pPr>
      <w:r>
        <w:rPr>
          <w:rFonts w:ascii="Calibri" w:hAnsi="Calibri" w:cs="Calibri"/>
        </w:rPr>
        <w:t xml:space="preserve">Every known product type maps to one PDP archetype and several product types may reuse one archetype. Unknown types use the generic canonical-option fallback. Every collection route has one collection-compatible mapping; </w:t>
      </w:r>
      <w:r>
        <w:rPr>
          <w:rFonts w:ascii="Consolas" w:hAnsi="Consolas" w:cs="Consolas"/>
          <w:sz w:val="19"/>
          <w:szCs w:val="19"/>
        </w:rPr>
        <w:t>/search</w:t>
      </w:r>
      <w:r>
        <w:rPr>
          <w:rFonts w:ascii="Calibri" w:hAnsi="Calibri" w:cs="Calibri"/>
        </w:rPr>
        <w:t xml:space="preserve"> retains registered search archetype selection. At runtime the exact collection or PDP URL resolves its current route entry and mapping, revalidates current profile/frame/component authority, binds exact current protected product or collection commerce, and renders through the existing </w:t>
      </w:r>
      <w:r>
        <w:rPr>
          <w:rFonts w:ascii="Consolas" w:hAnsi="Consolas" w:cs="Consolas"/>
          <w:sz w:val="19"/>
          <w:szCs w:val="19"/>
        </w:rPr>
        <w:t>dynamicProductDetail</w:t>
      </w:r>
      <w:r>
        <w:rPr>
          <w:rFonts w:ascii="Calibri" w:hAnsi="Calibri" w:cs="Calibri"/>
        </w:rPr>
        <w:t xml:space="preserve"> or </w:t>
      </w:r>
      <w:r>
        <w:rPr>
          <w:rFonts w:ascii="Consolas" w:hAnsi="Consolas" w:cs="Consolas"/>
          <w:sz w:val="19"/>
          <w:szCs w:val="19"/>
        </w:rPr>
        <w:t>dynamicCollectionCommerce</w:t>
      </w:r>
      <w:r>
        <w:rPr>
          <w:rFonts w:ascii="Calibri" w:hAnsi="Calibri" w:cs="Calibri"/>
        </w:rPr>
        <w:t xml:space="preserve"> implementation. Search materialization additionally requires an exact transient query/result projection from a first-class canonical adapter. P10B-16P-06 supplies it from the standalone current catalogue; unavailable, invalid, stale, or unresolved authority fails closed rather than fabricating results or binding a collection. Catalogue size and query count therefore do not change editable design cardinality.</w:t>
      </w:r>
    </w:p>
    <w:p>
      <w:pPr>
        <w:pStyle w:val="Normal"/>
        <w:widowControl/>
      </w:pPr>
      <w:r>
        <w:rPr>
          <w:rFonts w:ascii="Calibri" w:hAnsi="Calibri" w:cs="Calibri"/>
        </w:rPr>
        <w:t>Storefront Studio lists static pages and archetypes, not every product and collection URL. A chosen representative product or collection is transient view state and is never saved or published. Archetype edits update root authority revision/fingerprint. Draft save/reload, history/restore, proposal projection, compiler, manual and accepted-AI publication, immutable artifacts, preview, and published routes preserve the same authority.</w:t>
      </w:r>
    </w:p>
    <w:p>
      <w:pPr>
        <w:pStyle w:val="Normal"/>
        <w:widowControl/>
      </w:pPr>
      <w:r>
        <w:rPr>
          <w:rFonts w:ascii="Calibri" w:hAnsi="Calibri" w:cs="Calibri"/>
        </w:rPr>
        <w:t xml:space="preserve">Legacy snapshots remain parseable. Deterministic migration converges compatible concrete commerce pages while preserving routes, primary and related-product bindings, profile/variant choices, navigation, and static pages. Missing identity, unsupported layout, a static child of a dynamic route, materially different legacy presentations, or incompatible per-product-type profiles returns a typed explicit-decision result instead of choosing or discarding authority. Details are in </w:t>
      </w:r>
      <w:hyperlink r:id="rIdHyperlink25" w:history="1">
        <w:r>
          <w:rPr>
            <w:rFonts w:ascii="Calibri" w:hAnsi="Calibri" w:cs="Calibri"/>
            <w:color w:val="2E74B5"/>
            <w:u w:val="single"/>
          </w:rPr>
          <w:t>P10B_16P_01_DYNAMIC_COMMERCE_ROUTE_ARCHETYPES.md</w:t>
        </w:r>
      </w:hyperlink>
      <w:r>
        <w:rPr>
          <w:rFonts w:ascii="Calibri" w:hAnsi="Calibri" w:cs="Calibri"/>
        </w:rPr>
        <w:t>.</w:t>
      </w:r>
    </w:p>
    <w:p>
      <w:pPr>
        <w:pStyle w:val="Normal"/>
        <w:widowControl/>
      </w:pPr>
      <w:r>
        <w:rPr>
          <w:rFonts w:ascii="Calibri" w:hAnsi="Calibri" w:cs="Calibri"/>
        </w:rPr>
        <w:t>Existing whole-storefront proposal compatibility uses an explicit server-owned canonical dynamic-commerce migration transition. It is valid only for whole-storefront scope and binds the exact operation-produced legacy projection, reviewed canonical projection, and resulting authority fingerprint. Acceptance replays the migration against current catalogue authority and must reproduce the reviewed storefront exactly. Provider-originated transitions, page/section scope, stale authority, or an unsafe migration fail before acceptance.</w:t>
      </w:r>
    </w:p>
    <w:p>
      <w:pPr>
        <w:pStyle w:val="Normal"/>
        <w:widowControl/>
      </w:pPr>
      <w:r>
        <w:rPr>
          <w:rFonts w:ascii="Calibri" w:hAnsi="Calibri" w:cs="Calibri"/>
        </w:rPr>
        <w:t>P10B-16P-01 is Baseline. P10B-16P-02A owns the strict transient prompted Design Intent boundary, and P10B-16P-02B owns deterministic compilation plus canonical one-shot synthesis/proposal consumption; both are Baseline, so P10B-16P-02 is Baseline. Normal Studio generation is Baseline under P10B-16P-03, and separately authorized real-provider acceptance is Baseline under P10B-16P-04.</w:t>
      </w:r>
    </w:p>
    <w:p>
      <w:pPr>
        <w:pStyle w:val="Heading2"/>
        <w:keepNext/>
        <w:widowControl/>
      </w:pPr>
      <w:r>
        <w:rPr>
          <w:rFonts w:ascii="Calibri" w:hAnsi="Calibri" w:cs="Calibri"/>
        </w:rPr>
        <w:t>10.19 P10B-16P-02A prompted Storefront Design Intent V2 authority</w:t>
      </w:r>
    </w:p>
    <w:p>
      <w:pPr>
        <w:pStyle w:val="Normal"/>
        <w:widowControl/>
      </w:pPr>
      <w:r>
        <w:rPr>
          <w:rFonts w:ascii="Calibri" w:hAnsi="Calibri" w:cs="Calibri"/>
        </w:rPr>
        <w:t>P10B-16P-02A established the strict transient provider-safe boundary. P10B-16P-04 retains that boundary while narrowing its provider wire surface to one compact bounded-hybrid semantic intent. The provider expresses merchant-facing commercial posture, visual character, density, frame priority, homepage balance, collection discovery, PDP decision support, responsive/mobile posture, art direction, and explicit merchant hard/avoid constraints. It does not select exact component, variant, PageBlueprint, frame, product-card, archetype, product-type mapping, parameter, product, collection, route, or candidate-storefront identifiers.</w:t>
      </w:r>
    </w:p>
    <w:p>
      <w:pPr>
        <w:pStyle w:val="Normal"/>
        <w:widowControl/>
      </w:pPr>
      <w:r>
        <w:rPr>
          <w:rFonts w:ascii="Calibri" w:hAnsi="Calibri" w:cs="Calibri"/>
        </w:rPr>
        <w:t>One generated transient semantic influence authority derives from the current canonical Design DNA, frame, PageBlueprint/profile, component/anatomy, dynamic-commerce, content/utility, responsive, art-direction, evidence, and asset metadata. It marks semantic fields as direct, compound-driver, derived, substitution-only, or unavailable and fingerprints the current influence surface. It is not a second registry or executable plan. Search is represented truthfully as registered presentation authority whose runtime remains fail closed until a first-class canonical query/results adapter exists.</w:t>
      </w:r>
    </w:p>
    <w:p>
      <w:pPr>
        <w:pStyle w:val="Normal"/>
        <w:widowControl/>
      </w:pPr>
      <w:r>
        <w:rPr>
          <w:rFonts w:ascii="Calibri" w:hAnsi="Calibri" w:cs="Calibri"/>
        </w:rPr>
        <w:t>The strict versioned request binds the exact unchanged merchant prompt and deterministic prompt, request, project/draft/snapshot, dynamic-commerce, semantic-influence, PageBlueprint, Design DNA, brief/evidence, asset and aggregate catalogue/commerce fingerprints. It includes approved safe merchant context, bounded aggregate catalogue/product-type characteristics, evidence/asset availability, semantic values, and at most two server-attested exact merchant hints. Full products, prices, stock, customers, orders, raw media, a complete capability manifest, unnecessary raw evidence, credentials and authorization data are excluded.</w:t>
      </w:r>
    </w:p>
    <w:p>
      <w:pPr>
        <w:pStyle w:val="Normal"/>
        <w:widowControl/>
      </w:pPr>
      <w:r>
        <w:rPr>
          <w:rFonts w:ascii="Calibri" w:hAnsi="Calibri" w:cs="Calibri"/>
        </w:rPr>
        <w:t xml:space="preserve">The strict closed result is transient, untrusted, non-canonical and non-executable. It expresses explicit merchant hard constraints and avoidances plus bounded semantic soft/optional design preferences. AI-inferred implementation choices remain soft. It cannot emit an </w:t>
      </w:r>
      <w:r>
        <w:rPr>
          <w:rFonts w:ascii="Consolas" w:hAnsi="Consolas" w:cs="Consolas"/>
          <w:sz w:val="19"/>
          <w:szCs w:val="19"/>
        </w:rPr>
        <w:t>executableIntentId</w:t>
      </w:r>
      <w:r>
        <w:rPr>
          <w:rFonts w:ascii="Calibri" w:hAnsi="Calibri" w:cs="Calibri"/>
        </w:rPr>
        <w:t xml:space="preserve">, exact registry selection, arbitrary route/page/section tree, concrete product or collection design entry, component, code, CSS, commerce value, proposal, PageBlueprint or </w:t>
      </w:r>
      <w:r>
        <w:rPr>
          <w:rFonts w:ascii="Consolas" w:hAnsi="Consolas" w:cs="Consolas"/>
          <w:sz w:val="19"/>
          <w:szCs w:val="19"/>
        </w:rPr>
        <w:t>StorefrontSnapshot</w:t>
      </w:r>
      <w:r>
        <w:rPr>
          <w:rFonts w:ascii="Calibri" w:hAnsi="Calibri" w:cs="Calibri"/>
        </w:rPr>
        <w:t>.</w:t>
      </w:r>
    </w:p>
    <w:p>
      <w:pPr>
        <w:pStyle w:val="Normal"/>
        <w:widowControl/>
      </w:pPr>
      <w:r>
        <w:rPr>
          <w:rFonts w:ascii="Calibri" w:hAnsi="Calibri" w:cs="Calibri"/>
        </w:rPr>
        <w:t>After strict schema parsing, every semantic value must belong to its request-specific bounded enum; hard/avoid constraints and optional exact hints must match current server-owned authority. Unknown, invented, concrete-route, unavailable required, fingerprint-mismatched or stale values fail without fuzzy repair, named-preset substitution, retry, fallback or partial result. Normalization makes the request and intent fingerprints stable under unordered source iteration; all material semantics affect the intent fingerprint.</w:t>
      </w:r>
    </w:p>
    <w:p>
      <w:pPr>
        <w:pStyle w:val="Normal"/>
        <w:widowControl/>
      </w:pPr>
      <w:r>
        <w:rPr>
          <w:rFonts w:ascii="Calibri" w:hAnsi="Calibri" w:cs="Calibri"/>
        </w:rPr>
        <w:t xml:space="preserve">The server-only OpenAI adapter uses strict structured output, </w:t>
      </w:r>
      <w:r>
        <w:rPr>
          <w:rFonts w:ascii="Consolas" w:hAnsi="Consolas" w:cs="Consolas"/>
          <w:sz w:val="19"/>
          <w:szCs w:val="19"/>
        </w:rPr>
        <w:t>store: false</w:t>
      </w:r>
      <w:r>
        <w:rPr>
          <w:rFonts w:ascii="Calibri" w:hAnsi="Calibri" w:cs="Calibri"/>
        </w:rPr>
        <w:t>, zero SDK and application retries, one bounded-time transport attempt, no repair call/fallback, exact fingerprint verification and safe refusal/timeout/transport/malformed/schema/reference/stale classification. Only safe provider/model, call/retry, fingerprint, bounded usage and outcome metadata may be retained; raw prompts, provider bodies, credentials and headers are not logged or retained.</w:t>
      </w:r>
    </w:p>
    <w:p>
      <w:pPr>
        <w:pStyle w:val="Normal"/>
        <w:widowControl/>
      </w:pPr>
      <w:r>
        <w:rPr>
          <w:rFonts w:ascii="Calibri" w:hAnsi="Calibri" w:cs="Calibri"/>
        </w:rPr>
        <w:t xml:space="preserve">Before the provider response, this path may calculate semantic capability knowledge only. It cannot execute P10B-15, execute complete P10B-16 candidates, create a complete plan, materialize PageBlueprints, create proposal operations or construct a candidate snapshot. The prior P10B-16L real OpenAI call completed the earlier strict v1 direction/posture result and failed coordinated synthesis; the corrected executable-option bridge made zero live calls and its active runtime is now removed. Neither is prompt-driven generation evidence. P10B-16P-02B owns deterministic post-provider compilation, P10B-16P-03 owns the normal Studio journey, P10B-16P-04 owns accepted live evidence, and P10B-16P-05A owns active-path/compiler rationalisation. Full audit and contracts are in </w:t>
      </w:r>
      <w:hyperlink r:id="rIdHyperlink26" w:history="1">
        <w:r>
          <w:rPr>
            <w:rFonts w:ascii="Calibri" w:hAnsi="Calibri" w:cs="Calibri"/>
            <w:color w:val="2E74B5"/>
            <w:u w:val="single"/>
          </w:rPr>
          <w:t>P10B_16P_02_PROMPTED_STOREFRONT_DESIGN_PLAN_V2.md</w:t>
        </w:r>
      </w:hyperlink>
      <w:r>
        <w:rPr>
          <w:rFonts w:ascii="Calibri" w:hAnsi="Calibri" w:cs="Calibri"/>
        </w:rPr>
        <w:t>.</w:t>
      </w:r>
    </w:p>
    <w:p>
      <w:pPr>
        <w:pStyle w:val="Heading2"/>
        <w:keepNext/>
        <w:widowControl/>
      </w:pPr>
      <w:r>
        <w:rPr>
          <w:rFonts w:ascii="Calibri" w:hAnsi="Calibri" w:cs="Calibri"/>
        </w:rPr>
        <w:t>10.20 P10B-16P-02B deterministic design-intent compiler</w:t>
      </w:r>
    </w:p>
    <w:p>
      <w:pPr>
        <w:pStyle w:val="Normal"/>
        <w:widowControl/>
      </w:pPr>
      <w:r>
        <w:rPr>
          <w:rFonts w:ascii="Consolas" w:hAnsi="Consolas" w:cs="Consolas"/>
          <w:sz w:val="19"/>
          <w:szCs w:val="19"/>
        </w:rPr>
        <w:t>CompiledPromptedStorefrontDesignDecisionV2</w:t>
      </w:r>
      <w:r>
        <w:rPr>
          <w:rFonts w:ascii="Calibri" w:hAnsi="Calibri" w:cs="Calibri"/>
        </w:rPr>
        <w:t xml:space="preserve"> is the strict, versioned, transient execution authority between a validated provider intent and the existing P10B synthesis lifecycle. The compiler first reconstructs the current provider request and requires exact prompt, request, snapshot revision, semantic-influence, manifest, PageBlueprint, Design DNA, dynamic-commerce, approved evidence/asset and aggregate catalogue authority. A stale or mismatched identity fails before compilation and leaves draft, history and proposal state unchanged.</w:t>
      </w:r>
    </w:p>
    <w:p>
      <w:pPr>
        <w:pStyle w:val="Normal"/>
        <w:widowControl/>
      </w:pPr>
      <w:r>
        <w:rPr>
          <w:rFonts w:ascii="Calibri" w:hAnsi="Calibri" w:cs="Calibri"/>
        </w:rPr>
        <w:t>The deterministic factorized solver evaluates only bounded compatibility metadata after the provider result; it never materializes completed candidate storefronts for scoring. It first selects a compatible page-set/Design-DNA/frame/profile/archetype backbone, then resolves exact factor options for typography, narrative, merchandising density, components, meaningful variants, product cards, bounded parameters, responsive posture, and art direction. It enforces an explicit evaluation budget, canonical ordering and score-based selection, with stable fingerprints used only to break equal scores. Exact merchant hard constraints remain hard; soft semantics influence only direct or truthful compound axes, and derived/substitution-only fields do not double-count one correlated exact choice. Search remains a registered presentation selection with fail-closed execution; the compiler does not invent query/results authority.</w:t>
      </w:r>
    </w:p>
    <w:p>
      <w:pPr>
        <w:pStyle w:val="Normal"/>
        <w:widowControl/>
      </w:pPr>
      <w:r>
        <w:rPr>
          <w:rFonts w:ascii="Calibri" w:hAnsi="Calibri" w:cs="Calibri"/>
        </w:rPr>
        <w:t xml:space="preserve">The compiled decision binds exact Design DNA material, shared frame, homepage/collection/search/PDP profiles and archetypes, complete product-type-to-PDP mappings with a generic fallback, canonical product-card anatomies, material PageBlueprint slot/meaningful-variant/bounded-parameter overrides, static/support and utility selections, narrative, responsive/art-direction and approved asset-role use. Every material provider preference records an </w:t>
      </w:r>
      <w:r>
        <w:rPr>
          <w:rFonts w:ascii="Consolas" w:hAnsi="Consolas" w:cs="Consolas"/>
          <w:sz w:val="19"/>
          <w:szCs w:val="19"/>
        </w:rPr>
        <w:t>accepted</w:t>
      </w:r>
      <w:r>
        <w:rPr>
          <w:rFonts w:ascii="Calibri" w:hAnsi="Calibri" w:cs="Calibri"/>
        </w:rPr>
        <w:t xml:space="preserve">, </w:t>
      </w:r>
      <w:r>
        <w:rPr>
          <w:rFonts w:ascii="Consolas" w:hAnsi="Consolas" w:cs="Consolas"/>
          <w:sz w:val="19"/>
          <w:szCs w:val="19"/>
        </w:rPr>
        <w:t>substituted</w:t>
      </w:r>
      <w:r>
        <w:rPr>
          <w:rFonts w:ascii="Calibri" w:hAnsi="Calibri" w:cs="Calibri"/>
        </w:rPr>
        <w:t xml:space="preserve">, </w:t>
      </w:r>
      <w:r>
        <w:rPr>
          <w:rFonts w:ascii="Consolas" w:hAnsi="Consolas" w:cs="Consolas"/>
          <w:sz w:val="19"/>
          <w:szCs w:val="19"/>
        </w:rPr>
        <w:t>rejected</w:t>
      </w:r>
      <w:r>
        <w:rPr>
          <w:rFonts w:ascii="Calibri" w:hAnsi="Calibri" w:cs="Calibri"/>
        </w:rPr>
        <w:t xml:space="preserve">, </w:t>
      </w:r>
      <w:r>
        <w:rPr>
          <w:rFonts w:ascii="Consolas" w:hAnsi="Consolas" w:cs="Consolas"/>
          <w:sz w:val="19"/>
          <w:szCs w:val="19"/>
        </w:rPr>
        <w:t>omitted</w:t>
      </w:r>
      <w:r>
        <w:rPr>
          <w:rFonts w:ascii="Calibri" w:hAnsi="Calibri" w:cs="Calibri"/>
        </w:rPr>
        <w:t xml:space="preserve">, or </w:t>
      </w:r>
      <w:r>
        <w:rPr>
          <w:rFonts w:ascii="Consolas" w:hAnsi="Consolas" w:cs="Consolas"/>
          <w:sz w:val="19"/>
          <w:szCs w:val="19"/>
        </w:rPr>
        <w:t>defaulted</w:t>
      </w:r>
      <w:r>
        <w:rPr>
          <w:rFonts w:ascii="Calibri" w:hAnsi="Calibri" w:cs="Calibri"/>
        </w:rPr>
        <w:t xml:space="preserve"> diagnostic with its exact authority and stable reason. Compiled, structural, dynamic-route and exact-authority fingerprints change with material decisions.</w:t>
      </w:r>
    </w:p>
    <w:p>
      <w:pPr>
        <w:pStyle w:val="Normal"/>
        <w:widowControl/>
      </w:pPr>
      <w:r>
        <w:rPr>
          <w:rFonts w:ascii="Calibri" w:hAnsi="Calibri" w:cs="Calibri"/>
        </w:rPr>
        <w:t xml:space="preserve">Only a successfully validated compiled decision may be consumed. It becomes one exact extension of the existing bounded synthesis decision and is then materialized once through the canonical P10B generation plan and isolated whole-storefront proposal lifecycle. This executable boundary carries the selected exact authority values, never a coordinated-direction </w:t>
      </w:r>
      <w:r>
        <w:rPr>
          <w:rFonts w:ascii="Consolas" w:hAnsi="Consolas" w:cs="Consolas"/>
          <w:sz w:val="19"/>
          <w:szCs w:val="19"/>
        </w:rPr>
        <w:t>selectionId</w:t>
      </w:r>
      <w:r>
        <w:rPr>
          <w:rFonts w:ascii="Calibri" w:hAnsi="Calibri" w:cs="Calibri"/>
        </w:rPr>
        <w:t xml:space="preserve">, compatibility-package wrapper or precomputed-candidate identity. Those identifiers may support bounded internal solving and diagnostics only. </w:t>
      </w:r>
      <w:r>
        <w:rPr>
          <w:rFonts w:ascii="Consolas" w:hAnsi="Consolas" w:cs="Consolas"/>
          <w:sz w:val="19"/>
          <w:szCs w:val="19"/>
        </w:rPr>
        <w:t>PageBlueprint</w:t>
      </w:r>
      <w:r>
        <w:rPr>
          <w:rFonts w:ascii="Calibri" w:hAnsi="Calibri" w:cs="Calibri"/>
        </w:rPr>
        <w:t xml:space="preserve"> remains the composition authority and </w:t>
      </w:r>
      <w:r>
        <w:rPr>
          <w:rFonts w:ascii="Consolas" w:hAnsi="Consolas" w:cs="Consolas"/>
          <w:sz w:val="19"/>
          <w:szCs w:val="19"/>
        </w:rPr>
        <w:t>StorefrontSnapshot</w:t>
      </w:r>
      <w:r>
        <w:rPr>
          <w:rFonts w:ascii="Calibri" w:hAnsi="Calibri" w:cs="Calibri"/>
        </w:rPr>
        <w:t xml:space="preserve"> remains the sole canonical editable state. Invalid, stale, incompatible, budget-exceeded, unsupported bounded-runtime, protected-commerce or partial results fail closed with no snapshot/proposal mutation. Protected-commerce evidence verifies the actual materialized plan, proposal and proposed snapshot rather than trusting only compiler metadata. P10B-16P-02B made zero provider and Vesko calls and does not itself provide normal Storefront Studio wiring, executable search or live V2 acceptance. P10B-16P-03 now supplies the normal Studio wiring without changing this compiler boundary.</w:t>
      </w:r>
    </w:p>
    <w:p>
      <w:pPr>
        <w:pStyle w:val="Heading2"/>
        <w:keepNext/>
        <w:widowControl/>
      </w:pPr>
      <w:r>
        <w:rPr>
          <w:rFonts w:ascii="Calibri" w:hAnsi="Calibri" w:cs="Calibri"/>
        </w:rPr>
        <w:t>10.21 P10B-16P-03 Storefront Studio prompted generation journey</w:t>
      </w:r>
    </w:p>
    <w:p>
      <w:pPr>
        <w:pStyle w:val="Normal"/>
        <w:widowControl/>
      </w:pPr>
      <w:r>
        <w:rPr>
          <w:rFonts w:ascii="Calibri" w:hAnsi="Calibri" w:cs="Calibri"/>
        </w:rPr>
        <w:t xml:space="preserve">Normal initial whole-storefront generation now starts from an approved raw local merchant project in Vesko Storefront Studio. The browser sends only exact merchant text plus current project, snapshot, revision, locale, and storefront-scope identity through the strict versioned </w:t>
      </w:r>
      <w:r>
        <w:rPr>
          <w:rFonts w:ascii="Consolas" w:hAnsi="Consolas" w:cs="Consolas"/>
          <w:sz w:val="19"/>
          <w:szCs w:val="19"/>
        </w:rPr>
        <w:t>promptedStorefrontDesignV2</w:t>
      </w:r>
      <w:r>
        <w:rPr>
          <w:rFonts w:ascii="Calibri" w:hAnsi="Calibri" w:cs="Calibri"/>
        </w:rPr>
        <w:t xml:space="preserve"> operation. In standalone and explicitly configured mock evidence compositions, the server independently reloads project, snapshot, catalogue, evidence, approved assets, and capability authority; invokes one injected Design Intent V2 provider; refreshes authority after the response; and calls </w:t>
      </w:r>
      <w:r>
        <w:rPr>
          <w:rFonts w:ascii="Consolas" w:hAnsi="Consolas" w:cs="Consolas"/>
          <w:sz w:val="19"/>
          <w:szCs w:val="19"/>
        </w:rPr>
        <w:t>runPromptedStorefrontDesignCompilation</w:t>
      </w:r>
      <w:r>
        <w:rPr>
          <w:rFonts w:ascii="Calibri" w:hAnsi="Calibri" w:cs="Calibri"/>
        </w:rPr>
        <w:t>. That local authority is not integrated authentication. An integrated request without injected authenticated tenant/project-backed current authority fails closed before provider selection. P10B-16P-04 subsequently supplies a production-disabled trusted server-owned acceptance composition; it is not production authentication. Browser-supplied intents, compiled decisions, component selections, candidate snapshots, and proposal operations are rejected by the closed request schema.</w:t>
      </w:r>
    </w:p>
    <w:p>
      <w:pPr>
        <w:pStyle w:val="Normal"/>
        <w:widowControl/>
      </w:pPr>
      <w:r>
        <w:rPr>
          <w:rFonts w:ascii="Calibri" w:hAnsi="Calibri" w:cs="Calibri"/>
        </w:rPr>
        <w:t xml:space="preserve">The server returns one existing isolated </w:t>
      </w:r>
      <w:r>
        <w:rPr>
          <w:rFonts w:ascii="Consolas" w:hAnsi="Consolas" w:cs="Consolas"/>
          <w:sz w:val="19"/>
          <w:szCs w:val="19"/>
        </w:rPr>
        <w:t>AiStorefrontProposal</w:t>
      </w:r>
      <w:r>
        <w:rPr>
          <w:rFonts w:ascii="Calibri" w:hAnsi="Calibri" w:cs="Calibri"/>
        </w:rPr>
        <w:t xml:space="preserve">, current approved evidence references, and safe lineage. Exactly one server-minted registered </w:t>
      </w:r>
      <w:r>
        <w:rPr>
          <w:rFonts w:ascii="Consolas" w:hAnsi="Consolas" w:cs="Consolas"/>
          <w:sz w:val="19"/>
          <w:szCs w:val="19"/>
        </w:rPr>
        <w:t>APPLY_CANONICAL_WHOLE_STOREFRONT_GENERATION</w:t>
      </w:r>
      <w:r>
        <w:rPr>
          <w:rFonts w:ascii="Calibri" w:hAnsi="Calibri" w:cs="Calibri"/>
        </w:rPr>
        <w:t xml:space="preserve"> structured operation carries the target-bound </w:t>
      </w:r>
      <w:r>
        <w:rPr>
          <w:rFonts w:ascii="Consolas" w:hAnsi="Consolas" w:cs="Consolas"/>
          <w:sz w:val="19"/>
          <w:szCs w:val="19"/>
        </w:rPr>
        <w:t>compilePromptedStorefrontDesignIntentV2@2.0.0</w:t>
      </w:r>
      <w:r>
        <w:rPr>
          <w:rFonts w:ascii="Calibri" w:hAnsi="Calibri" w:cs="Calibri"/>
        </w:rPr>
        <w:t xml:space="preserve"> permission. It binds the exact raw projection, operation-produced projection, reviewed canonical result, and the exact P02B source-proposal, request, prompt, provider-intent, compiled-decision, synthesis, structural, candidate-snapshot, and materialization-authority fingerprints. Response validation cross-binds those values across proposal metadata, the operation, and lineage. This is the explicit lifecycle authority needed to atomically replace a raw page set, navigation, shared frame, content-fact projection, and dynamic-commerce presentation. It does not create another proposal system or permit browser- or provider-authored replacement state.</w:t>
      </w:r>
    </w:p>
    <w:p>
      <w:pPr>
        <w:pStyle w:val="Normal"/>
        <w:widowControl/>
      </w:pPr>
      <w:r>
        <w:rPr>
          <w:rFonts w:ascii="Calibri" w:hAnsi="Calibri" w:cs="Calibri"/>
        </w:rPr>
        <w:t xml:space="preserve">Proposal review remains read-only and isolated until acceptance. Accept, Reject, Generate another, Undo/Redo, Save/reload, and normal Preview continue through existing proposal, history, </w:t>
      </w:r>
      <w:r>
        <w:rPr>
          <w:rFonts w:ascii="Consolas" w:hAnsi="Consolas" w:cs="Consolas"/>
          <w:sz w:val="19"/>
          <w:szCs w:val="19"/>
        </w:rPr>
        <w:t>StorefrontSnapshot</w:t>
      </w:r>
      <w:r>
        <w:rPr>
          <w:rFonts w:ascii="Calibri" w:hAnsi="Calibri" w:cs="Calibri"/>
        </w:rPr>
        <w:t>, storage, and renderer authority. Representative collection/PDP context is transient and never enters snapshot history or publication. At P10B-16P-03 delivery, search presentation could be listed but runtime search remained fail closed; P10B-16P-06 later supplies its separate transient query/results authority without changing the Studio generation contract. Current approved evidence references accompany proposal review; content/support fact documents retain their exact references in the candidate and accepted snapshots as provenance only. After save/reload, normal editor and Preview entry independently resolve current approved evidence from trusted server authority and compare it with the retained provenance; a saved snapshot never authorizes itself. The standalone P03 fixture supplies that current authority only for its exact project, while integrated mode fails closed without injected authenticated evidence authority.</w:t>
      </w:r>
    </w:p>
    <w:p>
      <w:pPr>
        <w:pStyle w:val="Normal"/>
        <w:widowControl/>
      </w:pPr>
      <w:r>
        <w:rPr>
          <w:rFonts w:ascii="Calibri" w:hAnsi="Calibri" w:cs="Calibri"/>
        </w:rPr>
        <w:t xml:space="preserve">The P10B-16P-03 retained implementation evidence uses only injected mocked providers. Page load, review, Accept, Reject, Undo/Redo, Save, Preview, and Publish controls make no provider call; one explicit Generate action makes at most one attempt with zero retry or fallback. Refusal, timeout, transport, malformed/schema, hard-constraint, and stale-authority failures leave draft and history unchanged and return the prompt controls to a usable state. P10B-16L terminal/demo injection and legacy bounded follow-up paths did not control normal initial generation; P10B-16P-05A subsequently removed the P10B-16L active runtime while preserving valid follow-up authority. P10B-16P-03 itself claims no real Design Intent provider call or commercial visual-quality acceptance. P10B-16P-04 supplies those later bounded acceptance facts. Details are in </w:t>
      </w:r>
      <w:hyperlink r:id="rIdHyperlink27" w:history="1">
        <w:r>
          <w:rPr>
            <w:rFonts w:ascii="Calibri" w:hAnsi="Calibri" w:cs="Calibri"/>
            <w:color w:val="2E74B5"/>
            <w:u w:val="single"/>
          </w:rPr>
          <w:t>P10B_16P_03_STUDIO_PROMPT_GENERATION_JOURNEY.md</w:t>
        </w:r>
      </w:hyperlink>
      <w:r>
        <w:rPr>
          <w:rFonts w:ascii="Calibri" w:hAnsi="Calibri" w:cs="Calibri"/>
        </w:rPr>
        <w:t>.</w:t>
      </w:r>
    </w:p>
    <w:p>
      <w:pPr>
        <w:pStyle w:val="Heading2"/>
        <w:keepNext/>
        <w:widowControl/>
      </w:pPr>
      <w:r>
        <w:rPr>
          <w:rFonts w:ascii="Calibri" w:hAnsi="Calibri" w:cs="Calibri"/>
        </w:rPr>
        <w:t>10.21A AR-00B visual-feedback-led delivery amendment</w:t>
      </w:r>
    </w:p>
    <w:p>
      <w:pPr>
        <w:pStyle w:val="Normal"/>
        <w:widowControl/>
      </w:pPr>
      <w:r>
        <w:rPr>
          <w:rFonts w:ascii="Calibri" w:hAnsi="Calibri" w:cs="Calibri"/>
        </w:rPr>
        <w:t>The incorporated AR-00 addendum permits an internal, bounded review loop through an actual provider intent, canonical compilation and isolated pending proposal, registered rendering, mechanical QA, and retained owner feedback. It retains StorefrontSnapshot, BrandSystem, PageBlueprint, registered components, protected Vesko commerce, proposal isolation, and explicit Accept/Save/Publish as the sole authorities. An inspectable genuine output, owner-accepted visual quality, and production readiness remain distinct.</w:t>
      </w:r>
    </w:p>
    <w:p>
      <w:pPr>
        <w:pStyle w:val="Normal"/>
        <w:widowControl/>
      </w:pPr>
      <w:r>
        <w:rPr>
          <w:rFonts w:ascii="Calibri" w:hAnsi="Calibri" w:cs="Calibri"/>
        </w:rPr>
        <w:t xml:space="preserve">AR-00B is Baseline / closed at accepted merge </w:t>
      </w:r>
      <w:r>
        <w:rPr>
          <w:rFonts w:ascii="Consolas" w:hAnsi="Consolas" w:cs="Consolas"/>
          <w:sz w:val="19"/>
          <w:szCs w:val="19"/>
        </w:rPr>
        <w:t>fa6c200</w:t>
      </w:r>
      <w:r>
        <w:rPr>
          <w:rFonts w:ascii="Calibri" w:hAnsi="Calibri" w:cs="Calibri"/>
        </w:rPr>
        <w:t xml:space="preserve">. AR-06D is Baseline / closed at PR #263 merge </w:t>
      </w:r>
      <w:r>
        <w:rPr>
          <w:rFonts w:ascii="Consolas" w:hAnsi="Consolas" w:cs="Consolas"/>
          <w:sz w:val="19"/>
          <w:szCs w:val="19"/>
        </w:rPr>
        <w:t>970b6cd00a7df90cd7b2ff1008916e8c602127d0</w:t>
      </w:r>
      <w:r>
        <w:rPr>
          <w:rFonts w:ascii="Calibri" w:hAnsi="Calibri" w:cs="Calibri"/>
        </w:rPr>
        <w:t xml:space="preserve">. It delivered the guarded same-running-server-process and authorized-P04-request-context P10B-16P-04 run-to-cross-page review packet. AR-10A delivered reusable corrections to that exactly preserved candidate with zero additional paid calls, accepted at PR #264 merge </w:t>
      </w:r>
      <w:r>
        <w:rPr>
          <w:rFonts w:ascii="Consolas" w:hAnsi="Consolas" w:cs="Consolas"/>
          <w:sz w:val="19"/>
          <w:szCs w:val="19"/>
        </w:rPr>
        <w:t>ea8d077c4eaa6f5e19d04965ad77efefda5d3571</w:t>
      </w:r>
      <w:r>
        <w:rPr>
          <w:rFonts w:ascii="Calibri" w:hAnsi="Calibri" w:cs="Calibri"/>
        </w:rPr>
        <w:t xml:space="preserve"> as a bounded improvement, not commercial quality. One real model call and one official input-count request have executed. The owner accepts the honest technical baseline; visual quality remains below target. This is not commercial-quality acceptance or production approval. BATCH-18 delivery is complete. It may use the existing legacy/dynamic registered baseline, but does not prove composed dynamic rendering, normal tenant activation, publication, or AR-06 closure.</w:t>
      </w:r>
    </w:p>
    <w:p>
      <w:pPr>
        <w:pStyle w:val="Heading2"/>
        <w:keepNext/>
        <w:widowControl/>
      </w:pPr>
      <w:r>
        <w:rPr>
          <w:rFonts w:ascii="Calibri" w:hAnsi="Calibri" w:cs="Calibri"/>
        </w:rPr>
        <w:t>10.21B BATCH-20 / VQ-01 generated-storefront quality phase</w:t>
      </w:r>
    </w:p>
    <w:p>
      <w:pPr>
        <w:pStyle w:val="Quote"/>
        <w:ind w:left="360"/>
        <w:pBdr>
          <w:left w:val="single" w:sz="18" w:space="12" w:color="2E74B5"/>
        </w:pBdr>
        <w:shd w:val="clear" w:fill="F4F6F9"/>
        <w:widowControl/>
      </w:pPr>
      <w:r>
        <w:rPr>
          <w:rFonts w:ascii="Calibri" w:hAnsi="Calibri" w:cs="Calibri"/>
          <w:b/>
          <w:bCs/>
        </w:rPr>
        <w:t>Historical scheduling record (superseded on CR-00 adoption):</w:t>
      </w:r>
      <w:r>
        <w:rPr>
          <w:rFonts w:ascii="Calibri" w:hAnsi="Calibri" w:cs="Calibri"/>
        </w:rPr>
        <w:t xml:space="preserve"> This section records the BATCH-20 authority and paused AR-10B work as it stood before CR-00. It is not a current launch instruction, acceptance claim, or authority to resume work. The current corrective order is </w:t>
      </w:r>
      <w:hyperlink r:id="rIdHyperlink4" w:history="1">
        <w:r>
          <w:rPr>
            <w:rFonts w:ascii="Calibri" w:hAnsi="Calibri" w:cs="Calibri"/>
            <w:color w:val="2E74B5"/>
            <w:u w:val="single"/>
          </w:rPr>
          <w:t>the roadmap</w:t>
        </w:r>
      </w:hyperlink>
      <w:r>
        <w:rPr>
          <w:rFonts w:ascii="Calibri" w:hAnsi="Calibri" w:cs="Calibri"/>
        </w:rPr>
        <w:t>; AR-10B remains preserved, uncommitted and not visually accepted. Any later foundation choice requires the separately launched CR-01/CR-02 comparison and decision.</w:t>
      </w:r>
    </w:p>
    <w:p>
      <w:pPr>
        <w:pStyle w:val="Normal"/>
        <w:widowControl/>
      </w:pPr>
      <w:r>
        <w:rPr>
          <w:rFonts w:ascii="Calibri" w:hAnsi="Calibri" w:cs="Calibri"/>
        </w:rPr>
        <w:t>The incorporated addendum §18.2 authorizes a complete internal quality phase through existing AR owners. Richer bounded non-executable intent, approved factual EN/FI content, local licensed fonts and rights-cleared imagery compile through existing BrandSystem / Design DNA, PageBlueprint, StorefrontSnapshot and isolated proposals. No second compiler, registry, canonical tree or Puck persistence is introduced. Version dispatch is explicit; absent new fields preserves legacy behavior. Required unsupported choices fail or receive an explicit diagnosed substitution.</w:t>
      </w:r>
    </w:p>
    <w:p>
      <w:pPr>
        <w:pStyle w:val="Normal"/>
        <w:widowControl/>
      </w:pPr>
      <w:r>
        <w:rPr>
          <w:rFonts w:ascii="Calibri" w:hAnsi="Calibri" w:cs="Calibri"/>
        </w:rPr>
        <w:t xml:space="preserve">AR-09A introduces explicit version </w:t>
      </w:r>
      <w:r>
        <w:rPr>
          <w:rFonts w:ascii="Consolas" w:hAnsi="Consolas" w:cs="Consolas"/>
          <w:sz w:val="19"/>
          <w:szCs w:val="19"/>
        </w:rPr>
        <w:t>2.0.0</w:t>
      </w:r>
      <w:r>
        <w:rPr>
          <w:rFonts w:ascii="Calibri" w:hAnsi="Calibri" w:cs="Calibri"/>
        </w:rPr>
        <w:t xml:space="preserve"> regional preferences over the existing navigation, content and commerce density fields. The registered compatibility tuple remains unchanged; the overlay is validated separately and bound through selection, plan, operation and final snapshot. This is canonical capability proof, not new provider-wire support or visual-quality acceptance. AR-10B is the immediately assigned integrated home/collection/PDP consumer, including approved photo/font input and actual preview proof. The phase must proceed to complete reusable structures, real generation, contrasting/transfer output and feedback/save/reopen continuity.</w:t>
      </w:r>
    </w:p>
    <w:p>
      <w:pPr>
        <w:pStyle w:val="Normal"/>
        <w:widowControl/>
      </w:pPr>
      <w:r>
        <w:rPr>
          <w:rFonts w:ascii="Calibri" w:hAnsi="Calibri" w:cs="Calibri"/>
        </w:rPr>
        <w:t xml:space="preserve">The original AR/T responsibilities remain intact. Early review does not close AR-06, activate families or establish production readiness. Preserve the old generated L0, disclose input changes in C0, and retain actual provider-to-candidate lineage for N. A deterministic developer-directed target and a real generated result have distinct attribution. The owner reviews the early complete target and gives the final quality disposition; tests and PRs cannot substitute for either. The roadmap owns sequencing, tracker owns status and development guide owns the bounded workflow. See </w:t>
      </w:r>
      <w:hyperlink r:id="rIdHyperlink28" w:history="1">
        <w:r>
          <w:rPr>
            <w:rFonts w:ascii="Calibri" w:hAnsi="Calibri" w:cs="Calibri"/>
            <w:color w:val="2E74B5"/>
            <w:u w:val="single"/>
          </w:rPr>
          <w:t>VQ-01</w:t>
        </w:r>
      </w:hyperlink>
      <w:r>
        <w:rPr>
          <w:rFonts w:ascii="Calibri" w:hAnsi="Calibri" w:cs="Calibri"/>
        </w:rPr>
        <w:t xml:space="preserve"> for fixed outcomes, execution limits and all nine completion gates.</w:t>
      </w:r>
    </w:p>
    <w:p>
      <w:pPr>
        <w:pStyle w:val="Heading2"/>
        <w:keepNext/>
        <w:widowControl/>
      </w:pPr>
      <w:r>
        <w:rPr>
          <w:rFonts w:ascii="Calibri" w:hAnsi="Calibri" w:cs="Calibri"/>
        </w:rPr>
        <w:t>10.22 P10B-16P-04 real Storefront Studio Design Intent acceptance</w:t>
      </w:r>
    </w:p>
    <w:p>
      <w:pPr>
        <w:pStyle w:val="Normal"/>
        <w:widowControl/>
      </w:pPr>
      <w:r>
        <w:rPr>
          <w:rFonts w:ascii="Calibri" w:hAnsi="Calibri" w:cs="Calibri"/>
        </w:rPr>
        <w:t>P10B-16P-04 adds one production-disabled, trusted server-owned Aurum acceptance composition to the normal Storefront Studio route. Aurum is a fictional repository fixture, not a real merchant, staging environment, production authority, or reusable designed snapshot. The server loads current project, snapshot, catalogue, approved evidence/assets, dynamic-commerce, and semantic capability authority; the browser still submits only compact merchant intent and current identity.</w:t>
      </w:r>
    </w:p>
    <w:p>
      <w:pPr>
        <w:pStyle w:val="Normal"/>
        <w:widowControl/>
      </w:pPr>
      <w:r>
        <w:rPr>
          <w:rFonts w:ascii="Calibri" w:hAnsi="Calibri" w:cs="Calibri"/>
        </w:rPr>
        <w:t xml:space="preserve">The accepted provider is </w:t>
      </w:r>
      <w:r>
        <w:rPr>
          <w:rFonts w:ascii="Consolas" w:hAnsi="Consolas" w:cs="Consolas"/>
          <w:sz w:val="19"/>
          <w:szCs w:val="19"/>
        </w:rPr>
        <w:t>openai-prompted-storefront-design-intent-v2</w:t>
      </w:r>
      <w:r>
        <w:rPr>
          <w:rFonts w:ascii="Calibri" w:hAnsi="Calibri" w:cs="Calibri"/>
        </w:rPr>
        <w:t xml:space="preserve"> using </w:t>
      </w:r>
      <w:r>
        <w:rPr>
          <w:rFonts w:ascii="Consolas" w:hAnsi="Consolas" w:cs="Consolas"/>
          <w:sz w:val="19"/>
          <w:szCs w:val="19"/>
        </w:rPr>
        <w:t>gpt-5.6-sol</w:t>
      </w:r>
      <w:r>
        <w:rPr>
          <w:rFonts w:ascii="Calibri" w:hAnsi="Calibri" w:cs="Calibri"/>
        </w:rPr>
        <w:t xml:space="preserve"> through one bounded 120-second Responses API attempt with </w:t>
      </w:r>
      <w:r>
        <w:rPr>
          <w:rFonts w:ascii="Consolas" w:hAnsi="Consolas" w:cs="Consolas"/>
          <w:sz w:val="19"/>
          <w:szCs w:val="19"/>
        </w:rPr>
        <w:t>store: false</w:t>
      </w:r>
      <w:r>
        <w:rPr>
          <w:rFonts w:ascii="Calibri" w:hAnsi="Calibri" w:cs="Calibri"/>
        </w:rPr>
        <w:t>, zero SDK/application retries, no repair, and no fallback. The cumulative P10B-16P-04 ledger is 16 real calls. Calls 1 through 13 failed closed while transport, strict-schema, semantic, compatibility, and rendered-fidelity defects were isolated and corrected. The final ordered Prompt A/B/C calls each validated one semantic intent, refreshed current authority, compiled one exact decision, and materialized exactly once. Raw provider payloads, prompts, credentials, headers, and reasoning are not retained.</w:t>
      </w:r>
    </w:p>
    <w:p>
      <w:pPr>
        <w:pStyle w:val="Normal"/>
        <w:widowControl/>
      </w:pPr>
      <w:r>
        <w:rPr>
          <w:rFonts w:ascii="Calibri" w:hAnsi="Calibri" w:cs="Calibri"/>
        </w:rPr>
        <w:t>Prompt A selected Premium Editorial authority and was rejected after product-owner visual review; Prompt B selected Modern Technical authority and was rejected; both restored the raw draft without history mutation. Prompt C produced a third materially different structure, was accepted as one atomic unsaved whole-storefront change, undid to the exact raw draft, redid to the exact accepted snapshot, saved explicitly, reloaded exactly, and rendered through normal homepage, two collection, simple PDP, configurable PDP, About, and cart Preview routes. Publish remained separate and was not invoked. Pairwise evidence records six non-colour material differences between C and each prior proposal. Protected commerce and canonical product media remained unchanged.</w:t>
      </w:r>
    </w:p>
    <w:p>
      <w:pPr>
        <w:pStyle w:val="Normal"/>
        <w:widowControl/>
      </w:pPr>
      <w:r>
        <w:rPr>
          <w:rFonts w:ascii="Calibri" w:hAnsi="Calibri" w:cs="Calibri"/>
        </w:rPr>
        <w:t xml:space="preserve">P10B-16L and the legacy whole-storefront selector are Deprecated compatibility-only historical authorities for prompted complete-store generation. P10B-16P-05A removes their active runtime, routes, provider selector, and executable-intent product-path consumers after proving equivalent V2 safety coverage and no normal-path dependency. Historical evidence and required neutral migration/regression fixtures were consumer-classified by P10B-16P-05B after accepted P10B-18C; only current migration consumers and durable regressions remain. At the P10B-16P-04 acceptance boundary, search presentation remained registered while execution failed closed; P10B-16P-06 later supplies the standalone runtime adapter. See </w:t>
      </w:r>
      <w:hyperlink r:id="rIdHyperlink29" w:history="1">
        <w:r>
          <w:rPr>
            <w:rFonts w:ascii="Calibri" w:hAnsi="Calibri" w:cs="Calibri"/>
            <w:color w:val="2E74B5"/>
            <w:u w:val="single"/>
          </w:rPr>
          <w:t>P10B_16P_04_REAL_STUDIO_DESIGN_INTENT_ACCEPTANCE.md</w:t>
        </w:r>
      </w:hyperlink>
      <w:r>
        <w:rPr>
          <w:rFonts w:ascii="Calibri" w:hAnsi="Calibri" w:cs="Calibri"/>
        </w:rPr>
        <w:t>.</w:t>
      </w:r>
    </w:p>
    <w:p>
      <w:pPr>
        <w:pStyle w:val="Heading2"/>
        <w:keepNext/>
        <w:widowControl/>
      </w:pPr>
      <w:r>
        <w:rPr>
          <w:rFonts w:ascii="Calibri" w:hAnsi="Calibri" w:cs="Calibri"/>
        </w:rPr>
        <w:t>10.23 P10B-16P-05A active production-path and compiler rationalisation</w:t>
      </w:r>
    </w:p>
    <w:p>
      <w:pPr>
        <w:pStyle w:val="Normal"/>
        <w:widowControl/>
        <w:keepNext/>
      </w:pPr>
      <w:r>
        <w:rPr>
          <w:rFonts w:ascii="Calibri" w:hAnsi="Calibri" w:cs="Calibri"/>
        </w:rPr>
        <w:t>P10B-16P-05A makes prompted initial generation one explicit path:</w:t>
      </w:r>
    </w:p>
    <w:p>
      <w:pPr>
        <w:pStyle w:val="CodeBlock"/>
        <w:shd w:val="clear" w:fill="F4F6F9"/>
        <w:ind w:left="180" w:right="180"/>
        <w:widowControl/>
        <w:keepNext/>
      </w:pPr>
      <w:r>
        <w:rPr>
          <w:rFonts w:ascii="Consolas" w:hAnsi="Consolas" w:cs="Consolas"/>
          <w:sz w:val="19"/>
          <w:szCs w:val="19"/>
        </w:rPr>
        <w:t>Storefront Studio</w:t>
      </w:r>
    </w:p>
    <w:p>
      <w:pPr>
        <w:pStyle w:val="CodeBlock"/>
        <w:shd w:val="clear" w:fill="F4F6F9"/>
        <w:ind w:left="180" w:right="180"/>
        <w:widowControl/>
        <w:keepNext/>
      </w:pPr>
      <w:r>
        <w:rPr>
          <w:rFonts w:ascii="Consolas" w:hAnsi="Consolas" w:cs="Consolas"/>
          <w:sz w:val="19"/>
          <w:szCs w:val="19"/>
        </w:rPr>
        <w:t xml:space="preserve">  → /api/ai/whole-storefront-proposals</w:t>
      </w:r>
    </w:p>
    <w:p>
      <w:pPr>
        <w:pStyle w:val="CodeBlock"/>
        <w:shd w:val="clear" w:fill="F4F6F9"/>
        <w:ind w:left="180" w:right="180"/>
        <w:widowControl/>
        <w:keepNext/>
      </w:pPr>
      <w:r>
        <w:rPr>
          <w:rFonts w:ascii="Consolas" w:hAnsi="Consolas" w:cs="Consolas"/>
          <w:sz w:val="19"/>
          <w:szCs w:val="19"/>
        </w:rPr>
        <w:t xml:space="preserve">  → prompted Storefront Studio server handler</w:t>
      </w:r>
    </w:p>
    <w:p>
      <w:pPr>
        <w:pStyle w:val="CodeBlock"/>
        <w:shd w:val="clear" w:fill="F4F6F9"/>
        <w:ind w:left="180" w:right="180"/>
        <w:widowControl/>
        <w:keepNext/>
      </w:pPr>
      <w:r>
        <w:rPr>
          <w:rFonts w:ascii="Consolas" w:hAnsi="Consolas" w:cs="Consolas"/>
          <w:sz w:val="19"/>
          <w:szCs w:val="19"/>
        </w:rPr>
        <w:t xml:space="preserve">  → trusted current-authority composition</w:t>
      </w:r>
    </w:p>
    <w:p>
      <w:pPr>
        <w:pStyle w:val="CodeBlock"/>
        <w:shd w:val="clear" w:fill="F4F6F9"/>
        <w:ind w:left="180" w:right="180"/>
        <w:widowControl/>
        <w:keepNext/>
      </w:pPr>
      <w:r>
        <w:rPr>
          <w:rFonts w:ascii="Consolas" w:hAnsi="Consolas" w:cs="Consolas"/>
          <w:sz w:val="19"/>
          <w:szCs w:val="19"/>
        </w:rPr>
        <w:t xml:space="preserve">  → semantic provider selector</w:t>
      </w:r>
    </w:p>
    <w:p>
      <w:pPr>
        <w:pStyle w:val="CodeBlock"/>
        <w:shd w:val="clear" w:fill="F4F6F9"/>
        <w:ind w:left="180" w:right="180"/>
        <w:widowControl/>
        <w:keepNext/>
      </w:pPr>
      <w:r>
        <w:rPr>
          <w:rFonts w:ascii="Consolas" w:hAnsi="Consolas" w:cs="Consolas"/>
          <w:sz w:val="19"/>
          <w:szCs w:val="19"/>
        </w:rPr>
        <w:t xml:space="preserve">  → deterministic semantic compatibility resolver</w:t>
      </w:r>
    </w:p>
    <w:p>
      <w:pPr>
        <w:pStyle w:val="CodeBlock"/>
        <w:shd w:val="clear" w:fill="F4F6F9"/>
        <w:ind w:left="180" w:right="180"/>
        <w:widowControl/>
        <w:keepNext/>
      </w:pPr>
      <w:r>
        <w:rPr>
          <w:rFonts w:ascii="Consolas" w:hAnsi="Consolas" w:cs="Consolas"/>
          <w:sz w:val="19"/>
          <w:szCs w:val="19"/>
        </w:rPr>
        <w:t xml:space="preserve">  → exact compiled storefront decision</w:t>
      </w:r>
    </w:p>
    <w:p>
      <w:pPr>
        <w:pStyle w:val="CodeBlock"/>
        <w:shd w:val="clear" w:fill="F4F6F9"/>
        <w:ind w:left="180" w:right="180"/>
        <w:widowControl/>
        <w:keepNext/>
      </w:pPr>
      <w:r>
        <w:rPr>
          <w:rFonts w:ascii="Consolas" w:hAnsi="Consolas" w:cs="Consolas"/>
          <w:sz w:val="19"/>
          <w:szCs w:val="19"/>
        </w:rPr>
        <w:t xml:space="preserve">  → coordinator and sole executor</w:t>
      </w:r>
    </w:p>
    <w:p>
      <w:pPr>
        <w:pStyle w:val="CodeBlock"/>
        <w:shd w:val="clear" w:fill="F4F6F9"/>
        <w:ind w:left="180" w:right="180"/>
        <w:widowControl/>
        <w:keepNext/>
      </w:pPr>
      <w:r>
        <w:rPr>
          <w:rFonts w:ascii="Consolas" w:hAnsi="Consolas" w:cs="Consolas"/>
          <w:sz w:val="19"/>
          <w:szCs w:val="19"/>
        </w:rPr>
        <w:t xml:space="preserve">  → exactly one materialization</w:t>
      </w:r>
    </w:p>
    <w:p>
      <w:pPr>
        <w:pStyle w:val="CodeBlock"/>
        <w:shd w:val="clear" w:fill="F4F6F9"/>
        <w:ind w:left="180" w:right="180"/>
        <w:widowControl/>
      </w:pPr>
      <w:r>
        <w:rPr>
          <w:rFonts w:ascii="Consolas" w:hAnsi="Consolas" w:cs="Consolas"/>
          <w:sz w:val="19"/>
          <w:szCs w:val="19"/>
        </w:rPr>
        <w:t xml:space="preserve">  → one isolated proposal</w:t>
      </w:r>
    </w:p>
    <w:p>
      <w:pPr>
        <w:pStyle w:val="Normal"/>
        <w:widowControl/>
      </w:pPr>
    </w:p>
    <w:p>
      <w:pPr>
        <w:pStyle w:val="Normal"/>
        <w:widowControl/>
      </w:pPr>
      <w:r>
        <w:rPr>
          <w:rFonts w:ascii="Calibri" w:hAnsi="Calibri" w:cs="Calibri"/>
        </w:rPr>
        <w:t xml:space="preserve">The normal route rejects a missing or ambiguous operation. Its separately tagged registered follow-up operation remains valid follow-up authority, but cannot be mistaken for initial generation. Normal composition imports no P9/Lumo, P10B-16L, or acceptance/demo authority. P03 and P04 inject current authority and provider selection into the same canonical prompted handler only through explicit production-disabled compositions. There is no pre-provider storefront materialization, </w:t>
      </w:r>
      <w:r>
        <w:rPr>
          <w:rFonts w:ascii="Consolas" w:hAnsi="Consolas" w:cs="Consolas"/>
          <w:sz w:val="19"/>
          <w:szCs w:val="19"/>
        </w:rPr>
        <w:t>executableIntentId</w:t>
      </w:r>
      <w:r>
        <w:rPr>
          <w:rFonts w:ascii="Calibri" w:hAnsi="Calibri" w:cs="Calibri"/>
        </w:rPr>
        <w:t>, prebuilt candidate selection, exact-key provider vocabulary, hidden deterministic fallback, browser-authored semantic/exact authority, retry, or second initial-generation handler.</w:t>
      </w:r>
    </w:p>
    <w:p>
      <w:pPr>
        <w:pStyle w:val="Normal"/>
        <w:widowControl/>
      </w:pPr>
      <w:r>
        <w:rPr>
          <w:rFonts w:ascii="Calibri" w:hAnsi="Calibri" w:cs="Calibri"/>
        </w:rPr>
        <w:t xml:space="preserve">The prompted compiler coordinator owns current-authority refresh and stage sequencing, the semantic resolver owns metadata-only compatible selection, the exact decision remains transient, and the executor is the sole prompted-generation materialization/proposal owner. Internal traversal and superseded execution entry points are not public compiler authority. </w:t>
      </w:r>
      <w:r>
        <w:rPr>
          <w:rFonts w:ascii="Consolas" w:hAnsi="Consolas" w:cs="Consolas"/>
          <w:sz w:val="19"/>
          <w:szCs w:val="19"/>
        </w:rPr>
        <w:t>StorefrontSnapshot</w:t>
      </w:r>
      <w:r>
        <w:rPr>
          <w:rFonts w:ascii="Calibri" w:hAnsi="Calibri" w:cs="Calibri"/>
        </w:rPr>
        <w:t>, PageBlueprint, Design DNA, dynamic-commerce, proposal, history, save, preview, and publication contracts remain unchanged.</w:t>
      </w:r>
    </w:p>
    <w:p>
      <w:pPr>
        <w:pStyle w:val="Normal"/>
        <w:widowControl/>
        <w:keepLines/>
      </w:pPr>
      <w:r>
        <w:rPr>
          <w:rFonts w:ascii="Calibri" w:hAnsi="Calibri" w:cs="Calibri"/>
        </w:rPr>
        <w:t>P10B-16P-05A removes the active P10B-16L executable-intent route/provider/runtime and isolates P9/Lumo live generation as Deprecated historical, production-disabled evidence. Proven publication and migration fixtures remain where they have current consumers. The P10B-16P-04 Aurum acceptance composition remains production-disabled as the lean mock/live seam retained for P10B-18D. P10B-16P-05B is Baseline after its consumer-verified historical cleanup following accepted P10B-18C. P10B-16P-06 subsequently closes the standalone canonical search query/results adapter, P10B-17 closes responsive/accessibility/performance execution, and the accepted P10B-18A audit freezes the commercial-authority ceiling. Accepted P10B-18B-01 subsequently closes its Design DNA/shared-frame package, accepted P10B-18B-06 closes bounded asset-composition authority, accepted P10B-18B-02 closes bounded homepage/editorial/campaign quality; accepted P10B-18B-03 closes bounded collection/search/product-card quality; and accepted P10B-18B-04 closes bounded PDP quality; accepted P10B-18B-05 closes bounded content/support/utility quality. Parent P10B-18B is Baseline/complete; P10B-18C and P10B-16P-05B are Baseline. P10B-18D is a Baseline diagnostic with live commercial quality rejected. P10B-18 and P10B remain Partial. P10B-19 PRE is Baseline. P10B-19A-01 through P10B-19A-08C are Baseline; parent P10B-19A-08 is Baseline / closed. P10B-19A-09A, P10B-19A-09B, P10B-19A-09C, P10B-19A-10A, P10B-19A-10B1, P10B-19A-10B2 and P10B-19A-10C are Baseline; parents P10B-19A-09, P10B-19A-10B, P10B-19A-10 and P10B-19A are Baseline / closed. P10B-19B-01 is the exact next implementation task and is Planned / exact next; it has not begun. P10B-19 and P10B remain Partial.</w:t>
      </w:r>
    </w:p>
    <w:p>
      <w:pPr>
        <w:pStyle w:val="Heading2"/>
        <w:keepNext/>
        <w:widowControl/>
      </w:pPr>
      <w:r>
        <w:rPr>
          <w:rFonts w:ascii="Calibri" w:hAnsi="Calibri" w:cs="Calibri"/>
        </w:rPr>
        <w:t>10.24 P10B-16P-06 canonical search query/results adapter</w:t>
      </w:r>
    </w:p>
    <w:p>
      <w:pPr>
        <w:pStyle w:val="Normal"/>
        <w:widowControl/>
      </w:pPr>
      <w:r>
        <w:rPr>
          <w:rFonts w:ascii="Calibri" w:hAnsi="Calibri" w:cs="Calibri"/>
        </w:rPr>
        <w:t xml:space="preserve">P10B-16P-06 establishes one versioned provider-neutral, read-only search request/result contract. Its standalone adapter searches only the current canonical </w:t>
      </w:r>
      <w:r>
        <w:rPr>
          <w:rFonts w:ascii="Consolas" w:hAnsi="Consolas" w:cs="Consolas"/>
          <w:sz w:val="19"/>
          <w:szCs w:val="19"/>
        </w:rPr>
        <w:t>CatalogueDisplayModel</w:t>
      </w:r>
      <w:r>
        <w:rPr>
          <w:rFonts w:ascii="Calibri" w:hAnsi="Calibri" w:cs="Calibri"/>
        </w:rPr>
        <w:t>: it validates and normalizes bounded EN/FI query input, applies only supported filters/sort/page state, prioritizes exact SKU and localized title matches deterministically, bounds work, and returns unique exact IDs that have current public product-route authority. It does not copy product records or own catalogue, collection, commerce, or media truth.</w:t>
      </w:r>
    </w:p>
    <w:p>
      <w:pPr>
        <w:pStyle w:val="Normal"/>
        <w:widowControl/>
      </w:pPr>
      <w:r>
        <w:rPr>
          <w:rFonts w:ascii="Calibri" w:hAnsi="Calibri" w:cs="Calibri"/>
        </w:rPr>
        <w:t xml:space="preserve">The persisted authority remains exactly one </w:t>
      </w:r>
      <w:r>
        <w:rPr>
          <w:rFonts w:ascii="Consolas" w:hAnsi="Consolas" w:cs="Consolas"/>
          <w:sz w:val="19"/>
          <w:szCs w:val="19"/>
        </w:rPr>
        <w:t>/search</w:t>
      </w:r>
      <w:r>
        <w:rPr>
          <w:rFonts w:ascii="Calibri" w:hAnsi="Calibri" w:cs="Calibri"/>
        </w:rPr>
        <w:t xml:space="preserve"> route identity and the search-compatible P10B-10 archetype selected inside </w:t>
      </w:r>
      <w:r>
        <w:rPr>
          <w:rFonts w:ascii="Consolas" w:hAnsi="Consolas" w:cs="Consolas"/>
          <w:sz w:val="19"/>
          <w:szCs w:val="19"/>
        </w:rPr>
        <w:t>dynamicCommercePresentation</w:t>
      </w:r>
      <w:r>
        <w:rPr>
          <w:rFonts w:ascii="Calibri" w:hAnsi="Calibri" w:cs="Calibri"/>
        </w:rPr>
        <w:t xml:space="preserve">. The runtime request and result page are transient. Query text, filters, sort, page number, result IDs, and result count never enter </w:t>
      </w:r>
      <w:r>
        <w:rPr>
          <w:rFonts w:ascii="Consolas" w:hAnsi="Consolas" w:cs="Consolas"/>
          <w:sz w:val="19"/>
          <w:szCs w:val="19"/>
        </w:rPr>
        <w:t>PageModel</w:t>
      </w:r>
      <w:r>
        <w:rPr>
          <w:rFonts w:ascii="Calibri" w:hAnsi="Calibri" w:cs="Calibri"/>
        </w:rPr>
        <w:t xml:space="preserve">, </w:t>
      </w:r>
      <w:r>
        <w:rPr>
          <w:rFonts w:ascii="Consolas" w:hAnsi="Consolas" w:cs="Consolas"/>
          <w:sz w:val="19"/>
          <w:szCs w:val="19"/>
        </w:rPr>
        <w:t>StorefrontSnapshot</w:t>
      </w:r>
      <w:r>
        <w:rPr>
          <w:rFonts w:ascii="Calibri" w:hAnsi="Calibri" w:cs="Calibri"/>
        </w:rPr>
        <w:t>, history, compiled design decisions, design fingerprints, provider evidence, or publication records as editable storefront state. Save, reload, restore, and publish preserve presentation authority but never replay a customer's search query.</w:t>
      </w:r>
    </w:p>
    <w:p>
      <w:pPr>
        <w:pStyle w:val="Normal"/>
        <w:widowControl/>
      </w:pPr>
      <w:r>
        <w:rPr>
          <w:rFonts w:ascii="Calibri" w:hAnsi="Calibri" w:cs="Calibri"/>
        </w:rPr>
        <w:t xml:space="preserve">Draft Preview, isolated proposal preview, saved/history Preview, and published </w:t>
      </w:r>
      <w:r>
        <w:rPr>
          <w:rFonts w:ascii="Consolas" w:hAnsi="Consolas" w:cs="Consolas"/>
          <w:sz w:val="19"/>
          <w:szCs w:val="19"/>
        </w:rPr>
        <w:t>/search</w:t>
      </w:r>
      <w:r>
        <w:rPr>
          <w:rFonts w:ascii="Calibri" w:hAnsi="Calibri" w:cs="Calibri"/>
        </w:rPr>
        <w:t xml:space="preserve"> routes bind the transient exact result page to the existing </w:t>
      </w:r>
      <w:r>
        <w:rPr>
          <w:rFonts w:ascii="Consolas" w:hAnsi="Consolas" w:cs="Consolas"/>
          <w:sz w:val="19"/>
          <w:szCs w:val="19"/>
        </w:rPr>
        <w:t>dynamicCollectionCommerce</w:t>
      </w:r>
      <w:r>
        <w:rPr>
          <w:rFonts w:ascii="Calibri" w:hAnsi="Calibri" w:cs="Calibri"/>
        </w:rPr>
        <w:t xml:space="preserve"> implementation, P10B-08 product cards, P10B-06 shared frame, current Design DNA, and P10B-13 governed orientation/no-results presentation. Supported shared-frame forms submit normal GET query URLs; result cards link through exact current dynamic PDP routes. Missing, invalid, stale, or unresolved catalogue/route/search authority fails closed without fabricated results, collection substitution, or canonical mutation.</w:t>
      </w:r>
    </w:p>
    <w:p>
      <w:pPr>
        <w:pStyle w:val="Normal"/>
        <w:widowControl/>
      </w:pPr>
      <w:r>
        <w:rPr>
          <w:rFonts w:ascii="Calibri" w:hAnsi="Calibri" w:cs="Calibri"/>
        </w:rPr>
        <w:t>This Baseline uses the standalone catalogue adapter only and made zero provider or Vesko calls. It does not claim a Vesko search endpoint, AI/semantic/vector/fuzzy search, typo correction, recommendations, personalization, analytics, or operational commerce writes. P10B-17 subsequently closes the existing responsive/accessibility/performance authority. The accepted P10B-18A audit then freezes the commercial ceiling; accepted P10B-18B-01 closes its Design DNA/shared-frame package; accepted P10B-18B-06 closes bounded asset-composition authority; accepted P10B-18B-02 closes bounded homepage/editorial/campaign quality; accepted P10B-18B-03 closes bounded collection/search/product-card quality; accepted P10B-18B-04 closes bounded PDP quality; and accepted P10B-18B-05 closes bounded content/support/utility quality. Parent P10B-18B is Baseline/complete; P10B-18C and P10B-16P-05B are Baseline. P10B-18D is a Baseline diagnostic with live commercial quality rejected. P10B-18 and P10B remain Partial. P10B-19 PRE is Baseline. P10B-19A-01 through P10B-19A-08C are Baseline; parent P10B-19A-08 is Baseline / closed. P10B-19A-09A, P10B-19A-09B, P10B-19A-09C, P10B-19A-10A, P10B-19A-10B1, P10B-19A-10B2 and P10B-19A-10C are Baseline; parents P10B-19A-09, P10B-19A-10B, P10B-19A-10 and P10B-19A are Baseline / closed. P10B-19B-01 is the exact next implementation task and is Planned / exact next; it has not begun. P10B-19 and P10B remain Partial.</w:t>
      </w:r>
    </w:p>
    <w:p>
      <w:pPr>
        <w:pStyle w:val="Heading2"/>
        <w:keepNext/>
        <w:widowControl/>
      </w:pPr>
      <w:r>
        <w:rPr>
          <w:rFonts w:ascii="Calibri" w:hAnsi="Calibri" w:cs="Calibri"/>
        </w:rPr>
        <w:t>10.25 P10B-17 responsive, accessibility and performance closure</w:t>
      </w:r>
    </w:p>
    <w:p>
      <w:pPr>
        <w:pStyle w:val="Normal"/>
        <w:widowControl/>
      </w:pPr>
      <w:r>
        <w:rPr>
          <w:rFonts w:ascii="Calibri" w:hAnsi="Calibri" w:cs="Calibri"/>
        </w:rPr>
        <w:t>P10B-17 executes the existing registered responsive transformations rather than adding a second breakpoint, renderer, component, search, or commerce authority. Deterministic replay of the retained Premium Editorial, Modern Technical, and Minimal Commerce authorities, plus neutral and commerce- integrity fixtures, covers 375, 768, 1024, and 1440 px in EN/FI across the shared frame, homepage, collection, executable search, simple/configurable PDP, content/support, and commerce-utility surfaces. Mobile/tablet disclosure, navigation, stacking, grid, media, purchase-flow, and footer behavior remain registered presentation concerns and do not mutate semantic content, protected commerce, or canonical product media.</w:t>
      </w:r>
    </w:p>
    <w:p>
      <w:pPr>
        <w:pStyle w:val="Normal"/>
        <w:widowControl/>
      </w:pPr>
      <w:r>
        <w:rPr>
          <w:rFonts w:ascii="Calibri" w:hAnsi="Calibri" w:cs="Calibri"/>
        </w:rPr>
        <w:t>The Baseline includes keyboard/focus traversal, native landmark/heading/form/control semantics, status announcements, option-group accessibility, contrast-safe semantic roles, bounded touch targets, reduced-motion handling where motion exists, and EN/FI expansion evidence. Deterministic budgets bound rendered product cards, facets, related merchandising, gallery/media loading, search work, duplicate media requests, layout shifts, and storefront build artifacts. Browser geometry, accessibility, performance, cross-lifecycle renderer, and representative retained human visual evidence are correlated to current authority and commerce/media fingerprints.</w:t>
      </w:r>
    </w:p>
    <w:p>
      <w:pPr>
        <w:pStyle w:val="Normal"/>
        <w:widowControl/>
      </w:pPr>
      <w:r>
        <w:rPr>
          <w:rFonts w:ascii="Calibri" w:hAnsi="Calibri" w:cs="Calibri"/>
        </w:rPr>
        <w:t>This closes only the deliberate responsive, accessibility, and bounded-performance behavior of the existing registered commercial authority. It does not claim the later P10B-18B source-authority upgrade or P10B-18C designer-grade commercial quality/100+ scale evidence, a Vesko adapter or staging result, production authentication, production performance, deployment readiness, or a provider call.</w:t>
      </w:r>
    </w:p>
    <w:p>
      <w:pPr>
        <w:pStyle w:val="Heading2"/>
        <w:keepNext/>
        <w:widowControl/>
      </w:pPr>
      <w:r>
        <w:rPr>
          <w:rFonts w:ascii="Calibri" w:hAnsi="Calibri" w:cs="Calibri"/>
        </w:rPr>
        <w:t>10.26 Remaining commercial generation authority</w:t>
      </w:r>
    </w:p>
    <w:p>
      <w:pPr>
        <w:pStyle w:val="Normal"/>
        <w:widowControl/>
      </w:pPr>
      <w:r>
        <w:rPr>
          <w:rFonts w:ascii="Calibri" w:hAnsi="Calibri" w:cs="Calibri"/>
        </w:rPr>
        <w:t xml:space="preserve">P10B-18 is </w:t>
      </w:r>
      <w:r>
        <w:rPr>
          <w:rFonts w:ascii="Calibri" w:hAnsi="Calibri" w:cs="Calibri"/>
          <w:b/>
          <w:bCs/>
        </w:rPr>
        <w:t>Partial</w:t>
      </w:r>
      <w:r>
        <w:rPr>
          <w:rFonts w:ascii="Calibri" w:hAnsi="Calibri" w:cs="Calibri"/>
        </w:rPr>
        <w:t xml:space="preserve"> and is delivered through three ordered slices. P10B-18A is </w:t>
      </w:r>
      <w:r>
        <w:rPr>
          <w:rFonts w:ascii="Calibri" w:hAnsi="Calibri" w:cs="Calibri"/>
          <w:b/>
          <w:bCs/>
        </w:rPr>
        <w:t>Baseline</w:t>
      </w:r>
      <w:r>
        <w:rPr>
          <w:rFonts w:ascii="Calibri" w:hAnsi="Calibri" w:cs="Calibri"/>
        </w:rPr>
        <w:t xml:space="preserve">, accepted on 16 August 2026 under </w:t>
      </w:r>
      <w:hyperlink r:id="rIdHyperlink30" w:history="1">
        <w:r>
          <w:rPr>
            <w:rFonts w:ascii="Calibri" w:hAnsi="Calibri" w:cs="Calibri"/>
            <w:color w:val="2E74B5"/>
            <w:u w:val="single"/>
          </w:rPr>
          <w:t>P10B_18_COMMERCIAL_QUALITY_AUDIT.md</w:t>
        </w:r>
      </w:hyperlink>
      <w:r>
        <w:rPr>
          <w:rFonts w:ascii="Calibri" w:hAnsi="Calibri" w:cs="Calibri"/>
        </w:rPr>
        <w:t xml:space="preserve">: its 72-case deterministic matrix and retained 18-store/108-capture human review diagnose the current ceiling, separate source/fixture weakness from compatibility and renderer consumption, preserve protected commerce/media, and freeze six conditional improvement packages. P10B-18B is now </w:t>
      </w:r>
      <w:r>
        <w:rPr>
          <w:rFonts w:ascii="Calibri" w:hAnsi="Calibri" w:cs="Calibri"/>
          <w:b/>
          <w:bCs/>
        </w:rPr>
        <w:t>Baseline / complete</w:t>
      </w:r>
      <w:r>
        <w:rPr>
          <w:rFonts w:ascii="Calibri" w:hAnsi="Calibri" w:cs="Calibri"/>
        </w:rPr>
        <w:t xml:space="preserve">: P10B-18B-01 and P10B-18B-06 are </w:t>
      </w:r>
      <w:r>
        <w:rPr>
          <w:rFonts w:ascii="Calibri" w:hAnsi="Calibri" w:cs="Calibri"/>
          <w:b/>
          <w:bCs/>
        </w:rPr>
        <w:t>Baseline</w:t>
      </w:r>
      <w:r>
        <w:rPr>
          <w:rFonts w:ascii="Calibri" w:hAnsi="Calibri" w:cs="Calibri"/>
        </w:rPr>
        <w:t xml:space="preserve">, accepted on 17 August 2026, P10B-18B-02 and P10B-18B-03 are </w:t>
      </w:r>
      <w:r>
        <w:rPr>
          <w:rFonts w:ascii="Calibri" w:hAnsi="Calibri" w:cs="Calibri"/>
          <w:b/>
          <w:bCs/>
        </w:rPr>
        <w:t>Baseline</w:t>
      </w:r>
      <w:r>
        <w:rPr>
          <w:rFonts w:ascii="Calibri" w:hAnsi="Calibri" w:cs="Calibri"/>
        </w:rPr>
        <w:t xml:space="preserve">, accepted on 18 August 2026, and P10B-18B-04 is </w:t>
      </w:r>
      <w:r>
        <w:rPr>
          <w:rFonts w:ascii="Calibri" w:hAnsi="Calibri" w:cs="Calibri"/>
          <w:b/>
          <w:bCs/>
        </w:rPr>
        <w:t>Baseline</w:t>
      </w:r>
      <w:r>
        <w:rPr>
          <w:rFonts w:ascii="Calibri" w:hAnsi="Calibri" w:cs="Calibri"/>
        </w:rPr>
        <w:t xml:space="preserve">, accepted on 19 August 2026. P10B-18B-05 is </w:t>
      </w:r>
      <w:r>
        <w:rPr>
          <w:rFonts w:ascii="Calibri" w:hAnsi="Calibri" w:cs="Calibri"/>
          <w:b/>
          <w:bCs/>
        </w:rPr>
        <w:t>Baseline</w:t>
      </w:r>
      <w:r>
        <w:rPr>
          <w:rFonts w:ascii="Calibri" w:hAnsi="Calibri" w:cs="Calibri"/>
        </w:rPr>
        <w:t xml:space="preserve">, accepted on 20 August 2026. P10B-18C is </w:t>
      </w:r>
      <w:r>
        <w:rPr>
          <w:rFonts w:ascii="Calibri" w:hAnsi="Calibri" w:cs="Calibri"/>
          <w:b/>
          <w:bCs/>
        </w:rPr>
        <w:t>Baseline</w:t>
      </w:r>
      <w:r>
        <w:rPr>
          <w:rFonts w:ascii="Calibri" w:hAnsi="Calibri" w:cs="Calibri"/>
        </w:rPr>
        <w:t>, accepted on 22 August 2026 after the final 126-case and 280-capture quality/diversity gate. P10B-18D is a Baseline diagnostic with live commercial quality rejected. P10B-19 PRE is Baseline. P10B-19A-01 through P10B-19A-08C are Baseline; parent P10B-19A-08 is Baseline / closed. P10B-19A-09A, P10B-19A-09B, P10B-19A-09C, P10B-19A-10A, P10B-19A-10B1, P10B-19A-10B2 and P10B-19A-10C are Baseline; parents P10B-19A-09, P10B-19A-10B, P10B-19A-10 and P10B-19A are Baseline / closed. P10B-19B-01 is the exact next implementation task and is Planned / exact next; it has not begun. P10B-19 and P10B remain Partial. Acceptance of P10B-18B-06 proves only its bounded asset selection, reuse, responsive source/crop, logo-consumer and art-direction authority. Acceptance of P10B-18B-02 proves only bounded homepage, editorial and campaign profile/renderer quality, not parent P10B-18B/P10B-18, later page families or complete-storefront designer-grade quality.</w:t>
      </w:r>
    </w:p>
    <w:p>
      <w:pPr>
        <w:pStyle w:val="Normal"/>
        <w:widowControl/>
      </w:pPr>
      <w:r>
        <w:rPr>
          <w:rFonts w:ascii="Calibri" w:hAnsi="Calibri" w:cs="Calibri"/>
        </w:rPr>
        <w:t>Acceptance of P10B-18B-03 proves only bounded collection/search/cardinality/facet/card quality and provider-facing canonical-search truth. It retains four profile IDs, five canonical card anatomies, one dynamic renderer and one transient read-only search adapter. Micro/small/medium/dense classification is derived presentation state and never persists or rewrites canonical membership. Editorial/campaign remain collection-only; comparison/dense are executable in both collection and search-results contexts. Content/utility quality remains open.</w:t>
      </w:r>
    </w:p>
    <w:p>
      <w:pPr>
        <w:pStyle w:val="Normal"/>
        <w:widowControl/>
      </w:pPr>
      <w:r>
        <w:rPr>
          <w:rFonts w:ascii="Calibri" w:hAnsi="Calibri" w:cs="Calibri"/>
        </w:rPr>
        <w:t xml:space="preserve">The six existing homepage profile IDs and version </w:t>
      </w:r>
      <w:r>
        <w:rPr>
          <w:rFonts w:ascii="Consolas" w:hAnsi="Consolas" w:cs="Consolas"/>
          <w:sz w:val="19"/>
          <w:szCs w:val="19"/>
        </w:rPr>
        <w:t>1.0.0</w:t>
      </w:r>
      <w:r>
        <w:rPr>
          <w:rFonts w:ascii="Calibri" w:hAnsi="Calibri" w:cs="Calibri"/>
        </w:rPr>
        <w:t xml:space="preserve"> remain canonical. Their slot plans carry explicit transition intent from semantic resolution through synthesis and the whole-storefront planner to the shared renderer. </w:t>
      </w:r>
      <w:r>
        <w:rPr>
          <w:rFonts w:ascii="Consolas" w:hAnsi="Consolas" w:cs="Consolas"/>
          <w:sz w:val="19"/>
          <w:szCs w:val="19"/>
        </w:rPr>
        <w:t>homepageIntent.storyCatalogueBalance</w:t>
      </w:r>
      <w:r>
        <w:rPr>
          <w:rFonts w:ascii="Calibri" w:hAnsi="Calibri" w:cs="Calibri"/>
        </w:rPr>
        <w:t xml:space="preserve"> is a compound driver of the exact selected homepage profile; raw narrative posture is retained as metadata and is not claimed as an independent rendered axis. Asset-dependent regions continue to use P10B-18B-06 approved purpose/source/crop/reuse authority and collapse without placeholders or reserved media when that authority is unavailable. Canonical product cards and protected commerce/media remain unchanged.</w:t>
      </w:r>
    </w:p>
    <w:p>
      <w:pPr>
        <w:pStyle w:val="Normal"/>
        <w:widowControl/>
      </w:pPr>
      <w:r>
        <w:rPr>
          <w:rFonts w:ascii="Calibri" w:hAnsi="Calibri" w:cs="Calibri"/>
        </w:rPr>
        <w:t>The accepted same-strata result contains 38 normalized material topologies, 55/72 repeated memberships, a largest cluster of seven and 17 singletons. Fourteen retained rich/sparse and same-direction comparison captures bind exact profile, transition, snapshot, rendered Design DNA, frame and protected-state authority. This evidence is bounded homepage acceptance, not the final P10B-18C commercial-quality verdict.</w:t>
      </w:r>
    </w:p>
    <w:p>
      <w:pPr>
        <w:pStyle w:val="Normal"/>
        <w:widowControl/>
      </w:pPr>
      <w:r>
        <w:rPr>
          <w:rFonts w:ascii="Consolas" w:hAnsi="Consolas" w:cs="Consolas"/>
          <w:sz w:val="19"/>
          <w:szCs w:val="19"/>
        </w:rPr>
        <w:t>BrandSystem</w:t>
      </w:r>
      <w:r>
        <w:rPr>
          <w:rFonts w:ascii="Calibri" w:hAnsi="Calibri" w:cs="Calibri"/>
        </w:rPr>
        <w:t xml:space="preserve"> owns merchant-wide bounded Design DNA across semantic colour, approved font roles and pairing, type scale/weights, spacing and section rhythm, gutters/containers, grid/card/control density, surfaces, borders, radius, elevation/shadow, actions, image posture, and responsive density. AI does not independently style each section.</w:t>
      </w:r>
    </w:p>
    <w:p>
      <w:pPr>
        <w:pStyle w:val="Normal"/>
        <w:widowControl/>
      </w:pPr>
      <w:r>
        <w:rPr>
          <w:rFonts w:ascii="Calibri" w:hAnsi="Calibri" w:cs="Calibri"/>
        </w:rPr>
        <w:t xml:space="preserve">P10B adds a bounded Veskify-owned site-map/page-family decision through existing PageBlueprint and </w:t>
      </w:r>
      <w:r>
        <w:rPr>
          <w:rFonts w:ascii="Consolas" w:hAnsi="Consolas" w:cs="Consolas"/>
          <w:sz w:val="19"/>
          <w:szCs w:val="19"/>
        </w:rPr>
        <w:t>StorefrontSnapshot</w:t>
      </w:r>
      <w:r>
        <w:rPr>
          <w:rFonts w:ascii="Calibri" w:hAnsi="Calibri" w:cs="Calibri"/>
        </w:rPr>
        <w:t xml:space="preserve"> authority. It covers shared frame, home, collection/category, PDP, About/brand story, Contact/locations, FAQ, shipping/returns/policy, campaign/editorial, generic content, search/results/no-results, cart, checkout, empty, error, and 404 presentation. Vesko retains all operational commerce and merchant/store facts.</w:t>
      </w:r>
    </w:p>
    <w:p>
      <w:pPr>
        <w:pStyle w:val="Normal"/>
        <w:widowControl/>
      </w:pPr>
      <w:r>
        <w:rPr>
          <w:rFonts w:ascii="Calibri" w:hAnsi="Calibri" w:cs="Calibri"/>
        </w:rPr>
        <w:t>Commercial minimums are four complete frame systems, three mobile navigation modes, four footer compositions, six hero compositions, five canonical product-card anatomies, six homepage profiles, four collection/search profiles, four PDP profiles, registered content/support families, and governed commerce-utility states. A meaningful variant changes anatomy, hierarchy, arrangement, asset/content/CTA relationship, navigation, merchandising, responsive transformation, or interaction mode; class, colour, padding, border, or radius alone is not meaningful.</w:t>
      </w:r>
    </w:p>
    <w:p>
      <w:pPr>
        <w:pStyle w:val="Normal"/>
        <w:widowControl/>
      </w:pPr>
      <w:r>
        <w:rPr>
          <w:rFonts w:ascii="Calibri" w:hAnsi="Calibri" w:cs="Calibri"/>
        </w:rPr>
        <w:t>The three registered directions are:</w:t>
      </w:r>
    </w:p>
    <w:p>
      <w:pPr>
        <w:pStyle w:val="Normal"/>
        <w:numPr>
          <w:ilvl w:val="0"/>
          <w:numId w:val="1"/>
        </w:numPr>
        <w:widowControl/>
      </w:pPr>
      <w:r>
        <w:rPr>
          <w:rFonts w:ascii="Calibri" w:hAnsi="Calibri" w:cs="Calibri"/>
          <w:b/>
          <w:bCs/>
        </w:rPr>
        <w:t>Premium Editorial</w:t>
      </w:r>
      <w:r>
        <w:rPr>
          <w:rFonts w:ascii="Calibri" w:hAnsi="Calibri" w:cs="Calibri"/>
        </w:rPr>
        <w:t xml:space="preserve"> — luxurious editorial rhythm, high-quality imagery, restrained commerce, and strong narrative hierarchy;</w:t>
      </w:r>
    </w:p>
    <w:p>
      <w:pPr>
        <w:pStyle w:val="Normal"/>
        <w:numPr>
          <w:ilvl w:val="0"/>
          <w:numId w:val="1"/>
        </w:numPr>
        <w:widowControl/>
      </w:pPr>
      <w:r>
        <w:rPr>
          <w:rFonts w:ascii="Calibri" w:hAnsi="Calibri" w:cs="Calibri"/>
          <w:b/>
          <w:bCs/>
        </w:rPr>
        <w:t>Modern Technical</w:t>
      </w:r>
      <w:r>
        <w:rPr>
          <w:rFonts w:ascii="Calibri" w:hAnsi="Calibri" w:cs="Calibri"/>
        </w:rPr>
        <w:t xml:space="preserve"> — precise, feature-led, structured, information-rich presentation;</w:t>
      </w:r>
    </w:p>
    <w:p>
      <w:pPr>
        <w:pStyle w:val="Normal"/>
        <w:numPr>
          <w:ilvl w:val="0"/>
          <w:numId w:val="1"/>
        </w:numPr>
        <w:widowControl/>
      </w:pPr>
      <w:r>
        <w:rPr>
          <w:rFonts w:ascii="Calibri" w:hAnsi="Calibri" w:cs="Calibri"/>
          <w:b/>
          <w:bCs/>
        </w:rPr>
        <w:t>Minimal Commerce</w:t>
      </w:r>
      <w:r>
        <w:rPr>
          <w:rFonts w:ascii="Calibri" w:hAnsi="Calibri" w:cs="Calibri"/>
        </w:rPr>
        <w:t xml:space="preserve"> — quiet, product-forward, efficient commerce with disciplined density.</w:t>
      </w:r>
    </w:p>
    <w:p>
      <w:pPr>
        <w:pStyle w:val="Normal"/>
        <w:widowControl/>
      </w:pPr>
      <w:r>
        <w:rPr>
          <w:rFonts w:ascii="Calibri" w:hAnsi="Calibri" w:cs="Calibri"/>
        </w:rPr>
        <w:t>Each direction is only a coordinated constraint package selecting compatible canonical authority. It must differ materially across shared frame, typography, density, imagery, page profiles, merchandising, responsive behavior, and narrative composition—not merely palette or spacing. Optional proof, policy, and trust content is shown only when approved merchant/Vesko evidence exists.</w:t>
      </w:r>
    </w:p>
    <w:p>
      <w:pPr>
        <w:pStyle w:val="Normal"/>
        <w:widowControl/>
      </w:pPr>
      <w:r>
        <w:rPr>
          <w:rFonts w:ascii="Calibri" w:hAnsi="Calibri" w:cs="Calibri"/>
        </w:rPr>
        <w:t>Bounded synthesis selects compatible Design DNA, page set, profiles, frame, component anatomies, meaningful variants, parameters, approved assets, image treatments, ordering/cardinality, and narrative roles. It rejects incompatible combinations, excessive repetition, protected-state drift, and exact or meaningful near duplicates. A deterministic storefront-design fingerprint covers structural and non-colour dimensions; hundreds or thousands of outcomes arise from bounded combinations, not manually authored templates.</w:t>
      </w:r>
    </w:p>
    <w:p>
      <w:pPr>
        <w:pStyle w:val="Heading2"/>
        <w:keepNext/>
        <w:widowControl/>
      </w:pPr>
      <w:r>
        <w:rPr>
          <w:rFonts w:ascii="Calibri" w:hAnsi="Calibri" w:cs="Calibri"/>
        </w:rPr>
        <w:t>10.27 Commercial acceptance</w:t>
      </w:r>
    </w:p>
    <w:p>
      <w:pPr>
        <w:pStyle w:val="Normal"/>
        <w:widowControl/>
      </w:pPr>
      <w:r>
        <w:rPr>
          <w:rFonts w:ascii="Calibri" w:hAnsi="Calibri" w:cs="Calibri"/>
        </w:rPr>
        <w:t>Parent P10B-18 and P10B remain Partial after P10B-18D rejected live commercial quality and pending P10B-19. P10B-16P-05B is Baseline; its retained migration and deterministic evidence remains separate from the completed live diagnostic.</w:t>
      </w:r>
    </w:p>
    <w:p>
      <w:pPr>
        <w:pStyle w:val="Normal"/>
        <w:widowControl/>
      </w:pPr>
      <w:r>
        <w:rPr>
          <w:rFonts w:ascii="Calibri" w:hAnsi="Calibri" w:cs="Calibri"/>
        </w:rPr>
        <w:t>P10B closes only when at least 100 complete bounded storefront configurations pass deterministic validity, protected-state, exact-duplicate, near-duplicate, and structural-distribution analysis, and a fingerprint-stratified representative subset passes retained human commercial review. The complete-store evidence includes required content/support and utility pages, EN/FI where supported, and 375, 768, 1024, and 1440 px. Tests alone cannot close visual quality, and one polished vertical slice cannot close meaningful diversity.</w:t>
      </w:r>
    </w:p>
    <w:p>
      <w:pPr>
        <w:pStyle w:val="Heading1"/>
        <w:keepNext/>
        <w:widowControl/>
      </w:pPr>
      <w:r>
        <w:rPr>
          <w:rFonts w:ascii="Calibri" w:hAnsi="Calibri" w:cs="Calibri"/>
        </w:rPr>
        <w:t>11. Storefront Studio and merchant editing</w:t>
      </w:r>
    </w:p>
    <w:p>
      <w:pPr>
        <w:pStyle w:val="Normal"/>
        <w:widowControl/>
      </w:pPr>
      <w:r>
        <w:rPr>
          <w:rFonts w:ascii="Calibri" w:hAnsi="Calibri" w:cs="Calibri"/>
        </w:rPr>
        <w:t>P10C delivers merchant-operable editing without changing canonical authority. It owns:</w:t>
      </w:r>
    </w:p>
    <w:p>
      <w:pPr>
        <w:pStyle w:val="Normal"/>
        <w:numPr>
          <w:ilvl w:val="0"/>
          <w:numId w:val="1"/>
        </w:numPr>
        <w:widowControl/>
      </w:pPr>
      <w:r>
        <w:rPr>
          <w:rFonts w:ascii="Calibri" w:hAnsi="Calibri" w:cs="Calibri"/>
        </w:rPr>
        <w:t>a brand asset library with explicit roles and provenance;</w:t>
      </w:r>
    </w:p>
    <w:p>
      <w:pPr>
        <w:pStyle w:val="Normal"/>
        <w:numPr>
          <w:ilvl w:val="0"/>
          <w:numId w:val="1"/>
        </w:numPr>
        <w:widowControl/>
      </w:pPr>
      <w:r>
        <w:rPr>
          <w:rFonts w:ascii="Calibri" w:hAnsi="Calibri" w:cs="Calibri"/>
        </w:rPr>
        <w:t>the canonical Puck boundary and stable shared-frame identity/selection;</w:t>
      </w:r>
    </w:p>
    <w:p>
      <w:pPr>
        <w:pStyle w:val="Normal"/>
        <w:numPr>
          <w:ilvl w:val="0"/>
          <w:numId w:val="1"/>
        </w:numPr>
        <w:widowControl/>
      </w:pPr>
      <w:r>
        <w:rPr>
          <w:rFonts w:ascii="Calibri" w:hAnsi="Calibri" w:cs="Calibri"/>
        </w:rPr>
        <w:t>approved bounded manual add, remove, reorder, field, asset, and presentation operations;</w:t>
      </w:r>
    </w:p>
    <w:p>
      <w:pPr>
        <w:pStyle w:val="Normal"/>
        <w:numPr>
          <w:ilvl w:val="0"/>
          <w:numId w:val="1"/>
        </w:numPr>
        <w:widowControl/>
      </w:pPr>
      <w:r>
        <w:rPr>
          <w:rFonts w:ascii="Calibri" w:hAnsi="Calibri" w:cs="Calibri"/>
        </w:rPr>
        <w:t>merchant-facing scoped AI routing, clarification, and execution;</w:t>
      </w:r>
    </w:p>
    <w:p>
      <w:pPr>
        <w:pStyle w:val="Normal"/>
        <w:numPr>
          <w:ilvl w:val="0"/>
          <w:numId w:val="1"/>
        </w:numPr>
        <w:widowControl/>
      </w:pPr>
      <w:r>
        <w:rPr>
          <w:rFonts w:ascii="Calibri" w:hAnsi="Calibri" w:cs="Calibri"/>
        </w:rPr>
        <w:t>unified manual/AI history and undo/redo;</w:t>
      </w:r>
    </w:p>
    <w:p>
      <w:pPr>
        <w:pStyle w:val="Normal"/>
        <w:numPr>
          <w:ilvl w:val="0"/>
          <w:numId w:val="1"/>
        </w:numPr>
        <w:widowControl/>
      </w:pPr>
      <w:r>
        <w:rPr>
          <w:rFonts w:ascii="Calibri" w:hAnsi="Calibri" w:cs="Calibri"/>
        </w:rPr>
        <w:t>the brand/asset editor and required Storefront Studio shell;</w:t>
      </w:r>
    </w:p>
    <w:p>
      <w:pPr>
        <w:pStyle w:val="Normal"/>
        <w:numPr>
          <w:ilvl w:val="0"/>
          <w:numId w:val="1"/>
        </w:numPr>
        <w:widowControl/>
      </w:pPr>
      <w:r>
        <w:rPr>
          <w:rFonts w:ascii="Calibri" w:hAnsi="Calibri" w:cs="Calibri"/>
        </w:rPr>
        <w:t>commercial editor QA and the complete select-to-publish chain.</w:t>
      </w:r>
    </w:p>
    <w:p>
      <w:pPr>
        <w:pStyle w:val="Normal"/>
        <w:widowControl/>
      </w:pPr>
      <w:r>
        <w:rPr>
          <w:rFonts w:ascii="Calibri" w:hAnsi="Calibri" w:cs="Calibri"/>
        </w:rPr>
        <w:t>P10C does not create another state model, unrestricted page builder, commerce editor, provider authority, component generator, or publishing command. The canvas is the primary workspace; merchant UI uses merchant language and does not expose raw JSON, schemas, registry IDs, prompt internals, or provider payloads.</w:t>
      </w:r>
    </w:p>
    <w:p>
      <w:pPr>
        <w:pStyle w:val="Heading1"/>
        <w:keepNext/>
        <w:widowControl/>
      </w:pPr>
      <w:r>
        <w:rPr>
          <w:rFonts w:ascii="Calibri" w:hAnsi="Calibri" w:cs="Calibri"/>
        </w:rPr>
        <w:t>12. Vesko integration architecture</w:t>
      </w:r>
    </w:p>
    <w:p>
      <w:pPr>
        <w:pStyle w:val="Heading2"/>
        <w:keepNext/>
        <w:widowControl/>
      </w:pPr>
      <w:r>
        <w:rPr>
          <w:rFonts w:ascii="Calibri" w:hAnsi="Calibri" w:cs="Calibri"/>
        </w:rPr>
        <w:t>12.1 Contract truth</w:t>
      </w:r>
    </w:p>
    <w:p>
      <w:pPr>
        <w:pStyle w:val="Normal"/>
        <w:widowControl/>
      </w:pPr>
      <w:r>
        <w:rPr>
          <w:rFonts w:ascii="Calibri" w:hAnsi="Calibri" w:cs="Calibri"/>
        </w:rPr>
        <w:t xml:space="preserve">The Vesko OpenAPI 3.0 contract has been obtained and audited. It establishes real endpoint surfaces for store context, products, variants, categories, brands, media, inventory, Puck, and storefront product reads. See </w:t>
      </w:r>
      <w:hyperlink r:id="rIdHyperlink31" w:history="1">
        <w:r>
          <w:rPr>
            <w:rFonts w:ascii="Calibri" w:hAnsi="Calibri" w:cs="Calibri"/>
            <w:color w:val="2E74B5"/>
            <w:u w:val="single"/>
          </w:rPr>
          <w:t>VESKO_OPENAPI_CONTRACT_AUDIT.md</w:t>
        </w:r>
      </w:hyperlink>
      <w:r>
        <w:rPr>
          <w:rFonts w:ascii="Calibri" w:hAnsi="Calibri" w:cs="Calibri"/>
        </w:rPr>
        <w:t xml:space="preserve"> and </w:t>
      </w:r>
      <w:hyperlink r:id="rIdHyperlink32" w:history="1">
        <w:r>
          <w:rPr>
            <w:rFonts w:ascii="Calibri" w:hAnsi="Calibri" w:cs="Calibri"/>
            <w:color w:val="2E74B5"/>
            <w:u w:val="single"/>
          </w:rPr>
          <w:t>VESKO_VESKIFY_INTEGRATION_MATRIX.md</w:t>
        </w:r>
      </w:hyperlink>
      <w:r>
        <w:rPr>
          <w:rFonts w:ascii="Calibri" w:hAnsi="Calibri" w:cs="Calibri"/>
        </w:rPr>
        <w:t>.</w:t>
      </w:r>
    </w:p>
    <w:p>
      <w:pPr>
        <w:pStyle w:val="Normal"/>
        <w:widowControl/>
      </w:pPr>
      <w:r>
        <w:rPr>
          <w:rFonts w:ascii="Calibri" w:hAnsi="Calibri" w:cs="Calibri"/>
        </w:rPr>
        <w:t xml:space="preserve">Contract acquisition is not integration sufficiency. Production integration remains </w:t>
      </w:r>
      <w:r>
        <w:rPr>
          <w:rFonts w:ascii="Calibri" w:hAnsi="Calibri" w:cs="Calibri"/>
          <w:b/>
          <w:bCs/>
        </w:rPr>
        <w:t>Blocked</w:t>
      </w:r>
      <w:r>
        <w:rPr>
          <w:rFonts w:ascii="Calibri" w:hAnsi="Calibri" w:cs="Calibri"/>
        </w:rPr>
        <w:t xml:space="preserve"> by:</w:t>
      </w:r>
    </w:p>
    <w:p>
      <w:pPr>
        <w:pStyle w:val="Normal"/>
        <w:numPr>
          <w:ilvl w:val="0"/>
          <w:numId w:val="1"/>
        </w:numPr>
        <w:widowControl/>
      </w:pPr>
      <w:r>
        <w:rPr>
          <w:rFonts w:ascii="Calibri" w:hAnsi="Calibri" w:cs="Calibri"/>
        </w:rPr>
        <w:t>incomplete or absent response schemas and error bodies;</w:t>
      </w:r>
    </w:p>
    <w:p>
      <w:pPr>
        <w:pStyle w:val="Normal"/>
        <w:numPr>
          <w:ilvl w:val="0"/>
          <w:numId w:val="1"/>
        </w:numPr>
        <w:widowControl/>
      </w:pPr>
      <w:r>
        <w:rPr>
          <w:rFonts w:ascii="Calibri" w:hAnsi="Calibri" w:cs="Calibri"/>
        </w:rPr>
        <w:t>inconsistent security declarations and unresolved tenant/store authority;</w:t>
      </w:r>
    </w:p>
    <w:p>
      <w:pPr>
        <w:pStyle w:val="Normal"/>
        <w:numPr>
          <w:ilvl w:val="0"/>
          <w:numId w:val="1"/>
        </w:numPr>
        <w:widowControl/>
      </w:pPr>
      <w:r>
        <w:rPr>
          <w:rFonts w:ascii="Calibri" w:hAnsi="Calibri" w:cs="Calibri"/>
        </w:rPr>
        <w:t>missing revisions, ETags, optimistic concurrency, and synchronization semantics;</w:t>
      </w:r>
    </w:p>
    <w:p>
      <w:pPr>
        <w:pStyle w:val="Normal"/>
        <w:numPr>
          <w:ilvl w:val="0"/>
          <w:numId w:val="1"/>
        </w:numPr>
        <w:widowControl/>
      </w:pPr>
      <w:r>
        <w:rPr>
          <w:rFonts w:ascii="Calibri" w:hAnsi="Calibri" w:cs="Calibri"/>
        </w:rPr>
        <w:t>missing navigation projection contracts;</w:t>
      </w:r>
    </w:p>
    <w:p>
      <w:pPr>
        <w:pStyle w:val="Normal"/>
        <w:numPr>
          <w:ilvl w:val="0"/>
          <w:numId w:val="1"/>
        </w:numPr>
        <w:widowControl/>
      </w:pPr>
      <w:r>
        <w:rPr>
          <w:rFonts w:ascii="Calibri" w:hAnsi="Calibri" w:cs="Calibri"/>
        </w:rPr>
        <w:t>no canonical Veskify draft, history, accepted-receipt, compiled-artifact, or publication APIs;</w:t>
      </w:r>
    </w:p>
    <w:p>
      <w:pPr>
        <w:pStyle w:val="Normal"/>
        <w:numPr>
          <w:ilvl w:val="0"/>
          <w:numId w:val="1"/>
        </w:numPr>
        <w:widowControl/>
      </w:pPr>
      <w:r>
        <w:rPr>
          <w:rFonts w:ascii="Calibri" w:hAnsi="Calibri" w:cs="Calibri"/>
        </w:rPr>
        <w:t>no agreed media ownership and presentation-asset write boundary;</w:t>
      </w:r>
    </w:p>
    <w:p>
      <w:pPr>
        <w:pStyle w:val="Normal"/>
        <w:numPr>
          <w:ilvl w:val="0"/>
          <w:numId w:val="1"/>
        </w:numPr>
        <w:widowControl/>
      </w:pPr>
      <w:r>
        <w:rPr>
          <w:rFonts w:ascii="Calibri" w:hAnsi="Calibri" w:cs="Calibri"/>
        </w:rPr>
        <w:t>no Vesko staging credentials, conformance environment, or retained staging evidence.</w:t>
      </w:r>
    </w:p>
    <w:p>
      <w:pPr>
        <w:pStyle w:val="Heading2"/>
        <w:keepNext/>
        <w:widowControl/>
      </w:pPr>
      <w:r>
        <w:rPr>
          <w:rFonts w:ascii="Calibri" w:hAnsi="Calibri" w:cs="Calibri"/>
        </w:rPr>
        <w:t>12.2 Integration rules</w:t>
      </w:r>
    </w:p>
    <w:p>
      <w:pPr>
        <w:pStyle w:val="Normal"/>
        <w:widowControl/>
      </w:pPr>
      <w:r>
        <w:rPr>
          <w:rFonts w:ascii="Calibri" w:hAnsi="Calibri" w:cs="Calibri"/>
        </w:rPr>
        <w:t xml:space="preserve">Veskify adapters translate stable Vesko contracts into canonical read-only projections. They do not leak Vesko transport types into the domain or add commerce writes. Veskify presentation assets must be explicitly separated from canonical product media. Raw Puck persistence is prohibited. Draft, history, receipt, compiler artifact, and publication APIs must preserve </w:t>
      </w:r>
      <w:r>
        <w:rPr>
          <w:rFonts w:ascii="Consolas" w:hAnsi="Consolas" w:cs="Consolas"/>
          <w:sz w:val="19"/>
          <w:szCs w:val="19"/>
        </w:rPr>
        <w:t>StorefrontSnapshot</w:t>
      </w:r>
      <w:r>
        <w:rPr>
          <w:rFonts w:ascii="Calibri" w:hAnsi="Calibri" w:cs="Calibri"/>
        </w:rPr>
        <w:t xml:space="preserve"> and the authoritative publishing lifecycle.</w:t>
      </w:r>
    </w:p>
    <w:p>
      <w:pPr>
        <w:pStyle w:val="Normal"/>
        <w:widowControl/>
      </w:pPr>
      <w:r>
        <w:rPr>
          <w:rFonts w:ascii="Calibri" w:hAnsi="Calibri" w:cs="Calibri"/>
        </w:rPr>
        <w:t>P11 owns contract closure, identity/store context, catalogue/navigation projection, full commerce conformance, presentation assets, persistence, accepted-receipt/publication adapters, synchronization, staging conformance, and pilot readiness. P12 owns production hardening and pilot operations after P11 establishes stable authority.</w:t>
      </w:r>
    </w:p>
    <w:p>
      <w:pPr>
        <w:pStyle w:val="Heading1"/>
        <w:keepNext/>
        <w:widowControl/>
      </w:pPr>
      <w:r>
        <w:rPr>
          <w:rFonts w:ascii="Calibri" w:hAnsi="Calibri" w:cs="Calibri"/>
        </w:rPr>
        <w:t>13. Evidence and acceptance model</w:t>
      </w:r>
    </w:p>
    <w:p>
      <w:pPr>
        <w:pStyle w:val="Heading2"/>
        <w:keepNext/>
        <w:widowControl/>
      </w:pPr>
      <w:r>
        <w:rPr>
          <w:rFonts w:ascii="Calibri" w:hAnsi="Calibri" w:cs="Calibri"/>
        </w:rPr>
        <w:t>13.1 Evidence rules</w:t>
      </w:r>
    </w:p>
    <w:p>
      <w:pPr>
        <w:pStyle w:val="Normal"/>
        <w:widowControl/>
      </w:pPr>
      <w:r>
        <w:rPr>
          <w:rFonts w:ascii="Calibri" w:hAnsi="Calibri" w:cs="Calibri"/>
        </w:rPr>
        <w:t>Each claim names its evidence level. Required levels are cumulative only when the acceptance gate says so. In particular:</w:t>
      </w:r>
    </w:p>
    <w:p>
      <w:pPr>
        <w:pStyle w:val="Normal"/>
        <w:numPr>
          <w:ilvl w:val="0"/>
          <w:numId w:val="1"/>
        </w:numPr>
        <w:widowControl/>
      </w:pPr>
      <w:r>
        <w:rPr>
          <w:rFonts w:ascii="Calibri" w:hAnsi="Calibri" w:cs="Calibri"/>
        </w:rPr>
        <w:t>schema validation proves a contract, not rendering or merchant usability;</w:t>
      </w:r>
    </w:p>
    <w:p>
      <w:pPr>
        <w:pStyle w:val="Normal"/>
        <w:numPr>
          <w:ilvl w:val="0"/>
          <w:numId w:val="1"/>
        </w:numPr>
        <w:widowControl/>
      </w:pPr>
      <w:r>
        <w:rPr>
          <w:rFonts w:ascii="Calibri" w:hAnsi="Calibri" w:cs="Calibri"/>
        </w:rPr>
        <w:t>deterministic and mocked-provider tests are not real-provider evidence;</w:t>
      </w:r>
    </w:p>
    <w:p>
      <w:pPr>
        <w:pStyle w:val="Normal"/>
        <w:numPr>
          <w:ilvl w:val="0"/>
          <w:numId w:val="1"/>
        </w:numPr>
        <w:widowControl/>
      </w:pPr>
      <w:r>
        <w:rPr>
          <w:rFonts w:ascii="Calibri" w:hAnsi="Calibri" w:cs="Calibri"/>
        </w:rPr>
        <w:t>browser/E2E execution is not retained human visual review;</w:t>
      </w:r>
    </w:p>
    <w:p>
      <w:pPr>
        <w:pStyle w:val="Normal"/>
        <w:numPr>
          <w:ilvl w:val="0"/>
          <w:numId w:val="1"/>
        </w:numPr>
        <w:widowControl/>
      </w:pPr>
      <w:r>
        <w:rPr>
          <w:rFonts w:ascii="Calibri" w:hAnsi="Calibri" w:cs="Calibri"/>
        </w:rPr>
        <w:t>local adapter conformance is not Vesko staging;</w:t>
      </w:r>
    </w:p>
    <w:p>
      <w:pPr>
        <w:pStyle w:val="Normal"/>
        <w:numPr>
          <w:ilvl w:val="0"/>
          <w:numId w:val="1"/>
        </w:numPr>
        <w:widowControl/>
      </w:pPr>
      <w:r>
        <w:rPr>
          <w:rFonts w:ascii="Calibri" w:hAnsi="Calibri" w:cs="Calibri"/>
        </w:rPr>
        <w:t>staging is not production;</w:t>
      </w:r>
    </w:p>
    <w:p>
      <w:pPr>
        <w:pStyle w:val="Normal"/>
        <w:numPr>
          <w:ilvl w:val="0"/>
          <w:numId w:val="1"/>
        </w:numPr>
        <w:widowControl/>
      </w:pPr>
      <w:r>
        <w:rPr>
          <w:rFonts w:ascii="Calibri" w:hAnsi="Calibri" w:cs="Calibri"/>
        </w:rPr>
        <w:t>a published snapshot route is not atomic compiled-artifact rollback evidence.</w:t>
      </w:r>
    </w:p>
    <w:p>
      <w:pPr>
        <w:pStyle w:val="Normal"/>
        <w:widowControl/>
      </w:pPr>
      <w:r>
        <w:rPr>
          <w:rFonts w:ascii="Calibri" w:hAnsi="Calibri" w:cs="Calibri"/>
        </w:rPr>
        <w:t>Evidence must correlate the relevant project, source/brief revision, proposal, accepted snapshot, registry/manifest/profile authority, commerce and asset fingerprints, publication operation, compiled artifact/version, and rendered route where those authorities apply. Secret values, provider payloads containing sensitive data, and merchant private data must not be retained.</w:t>
      </w:r>
    </w:p>
    <w:p>
      <w:pPr>
        <w:pStyle w:val="Heading2"/>
        <w:keepNext/>
        <w:widowControl/>
      </w:pPr>
      <w:r>
        <w:rPr>
          <w:rFonts w:ascii="Calibri" w:hAnsi="Calibri" w:cs="Calibri"/>
        </w:rPr>
        <w:t>13.2 Capability-chain acceptance</w:t>
      </w:r>
    </w:p>
    <w:p>
      <w:pPr>
        <w:pStyle w:val="Normal"/>
        <w:widowControl/>
      </w:pPr>
      <w:r>
        <w:rPr>
          <w:rFonts w:ascii="Calibri" w:hAnsi="Calibri" w:cs="Calibri"/>
        </w:rPr>
        <w:t>For each storefront capability, assess the applicable chain:</w:t>
      </w:r>
    </w:p>
    <w:p>
      <w:pPr>
        <w:pStyle w:val="CodeBlock"/>
        <w:shd w:val="clear" w:fill="F4F6F9"/>
        <w:ind w:left="180" w:right="180"/>
        <w:widowControl/>
      </w:pPr>
      <w:r>
        <w:rPr>
          <w:rFonts w:ascii="Consolas" w:hAnsi="Consolas" w:cs="Consolas"/>
          <w:sz w:val="19"/>
          <w:szCs w:val="19"/>
        </w:rPr>
        <w:t>registered</w:t>
      </w:r>
    </w:p>
    <w:p>
      <w:pPr>
        <w:pStyle w:val="CodeBlock"/>
        <w:shd w:val="clear" w:fill="F4F6F9"/>
        <w:ind w:left="180" w:right="180"/>
        <w:widowControl/>
      </w:pPr>
      <w:r>
        <w:rPr>
          <w:rFonts w:ascii="Consolas" w:hAnsi="Consolas" w:cs="Consolas"/>
          <w:sz w:val="19"/>
          <w:szCs w:val="19"/>
        </w:rPr>
        <w:t xml:space="preserve">  → runtime-queryable</w:t>
      </w:r>
    </w:p>
    <w:p>
      <w:pPr>
        <w:pStyle w:val="CodeBlock"/>
        <w:shd w:val="clear" w:fill="F4F6F9"/>
        <w:ind w:left="180" w:right="180"/>
        <w:widowControl/>
      </w:pPr>
      <w:r>
        <w:rPr>
          <w:rFonts w:ascii="Consolas" w:hAnsi="Consolas" w:cs="Consolas"/>
          <w:sz w:val="19"/>
          <w:szCs w:val="19"/>
        </w:rPr>
        <w:t xml:space="preserve">  → planner-selectable</w:t>
      </w:r>
    </w:p>
    <w:p>
      <w:pPr>
        <w:pStyle w:val="CodeBlock"/>
        <w:shd w:val="clear" w:fill="F4F6F9"/>
        <w:ind w:left="180" w:right="180"/>
        <w:widowControl/>
      </w:pPr>
      <w:r>
        <w:rPr>
          <w:rFonts w:ascii="Consolas" w:hAnsi="Consolas" w:cs="Consolas"/>
          <w:sz w:val="19"/>
          <w:szCs w:val="19"/>
        </w:rPr>
        <w:t xml:space="preserve">  → proposal-expressible</w:t>
      </w:r>
    </w:p>
    <w:p>
      <w:pPr>
        <w:pStyle w:val="CodeBlock"/>
        <w:shd w:val="clear" w:fill="F4F6F9"/>
        <w:ind w:left="180" w:right="180"/>
        <w:widowControl/>
      </w:pPr>
      <w:r>
        <w:rPr>
          <w:rFonts w:ascii="Consolas" w:hAnsi="Consolas" w:cs="Consolas"/>
          <w:sz w:val="19"/>
          <w:szCs w:val="19"/>
        </w:rPr>
        <w:t xml:space="preserve">  → compiler-preserved</w:t>
      </w:r>
    </w:p>
    <w:p>
      <w:pPr>
        <w:pStyle w:val="CodeBlock"/>
        <w:shd w:val="clear" w:fill="F4F6F9"/>
        <w:ind w:left="180" w:right="180"/>
        <w:widowControl/>
      </w:pPr>
      <w:r>
        <w:rPr>
          <w:rFonts w:ascii="Consolas" w:hAnsi="Consolas" w:cs="Consolas"/>
          <w:sz w:val="19"/>
          <w:szCs w:val="19"/>
        </w:rPr>
        <w:t xml:space="preserve">  → StorefrontSnapshot-stored</w:t>
      </w:r>
    </w:p>
    <w:p>
      <w:pPr>
        <w:pStyle w:val="CodeBlock"/>
        <w:shd w:val="clear" w:fill="F4F6F9"/>
        <w:ind w:left="180" w:right="180"/>
        <w:widowControl/>
      </w:pPr>
      <w:r>
        <w:rPr>
          <w:rFonts w:ascii="Consolas" w:hAnsi="Consolas" w:cs="Consolas"/>
          <w:sz w:val="19"/>
          <w:szCs w:val="19"/>
        </w:rPr>
        <w:t xml:space="preserve">  → renderer-visible</w:t>
      </w:r>
    </w:p>
    <w:p>
      <w:pPr>
        <w:pStyle w:val="CodeBlock"/>
        <w:shd w:val="clear" w:fill="F4F6F9"/>
        <w:ind w:left="180" w:right="180"/>
        <w:widowControl/>
      </w:pPr>
      <w:r>
        <w:rPr>
          <w:rFonts w:ascii="Consolas" w:hAnsi="Consolas" w:cs="Consolas"/>
          <w:sz w:val="19"/>
          <w:szCs w:val="19"/>
        </w:rPr>
        <w:t xml:space="preserve">  → editor-accessible</w:t>
      </w:r>
    </w:p>
    <w:p>
      <w:pPr>
        <w:pStyle w:val="CodeBlock"/>
        <w:shd w:val="clear" w:fill="F4F6F9"/>
        <w:ind w:left="180" w:right="180"/>
        <w:widowControl/>
      </w:pPr>
      <w:r>
        <w:rPr>
          <w:rFonts w:ascii="Consolas" w:hAnsi="Consolas" w:cs="Consolas"/>
          <w:sz w:val="19"/>
          <w:szCs w:val="19"/>
        </w:rPr>
        <w:t xml:space="preserve">  → save/reload preserved</w:t>
      </w:r>
    </w:p>
    <w:p>
      <w:pPr>
        <w:pStyle w:val="CodeBlock"/>
        <w:shd w:val="clear" w:fill="F4F6F9"/>
        <w:ind w:left="180" w:right="180"/>
        <w:widowControl/>
      </w:pPr>
      <w:r>
        <w:rPr>
          <w:rFonts w:ascii="Consolas" w:hAnsi="Consolas" w:cs="Consolas"/>
          <w:sz w:val="19"/>
          <w:szCs w:val="19"/>
        </w:rPr>
        <w:t xml:space="preserve">  → publish preserved</w:t>
      </w:r>
    </w:p>
    <w:p>
      <w:pPr>
        <w:pStyle w:val="CodeBlock"/>
        <w:shd w:val="clear" w:fill="F4F6F9"/>
        <w:ind w:left="180" w:right="180"/>
        <w:widowControl/>
      </w:pPr>
      <w:r>
        <w:rPr>
          <w:rFonts w:ascii="Consolas" w:hAnsi="Consolas" w:cs="Consolas"/>
          <w:sz w:val="19"/>
          <w:szCs w:val="19"/>
        </w:rPr>
        <w:t xml:space="preserve">  → evidence retained</w:t>
      </w:r>
    </w:p>
    <w:p>
      <w:pPr>
        <w:pStyle w:val="Normal"/>
        <w:widowControl/>
      </w:pPr>
    </w:p>
    <w:p>
      <w:pPr>
        <w:pStyle w:val="Normal"/>
        <w:widowControl/>
      </w:pPr>
      <w:r>
        <w:rPr>
          <w:rFonts w:ascii="Calibri" w:hAnsi="Calibri" w:cs="Calibri"/>
        </w:rPr>
        <w:t>An upstream pass cannot conceal a downstream gap. A capability can remain Partial even when its contract and internal execution are Baseline if merchant reachability or required evidence is incomplete.</w:t>
      </w:r>
    </w:p>
    <w:p>
      <w:pPr>
        <w:pStyle w:val="Heading1"/>
        <w:keepNext/>
        <w:widowControl/>
      </w:pPr>
      <w:r>
        <w:rPr>
          <w:rFonts w:ascii="Calibri" w:hAnsi="Calibri" w:cs="Calibri"/>
        </w:rPr>
        <w:t>14. Non-functional requirements</w:t>
      </w:r>
    </w:p>
    <w:p>
      <w:pPr>
        <w:pStyle w:val="Heading2"/>
        <w:keepNext/>
        <w:widowControl/>
      </w:pPr>
      <w:r>
        <w:rPr>
          <w:rFonts w:ascii="Calibri" w:hAnsi="Calibri" w:cs="Calibri"/>
        </w:rPr>
        <w:t>14.1 Safety and integrity</w:t>
      </w:r>
    </w:p>
    <w:p>
      <w:pPr>
        <w:pStyle w:val="Normal"/>
        <w:numPr>
          <w:ilvl w:val="0"/>
          <w:numId w:val="1"/>
        </w:numPr>
        <w:widowControl/>
      </w:pPr>
      <w:r>
        <w:rPr>
          <w:rFonts w:ascii="Calibri" w:hAnsi="Calibri" w:cs="Calibri"/>
        </w:rPr>
        <w:t>Reject unknown or stale authority and preserve state on failure.</w:t>
      </w:r>
    </w:p>
    <w:p>
      <w:pPr>
        <w:pStyle w:val="Normal"/>
        <w:numPr>
          <w:ilvl w:val="0"/>
          <w:numId w:val="1"/>
        </w:numPr>
        <w:widowControl/>
      </w:pPr>
      <w:r>
        <w:rPr>
          <w:rFonts w:ascii="Calibri" w:hAnsi="Calibri" w:cs="Calibri"/>
        </w:rPr>
        <w:t>Keep protected commerce read-only through generation, editing, save, and publication.</w:t>
      </w:r>
    </w:p>
    <w:p>
      <w:pPr>
        <w:pStyle w:val="Normal"/>
        <w:numPr>
          <w:ilvl w:val="0"/>
          <w:numId w:val="1"/>
        </w:numPr>
        <w:widowControl/>
      </w:pPr>
      <w:r>
        <w:rPr>
          <w:rFonts w:ascii="Calibri" w:hAnsi="Calibri" w:cs="Calibri"/>
        </w:rPr>
        <w:t>Use create-once or transactional storage for immutable receipts and published artifacts.</w:t>
      </w:r>
    </w:p>
    <w:p>
      <w:pPr>
        <w:pStyle w:val="Normal"/>
        <w:numPr>
          <w:ilvl w:val="0"/>
          <w:numId w:val="1"/>
        </w:numPr>
        <w:widowControl/>
      </w:pPr>
      <w:r>
        <w:rPr>
          <w:rFonts w:ascii="Calibri" w:hAnsi="Calibri" w:cs="Calibri"/>
        </w:rPr>
        <w:t>Authenticate and authorize server-side writes; never trust browser-submitted authority bodies.</w:t>
      </w:r>
    </w:p>
    <w:p>
      <w:pPr>
        <w:pStyle w:val="Normal"/>
        <w:numPr>
          <w:ilvl w:val="0"/>
          <w:numId w:val="1"/>
        </w:numPr>
        <w:widowControl/>
      </w:pPr>
      <w:r>
        <w:rPr>
          <w:rFonts w:ascii="Calibri" w:hAnsi="Calibri" w:cs="Calibri"/>
        </w:rPr>
        <w:t>Keep provider credentials server-side and secrets out of logs and evidence.</w:t>
      </w:r>
    </w:p>
    <w:p>
      <w:pPr>
        <w:pStyle w:val="Normal"/>
        <w:numPr>
          <w:ilvl w:val="0"/>
          <w:numId w:val="1"/>
        </w:numPr>
        <w:widowControl/>
      </w:pPr>
      <w:r>
        <w:rPr>
          <w:rFonts w:ascii="Calibri" w:hAnsi="Calibri" w:cs="Calibri"/>
        </w:rPr>
        <w:t>Treat crawled content as untrusted data and resist prompt injection.</w:t>
      </w:r>
    </w:p>
    <w:p>
      <w:pPr>
        <w:pStyle w:val="Heading2"/>
        <w:keepNext/>
        <w:widowControl/>
      </w:pPr>
      <w:r>
        <w:rPr>
          <w:rFonts w:ascii="Calibri" w:hAnsi="Calibri" w:cs="Calibri"/>
        </w:rPr>
        <w:t>14.2 Determinism and reliability</w:t>
      </w:r>
    </w:p>
    <w:p>
      <w:pPr>
        <w:pStyle w:val="Normal"/>
        <w:numPr>
          <w:ilvl w:val="0"/>
          <w:numId w:val="1"/>
        </w:numPr>
        <w:widowControl/>
      </w:pPr>
      <w:r>
        <w:rPr>
          <w:rFonts w:ascii="Calibri" w:hAnsi="Calibri" w:cs="Calibri"/>
        </w:rPr>
        <w:t>Canonical fingerprints, manifests, materialization, proposal compilation, and publication compilation are deterministic for identical authority.</w:t>
      </w:r>
    </w:p>
    <w:p>
      <w:pPr>
        <w:pStyle w:val="Normal"/>
        <w:numPr>
          <w:ilvl w:val="0"/>
          <w:numId w:val="1"/>
        </w:numPr>
        <w:widowControl/>
      </w:pPr>
      <w:r>
        <w:rPr>
          <w:rFonts w:ascii="Calibri" w:hAnsi="Calibri" w:cs="Calibri"/>
        </w:rPr>
        <w:t>Idempotent requests return the original result; conflicting reuse fails closed.</w:t>
      </w:r>
    </w:p>
    <w:p>
      <w:pPr>
        <w:pStyle w:val="Normal"/>
        <w:numPr>
          <w:ilvl w:val="0"/>
          <w:numId w:val="1"/>
        </w:numPr>
        <w:widowControl/>
      </w:pPr>
      <w:r>
        <w:rPr>
          <w:rFonts w:ascii="Calibri" w:hAnsi="Calibri" w:cs="Calibri"/>
        </w:rPr>
        <w:t>Failed operations produce no partial proposal, draft, history, receipt, or publication write.</w:t>
      </w:r>
    </w:p>
    <w:p>
      <w:pPr>
        <w:pStyle w:val="Normal"/>
        <w:numPr>
          <w:ilvl w:val="0"/>
          <w:numId w:val="1"/>
        </w:numPr>
        <w:widowControl/>
      </w:pPr>
      <w:r>
        <w:rPr>
          <w:rFonts w:ascii="Calibri" w:hAnsi="Calibri" w:cs="Calibri"/>
        </w:rPr>
        <w:t>Migrations are explicit, registered, tested, and fail closed when unresolved.</w:t>
      </w:r>
    </w:p>
    <w:p>
      <w:pPr>
        <w:pStyle w:val="Heading2"/>
        <w:keepNext/>
        <w:widowControl/>
      </w:pPr>
      <w:r>
        <w:rPr>
          <w:rFonts w:ascii="Calibri" w:hAnsi="Calibri" w:cs="Calibri"/>
        </w:rPr>
        <w:t>14.3 Accessibility and responsive behavior</w:t>
      </w:r>
    </w:p>
    <w:p>
      <w:pPr>
        <w:pStyle w:val="Normal"/>
        <w:numPr>
          <w:ilvl w:val="0"/>
          <w:numId w:val="1"/>
        </w:numPr>
        <w:widowControl/>
      </w:pPr>
      <w:r>
        <w:rPr>
          <w:rFonts w:ascii="Calibri" w:hAnsi="Calibri" w:cs="Calibri"/>
        </w:rPr>
        <w:t>Merchant controls are keyboard accessible with meaningful labels and visible focus.</w:t>
      </w:r>
    </w:p>
    <w:p>
      <w:pPr>
        <w:pStyle w:val="Normal"/>
        <w:numPr>
          <w:ilvl w:val="0"/>
          <w:numId w:val="1"/>
        </w:numPr>
        <w:widowControl/>
      </w:pPr>
      <w:r>
        <w:rPr>
          <w:rFonts w:ascii="Calibri" w:hAnsi="Calibri" w:cs="Calibri"/>
        </w:rPr>
        <w:t>Renderers preserve semantic structure, contrast, media alternatives, and safe fallbacks.</w:t>
      </w:r>
    </w:p>
    <w:p>
      <w:pPr>
        <w:pStyle w:val="Normal"/>
        <w:numPr>
          <w:ilvl w:val="0"/>
          <w:numId w:val="1"/>
        </w:numPr>
        <w:widowControl/>
      </w:pPr>
      <w:r>
        <w:rPr>
          <w:rFonts w:ascii="Calibri" w:hAnsi="Calibri" w:cs="Calibri"/>
        </w:rPr>
        <w:t>Primary storefront and Studio journeys cover 375, 768, 1024, and 1440 px.</w:t>
      </w:r>
    </w:p>
    <w:p>
      <w:pPr>
        <w:pStyle w:val="Normal"/>
        <w:numPr>
          <w:ilvl w:val="0"/>
          <w:numId w:val="1"/>
        </w:numPr>
        <w:widowControl/>
      </w:pPr>
      <w:r>
        <w:rPr>
          <w:rFonts w:ascii="Calibri" w:hAnsi="Calibri" w:cs="Calibri"/>
        </w:rPr>
        <w:t>Loading, empty, error, stale, unavailable, success, and unsaved states are explicit.</w:t>
      </w:r>
    </w:p>
    <w:p>
      <w:pPr>
        <w:pStyle w:val="Heading2"/>
        <w:keepNext/>
        <w:widowControl/>
      </w:pPr>
      <w:r>
        <w:rPr>
          <w:rFonts w:ascii="Calibri" w:hAnsi="Calibri" w:cs="Calibri"/>
        </w:rPr>
        <w:t>14.4 Performance and operations</w:t>
      </w:r>
    </w:p>
    <w:p>
      <w:pPr>
        <w:pStyle w:val="Normal"/>
        <w:numPr>
          <w:ilvl w:val="0"/>
          <w:numId w:val="1"/>
        </w:numPr>
        <w:widowControl/>
      </w:pPr>
      <w:r>
        <w:rPr>
          <w:rFonts w:ascii="Calibri" w:hAnsi="Calibri" w:cs="Calibri"/>
        </w:rPr>
        <w:t>Published output uses deterministic, cacheable artifacts and bounded runtime data reads.</w:t>
      </w:r>
    </w:p>
    <w:p>
      <w:pPr>
        <w:pStyle w:val="Normal"/>
        <w:numPr>
          <w:ilvl w:val="0"/>
          <w:numId w:val="1"/>
        </w:numPr>
        <w:widowControl/>
      </w:pPr>
      <w:r>
        <w:rPr>
          <w:rFonts w:ascii="Calibri" w:hAnsi="Calibri" w:cs="Calibri"/>
        </w:rPr>
        <w:t>Responsive images and art direction avoid unnecessary payloads and layout shifts.</w:t>
      </w:r>
    </w:p>
    <w:p>
      <w:pPr>
        <w:pStyle w:val="Normal"/>
        <w:numPr>
          <w:ilvl w:val="0"/>
          <w:numId w:val="1"/>
        </w:numPr>
        <w:widowControl/>
      </w:pPr>
      <w:r>
        <w:rPr>
          <w:rFonts w:ascii="Calibri" w:hAnsi="Calibri" w:cs="Calibri"/>
        </w:rPr>
        <w:t>Observability correlates project, request, proposal, snapshot, publication, and adapter operations without exposing secrets or protected merchant data.</w:t>
      </w:r>
    </w:p>
    <w:p>
      <w:pPr>
        <w:pStyle w:val="Normal"/>
        <w:numPr>
          <w:ilvl w:val="0"/>
          <w:numId w:val="1"/>
        </w:numPr>
        <w:widowControl/>
      </w:pPr>
      <w:r>
        <w:rPr>
          <w:rFonts w:ascii="Calibri" w:hAnsi="Calibri" w:cs="Calibri"/>
        </w:rPr>
        <w:t>Production claims require defined service levels, tenancy isolation, backup/recovery, security, monitoring, deployment, and incident procedures.</w:t>
      </w:r>
    </w:p>
    <w:p>
      <w:pPr>
        <w:pStyle w:val="Heading1"/>
        <w:keepNext/>
        <w:widowControl/>
      </w:pPr>
      <w:r>
        <w:rPr>
          <w:rFonts w:ascii="Calibri" w:hAnsi="Calibri" w:cs="Calibri"/>
        </w:rPr>
        <w:t>15. Phase sequence and exit criteria</w:t>
      </w:r>
    </w:p>
    <w:p>
      <w:pPr>
        <w:pStyle w:val="Quote"/>
        <w:ind w:left="360"/>
        <w:pBdr>
          <w:left w:val="single" w:sz="18" w:space="12" w:color="2E74B5"/>
        </w:pBdr>
        <w:shd w:val="clear" w:fill="F4F6F9"/>
        <w:widowControl/>
      </w:pPr>
      <w:r>
        <w:rPr>
          <w:rFonts w:ascii="Calibri" w:hAnsi="Calibri" w:cs="Calibri"/>
          <w:b/>
          <w:bCs/>
        </w:rPr>
        <w:t>Current scheduling pointer (CR-00 proposed):</w:t>
      </w:r>
      <w:r>
        <w:rPr>
          <w:rFonts w:ascii="Calibri" w:hAnsi="Calibri" w:cs="Calibri"/>
        </w:rPr>
        <w:t xml:space="preserve"> The retained phase sequence below is historical reference and requirement context. It does not select an exact next implementation task. On adoption, the only current delivery order is COR-01 through COR-06 and CR-00 through CR-19 in </w:t>
      </w:r>
      <w:hyperlink r:id="rIdHyperlink4" w:history="1">
        <w:r>
          <w:rPr>
            <w:rFonts w:ascii="Calibri" w:hAnsi="Calibri" w:cs="Calibri"/>
            <w:color w:val="2E74B5"/>
            <w:u w:val="single"/>
          </w:rPr>
          <w:t>the roadmap</w:t>
        </w:r>
      </w:hyperlink>
      <w:r>
        <w:rPr>
          <w:rFonts w:ascii="Calibri" w:hAnsi="Calibri" w:cs="Calibri"/>
        </w:rPr>
        <w:t>; the tracker remains the sole status authority.</w:t>
      </w:r>
    </w:p>
    <w:p>
      <w:pPr>
        <w:pStyle w:val="Normal"/>
        <w:widowControl/>
      </w:pPr>
      <w:r>
        <w:rPr>
          <w:rFonts w:ascii="Calibri" w:hAnsi="Calibri" w:cs="Calibri"/>
        </w:rPr>
        <w:t>The binding sequence is:</w:t>
      </w:r>
    </w:p>
    <w:p>
      <w:pPr>
        <w:pStyle w:val="Normal"/>
        <w:numPr>
          <w:ilvl w:val="0"/>
          <w:numId w:val="3"/>
        </w:numPr>
        <w:widowControl/>
      </w:pPr>
      <w:r>
        <w:rPr>
          <w:rFonts w:ascii="Calibri" w:hAnsi="Calibri" w:cs="Calibri"/>
          <w:b/>
          <w:bCs/>
        </w:rPr>
        <w:t>P10A — Grounded orchestration and publishing closure.</w:t>
      </w:r>
      <w:r>
        <w:rPr>
          <w:rFonts w:ascii="Calibri" w:hAnsi="Calibri" w:cs="Calibri"/>
        </w:rPr>
        <w:t xml:space="preserve"> </w:t>
      </w:r>
      <w:r>
        <w:rPr>
          <w:rFonts w:ascii="Calibri" w:hAnsi="Calibri" w:cs="Calibri"/>
          <w:b/>
          <w:bCs/>
        </w:rPr>
        <w:t>Baseline / closed</w:t>
      </w:r>
      <w:r>
        <w:rPr>
          <w:rFonts w:ascii="Calibri" w:hAnsi="Calibri" w:cs="Calibri"/>
        </w:rPr>
        <w:t xml:space="preserve"> through the formal P10A phase closure record.</w:t>
      </w:r>
    </w:p>
    <w:p>
      <w:pPr>
        <w:pStyle w:val="Normal"/>
        <w:numPr>
          <w:ilvl w:val="0"/>
          <w:numId w:val="3"/>
        </w:numPr>
        <w:widowControl/>
      </w:pPr>
      <w:r>
        <w:rPr>
          <w:rFonts w:ascii="Calibri" w:hAnsi="Calibri" w:cs="Calibri"/>
          <w:b/>
          <w:bCs/>
        </w:rPr>
        <w:t>P10B — Commercial Storefront Generation System v1.</w:t>
      </w:r>
      <w:r>
        <w:rPr>
          <w:rFonts w:ascii="Calibri" w:hAnsi="Calibri" w:cs="Calibri"/>
        </w:rPr>
        <w:t xml:space="preserve"> </w:t>
      </w:r>
      <w:r>
        <w:rPr>
          <w:rFonts w:ascii="Calibri" w:hAnsi="Calibri" w:cs="Calibri"/>
          <w:b/>
          <w:bCs/>
        </w:rPr>
        <w:t>Partial / active phase.</w:t>
      </w:r>
      <w:r>
        <w:rPr>
          <w:rFonts w:ascii="Calibri" w:hAnsi="Calibri" w:cs="Calibri"/>
        </w:rPr>
        <w:t xml:space="preserve"> P10B-01 through P10B-17, P10B-16P-01 through P10B-16P-05A, and P10B-16P-06 are Baseline; P10B-16P-02 is Baseline; accepted P10B-18A and P10B-18B-01/06/02/03/04/05 are Baseline; parent P10B-18B is Baseline/complete. P10B-18C and P10B-16P-05B are Baseline. P10B-18D is a Baseline diagnostic with live commercial quality rejected. P10B-18 and P10B remain Partial. P10B-19 PRE is Baseline. P10B-19A-01 through P10B-19A-08C are Baseline; parent P10B-19A-08 is Baseline / closed. P10B-19A-09A, P10B-19A-09B, P10B-19A-09C, P10B-19A-10A, P10B-19A-10B1, P10B-19A-10B2 and P10B-19A-10C are Baseline; parents P10B-19A-09, P10B-19A-10B, P10B-19A-10 and P10B-19A are Baseline / closed. P10B-19B-01 is the exact next implementation task and is Planned / exact next; it has not begun. P10B-19 and P10B remain Partial. Deliver complete commercially credible storefronts with bounded material diversity through registered authority and retained human review.</w:t>
      </w:r>
    </w:p>
    <w:p>
      <w:pPr>
        <w:pStyle w:val="Normal"/>
        <w:numPr>
          <w:ilvl w:val="0"/>
          <w:numId w:val="3"/>
        </w:numPr>
        <w:widowControl/>
      </w:pPr>
      <w:r>
        <w:rPr>
          <w:rFonts w:ascii="Calibri" w:hAnsi="Calibri" w:cs="Calibri"/>
          <w:b/>
          <w:bCs/>
        </w:rPr>
        <w:t>P10C — Storefront Studio Editing Experience v1.</w:t>
      </w:r>
      <w:r>
        <w:rPr>
          <w:rFonts w:ascii="Calibri" w:hAnsi="Calibri" w:cs="Calibri"/>
        </w:rPr>
        <w:t xml:space="preserve"> Deliver merchant-operable assets, manual and scoped AI editing, unified history, save, preview, and publish.</w:t>
      </w:r>
    </w:p>
    <w:p>
      <w:pPr>
        <w:pStyle w:val="Normal"/>
        <w:numPr>
          <w:ilvl w:val="0"/>
          <w:numId w:val="3"/>
        </w:numPr>
        <w:widowControl/>
      </w:pPr>
      <w:r>
        <w:rPr>
          <w:rFonts w:ascii="Calibri" w:hAnsi="Calibri" w:cs="Calibri"/>
          <w:b/>
          <w:bCs/>
        </w:rPr>
        <w:t>P10D — Advanced media and registered interactive presentation.</w:t>
      </w:r>
      <w:r>
        <w:rPr>
          <w:rFonts w:ascii="Calibri" w:hAnsi="Calibri" w:cs="Calibri"/>
        </w:rPr>
        <w:t xml:space="preserve"> Add governed generated media, video, and registered interactive presentation with fallbacks.</w:t>
      </w:r>
    </w:p>
    <w:p>
      <w:pPr>
        <w:pStyle w:val="Normal"/>
        <w:numPr>
          <w:ilvl w:val="0"/>
          <w:numId w:val="3"/>
        </w:numPr>
        <w:widowControl/>
      </w:pPr>
      <w:r>
        <w:rPr>
          <w:rFonts w:ascii="Calibri" w:hAnsi="Calibri" w:cs="Calibri"/>
          <w:b/>
          <w:bCs/>
        </w:rPr>
        <w:t>P11 — Vesko Integration Readiness and Reference Adapter.</w:t>
      </w:r>
      <w:r>
        <w:rPr>
          <w:rFonts w:ascii="Calibri" w:hAnsi="Calibri" w:cs="Calibri"/>
        </w:rPr>
        <w:t xml:space="preserve"> Close contracts and prove the canonical lifecycle in Vesko staging.</w:t>
      </w:r>
    </w:p>
    <w:p>
      <w:pPr>
        <w:pStyle w:val="Normal"/>
        <w:numPr>
          <w:ilvl w:val="0"/>
          <w:numId w:val="3"/>
        </w:numPr>
        <w:widowControl/>
      </w:pPr>
      <w:r>
        <w:rPr>
          <w:rFonts w:ascii="Calibri" w:hAnsi="Calibri" w:cs="Calibri"/>
          <w:b/>
          <w:bCs/>
        </w:rPr>
        <w:t>P12 — Production hardening and pilot operations.</w:t>
      </w:r>
      <w:r>
        <w:rPr>
          <w:rFonts w:ascii="Calibri" w:hAnsi="Calibri" w:cs="Calibri"/>
        </w:rPr>
        <w:t xml:space="preserve"> Establish production tenancy, security, observability, recovery, deployment, and pilot operations.</w:t>
      </w:r>
    </w:p>
    <w:p>
      <w:pPr>
        <w:pStyle w:val="Normal"/>
        <w:widowControl/>
      </w:pPr>
      <w:r>
        <w:rPr>
          <w:rFonts w:ascii="Calibri" w:hAnsi="Calibri" w:cs="Calibri"/>
        </w:rPr>
        <w:t>P10D is not a dependency for the first commercial storefront, the minimum merchant editor, or the Vesko pilot. Detailed tasks, ownership, dependencies, evidence, and non-goals are maintained in the roadmap and delivery tracker.</w:t>
      </w:r>
    </w:p>
    <w:p>
      <w:pPr>
        <w:pStyle w:val="Heading2"/>
        <w:keepNext/>
        <w:widowControl/>
      </w:pPr>
      <w:r>
        <w:rPr>
          <w:rFonts w:ascii="Calibri" w:hAnsi="Calibri" w:cs="Calibri"/>
        </w:rPr>
        <w:t>15.1 Phase exit summaries</w:t>
      </w:r>
    </w:p>
    <w:p>
      <w:pPr>
        <w:pStyle w:val="Normal"/>
        <w:numPr>
          <w:ilvl w:val="0"/>
          <w:numId w:val="1"/>
        </w:numPr>
        <w:widowControl/>
      </w:pPr>
      <w:r>
        <w:rPr>
          <w:rFonts w:ascii="Calibri" w:hAnsi="Calibri" w:cs="Calibri"/>
          <w:b/>
          <w:bCs/>
        </w:rPr>
        <w:t>P10A — Baseline / closed:</w:t>
      </w:r>
      <w:r>
        <w:rPr>
          <w:rFonts w:ascii="Calibri" w:hAnsi="Calibri" w:cs="Calibri"/>
        </w:rPr>
        <w:t xml:space="preserve"> all internal orchestration/publication gates are complete with no merchant-editor wiring requirement; evidence and deferred ownership are traceable in </w:t>
      </w:r>
      <w:hyperlink r:id="rIdHyperlink8" w:history="1">
        <w:r>
          <w:rPr>
            <w:rFonts w:ascii="Calibri" w:hAnsi="Calibri" w:cs="Calibri"/>
            <w:color w:val="2E74B5"/>
            <w:u w:val="single"/>
          </w:rPr>
          <w:t>P10A_PHASE_CLOSURE.md</w:t>
        </w:r>
      </w:hyperlink>
      <w:r>
        <w:rPr>
          <w:rFonts w:ascii="Calibri" w:hAnsi="Calibri" w:cs="Calibri"/>
        </w:rPr>
        <w:t>.</w:t>
      </w:r>
    </w:p>
    <w:p>
      <w:pPr>
        <w:pStyle w:val="Normal"/>
        <w:numPr>
          <w:ilvl w:val="0"/>
          <w:numId w:val="1"/>
        </w:numPr>
        <w:widowControl/>
      </w:pPr>
      <w:r>
        <w:rPr>
          <w:rFonts w:ascii="Calibri" w:hAnsi="Calibri" w:cs="Calibri"/>
          <w:b/>
          <w:bCs/>
        </w:rPr>
        <w:t>P10B:</w:t>
      </w:r>
      <w:r>
        <w:rPr>
          <w:rFonts w:ascii="Calibri" w:hAnsi="Calibri" w:cs="Calibri"/>
        </w:rPr>
        <w:t xml:space="preserve"> a serious retailer could publish the generated complete storefront without a designer rebuilding it, supported by retained responsive human review.</w:t>
      </w:r>
    </w:p>
    <w:p>
      <w:pPr>
        <w:pStyle w:val="Normal"/>
        <w:numPr>
          <w:ilvl w:val="0"/>
          <w:numId w:val="1"/>
        </w:numPr>
        <w:widowControl/>
      </w:pPr>
      <w:r>
        <w:rPr>
          <w:rFonts w:ascii="Calibri" w:hAnsi="Calibri" w:cs="Calibri"/>
          <w:b/>
          <w:bCs/>
        </w:rPr>
        <w:t>P10C:</w:t>
      </w:r>
      <w:r>
        <w:rPr>
          <w:rFonts w:ascii="Calibri" w:hAnsi="Calibri" w:cs="Calibri"/>
        </w:rPr>
        <w:t xml:space="preserve"> a merchant completes the canonical select-to-publish editing chain in Storefront Studio.</w:t>
      </w:r>
    </w:p>
    <w:p>
      <w:pPr>
        <w:pStyle w:val="Normal"/>
        <w:numPr>
          <w:ilvl w:val="0"/>
          <w:numId w:val="1"/>
        </w:numPr>
        <w:widowControl/>
      </w:pPr>
      <w:r>
        <w:rPr>
          <w:rFonts w:ascii="Calibri" w:hAnsi="Calibri" w:cs="Calibri"/>
          <w:b/>
          <w:bCs/>
        </w:rPr>
        <w:t>P10D:</w:t>
      </w:r>
      <w:r>
        <w:rPr>
          <w:rFonts w:ascii="Calibri" w:hAnsi="Calibri" w:cs="Calibri"/>
        </w:rPr>
        <w:t xml:space="preserve"> advanced media remains registered, governed, accessible, performant, and safely degradable.</w:t>
      </w:r>
    </w:p>
    <w:p>
      <w:pPr>
        <w:pStyle w:val="Normal"/>
        <w:numPr>
          <w:ilvl w:val="0"/>
          <w:numId w:val="1"/>
        </w:numPr>
        <w:widowControl/>
      </w:pPr>
      <w:r>
        <w:rPr>
          <w:rFonts w:ascii="Calibri" w:hAnsi="Calibri" w:cs="Calibri"/>
          <w:b/>
          <w:bCs/>
        </w:rPr>
        <w:t>P11:</w:t>
      </w:r>
      <w:r>
        <w:rPr>
          <w:rFonts w:ascii="Calibri" w:hAnsi="Calibri" w:cs="Calibri"/>
        </w:rPr>
        <w:t xml:space="preserve"> the canonical lifecycle passes typed adapter conformance and end-to-end Vesko staging, and one real pilot has an accepted readiness record without implying broad production readiness.</w:t>
      </w:r>
    </w:p>
    <w:p>
      <w:pPr>
        <w:pStyle w:val="Normal"/>
        <w:numPr>
          <w:ilvl w:val="0"/>
          <w:numId w:val="1"/>
        </w:numPr>
        <w:widowControl/>
      </w:pPr>
      <w:r>
        <w:rPr>
          <w:rFonts w:ascii="Calibri" w:hAnsi="Calibri" w:cs="Calibri"/>
          <w:b/>
          <w:bCs/>
        </w:rPr>
        <w:t>P12:</w:t>
      </w:r>
      <w:r>
        <w:rPr>
          <w:rFonts w:ascii="Calibri" w:hAnsi="Calibri" w:cs="Calibri"/>
        </w:rPr>
        <w:t xml:space="preserve"> production-readiness gates and controlled pilot operations pass with retained evidence.</w:t>
      </w:r>
    </w:p>
    <w:p>
      <w:pPr>
        <w:pStyle w:val="Heading1"/>
        <w:keepNext/>
        <w:widowControl/>
      </w:pPr>
      <w:r>
        <w:rPr>
          <w:rFonts w:ascii="Calibri" w:hAnsi="Calibri" w:cs="Calibri"/>
        </w:rPr>
        <w:t>16. Deprecation and migration</w:t>
      </w:r>
    </w:p>
    <w:p>
      <w:pPr>
        <w:pStyle w:val="Normal"/>
        <w:widowControl/>
      </w:pPr>
      <w:r>
        <w:rPr>
          <w:rFonts w:ascii="Calibri" w:hAnsi="Calibri" w:cs="Calibri"/>
        </w:rPr>
        <w:t>The following are compatibility-only or superseded authorities and must not guide new work:</w:t>
      </w:r>
    </w:p>
    <w:p>
      <w:pPr>
        <w:pStyle w:val="Normal"/>
        <w:numPr>
          <w:ilvl w:val="0"/>
          <w:numId w:val="1"/>
        </w:numPr>
        <w:widowControl/>
      </w:pPr>
      <w:r>
        <w:rPr>
          <w:rFonts w:ascii="Calibri" w:hAnsi="Calibri" w:cs="Calibri"/>
        </w:rPr>
        <w:t>legacy component definitions and renderer paths superseded by ComponentDefinitionV2;</w:t>
      </w:r>
    </w:p>
    <w:p>
      <w:pPr>
        <w:pStyle w:val="Normal"/>
        <w:numPr>
          <w:ilvl w:val="0"/>
          <w:numId w:val="1"/>
        </w:numPr>
        <w:widowControl/>
      </w:pPr>
      <w:r>
        <w:rPr>
          <w:rFonts w:ascii="Calibri" w:hAnsi="Calibri" w:cs="Calibri"/>
        </w:rPr>
        <w:t>hand-maintained capability inventories duplicated from the generated manifest;</w:t>
      </w:r>
    </w:p>
    <w:p>
      <w:pPr>
        <w:pStyle w:val="Normal"/>
        <w:numPr>
          <w:ilvl w:val="0"/>
          <w:numId w:val="1"/>
        </w:numPr>
        <w:widowControl/>
      </w:pPr>
      <w:r>
        <w:rPr>
          <w:rFonts w:ascii="Calibri" w:hAnsi="Calibri" w:cs="Calibri"/>
        </w:rPr>
        <w:t>legacy deterministic/fixture editor routes that bypass governed package and scope authority;</w:t>
      </w:r>
    </w:p>
    <w:p>
      <w:pPr>
        <w:pStyle w:val="Normal"/>
        <w:numPr>
          <w:ilvl w:val="0"/>
          <w:numId w:val="1"/>
        </w:numPr>
        <w:widowControl/>
      </w:pPr>
      <w:r>
        <w:rPr>
          <w:rFonts w:ascii="Calibri" w:hAnsi="Calibri" w:cs="Calibri"/>
        </w:rPr>
        <w:t>browser-owned publication methods or browser-created accepted-AI authority;</w:t>
      </w:r>
    </w:p>
    <w:p>
      <w:pPr>
        <w:pStyle w:val="Normal"/>
        <w:numPr>
          <w:ilvl w:val="0"/>
          <w:numId w:val="1"/>
        </w:numPr>
        <w:widowControl/>
      </w:pPr>
      <w:r>
        <w:rPr>
          <w:rFonts w:ascii="Calibri" w:hAnsi="Calibri" w:cs="Calibri"/>
        </w:rPr>
        <w:t>raw Puck persistence or Puck-shaped canonical page state;</w:t>
      </w:r>
    </w:p>
    <w:p>
      <w:pPr>
        <w:pStyle w:val="Normal"/>
        <w:numPr>
          <w:ilvl w:val="0"/>
          <w:numId w:val="1"/>
        </w:numPr>
        <w:widowControl/>
      </w:pPr>
      <w:r>
        <w:rPr>
          <w:rFonts w:ascii="Calibri" w:hAnsi="Calibri" w:cs="Calibri"/>
        </w:rPr>
        <w:t>independently executable recipe, template, direction, or storefront-plan representations;</w:t>
      </w:r>
    </w:p>
    <w:p>
      <w:pPr>
        <w:pStyle w:val="Normal"/>
        <w:numPr>
          <w:ilvl w:val="0"/>
          <w:numId w:val="1"/>
        </w:numPr>
        <w:widowControl/>
      </w:pPr>
      <w:r>
        <w:rPr>
          <w:rFonts w:ascii="Calibri" w:hAnsi="Calibri" w:cs="Calibri"/>
        </w:rPr>
        <w:t xml:space="preserve">concrete collection/search/PDP </w:t>
      </w:r>
      <w:r>
        <w:rPr>
          <w:rFonts w:ascii="Consolas" w:hAnsi="Consolas" w:cs="Consolas"/>
          <w:sz w:val="19"/>
          <w:szCs w:val="19"/>
        </w:rPr>
        <w:t>PageModel</w:t>
      </w:r>
      <w:r>
        <w:rPr>
          <w:rFonts w:ascii="Calibri" w:hAnsi="Calibri" w:cs="Calibri"/>
        </w:rPr>
        <w:t>s used as current design authority instead of the root dynamic-commerce archetype contract;</w:t>
      </w:r>
    </w:p>
    <w:p>
      <w:pPr>
        <w:pStyle w:val="Normal"/>
        <w:numPr>
          <w:ilvl w:val="0"/>
          <w:numId w:val="1"/>
        </w:numPr>
        <w:widowControl/>
      </w:pPr>
      <w:r>
        <w:rPr>
          <w:rFonts w:ascii="Calibri" w:hAnsi="Calibri" w:cs="Calibri"/>
        </w:rPr>
        <w:t xml:space="preserve">P10B-16L </w:t>
      </w:r>
      <w:r>
        <w:rPr>
          <w:rFonts w:ascii="Consolas" w:hAnsi="Consolas" w:cs="Consolas"/>
          <w:sz w:val="19"/>
          <w:szCs w:val="19"/>
        </w:rPr>
        <w:t>executableIntentId</w:t>
      </w:r>
      <w:r>
        <w:rPr>
          <w:rFonts w:ascii="Calibri" w:hAnsi="Calibri" w:cs="Calibri"/>
        </w:rPr>
        <w:t xml:space="preserve"> selection and normal whole-storefront </w:t>
      </w:r>
      <w:r>
        <w:rPr>
          <w:rFonts w:ascii="Consolas" w:hAnsi="Consolas" w:cs="Consolas"/>
          <w:sz w:val="19"/>
          <w:szCs w:val="19"/>
        </w:rPr>
        <w:t>selectionId</w:t>
      </w:r>
      <w:r>
        <w:rPr>
          <w:rFonts w:ascii="Calibri" w:hAnsi="Calibri" w:cs="Calibri"/>
        </w:rPr>
        <w:t xml:space="preserve"> semantics for prompted initial generation, now Deprecated compatibility-only historical authority after P10B-16P-05A removed their active runtime, routes, providers, and product-path consumers;</w:t>
      </w:r>
    </w:p>
    <w:p>
      <w:pPr>
        <w:pStyle w:val="Normal"/>
        <w:numPr>
          <w:ilvl w:val="0"/>
          <w:numId w:val="1"/>
        </w:numPr>
        <w:widowControl/>
      </w:pPr>
      <w:r>
        <w:rPr>
          <w:rFonts w:ascii="Calibri" w:hAnsi="Calibri" w:cs="Calibri"/>
        </w:rPr>
        <w:t>P9/Lumo live generation from an already-designed demonstration storefront, now isolated as Deprecated historical, production-disabled evidence while proven publication and migration fixtures remain;</w:t>
      </w:r>
    </w:p>
    <w:p>
      <w:pPr>
        <w:pStyle w:val="Normal"/>
        <w:numPr>
          <w:ilvl w:val="0"/>
          <w:numId w:val="1"/>
        </w:numPr>
        <w:widowControl/>
      </w:pPr>
      <w:r>
        <w:rPr>
          <w:rFonts w:ascii="Calibri" w:hAnsi="Calibri" w:cs="Calibri"/>
        </w:rPr>
        <w:t>legacy product-card implementations duplicated outside the canonical commercial family;</w:t>
      </w:r>
    </w:p>
    <w:p>
      <w:pPr>
        <w:pStyle w:val="Normal"/>
        <w:numPr>
          <w:ilvl w:val="0"/>
          <w:numId w:val="1"/>
        </w:numPr>
        <w:widowControl/>
      </w:pPr>
      <w:r>
        <w:rPr>
          <w:rFonts w:ascii="Calibri" w:hAnsi="Calibri" w:cs="Calibri"/>
        </w:rPr>
        <w:t>v1.2.2 phase descriptions that keep Phase 9 active or assign merchant editing outside P10C.</w:t>
      </w:r>
    </w:p>
    <w:p>
      <w:pPr>
        <w:pStyle w:val="Normal"/>
        <w:widowControl/>
      </w:pPr>
      <w:r>
        <w:rPr>
          <w:rFonts w:ascii="Calibri" w:hAnsi="Calibri" w:cs="Calibri"/>
        </w:rPr>
        <w:t>Migration must preserve canonical IDs, bindings, commerce truth, snapshot history, and published authority. An unresolved migration blocks compilation or rendering rather than silently dropping content or selecting a fallback variant. Legacy concrete commerce-route pages remain loadable, but convergence to root archetypes requires deterministic equality; materially different route presentations require an explicit typed migration decision.</w:t>
      </w:r>
    </w:p>
    <w:p>
      <w:pPr>
        <w:pStyle w:val="Heading1"/>
        <w:keepNext/>
        <w:widowControl/>
      </w:pPr>
      <w:r>
        <w:rPr>
          <w:rFonts w:ascii="Calibri" w:hAnsi="Calibri" w:cs="Calibri"/>
        </w:rPr>
        <w:t>17. Explicit current non-claims</w:t>
      </w:r>
    </w:p>
    <w:p>
      <w:pPr>
        <w:pStyle w:val="Normal"/>
        <w:widowControl/>
      </w:pPr>
      <w:r>
        <w:rPr>
          <w:rFonts w:ascii="Calibri" w:hAnsi="Calibri" w:cs="Calibri"/>
        </w:rPr>
        <w:t>Version 1.3.0 does not claim:</w:t>
      </w:r>
    </w:p>
    <w:p>
      <w:pPr>
        <w:pStyle w:val="Normal"/>
        <w:numPr>
          <w:ilvl w:val="0"/>
          <w:numId w:val="1"/>
        </w:numPr>
        <w:widowControl/>
      </w:pPr>
      <w:r>
        <w:rPr>
          <w:rFonts w:ascii="Calibri" w:hAnsi="Calibri" w:cs="Calibri"/>
        </w:rPr>
        <w:t>that the overall product is Baseline or production ready;</w:t>
      </w:r>
    </w:p>
    <w:p>
      <w:pPr>
        <w:pStyle w:val="Normal"/>
        <w:numPr>
          <w:ilvl w:val="0"/>
          <w:numId w:val="1"/>
        </w:numPr>
        <w:widowControl/>
      </w:pPr>
      <w:r>
        <w:rPr>
          <w:rFonts w:ascii="Calibri" w:hAnsi="Calibri" w:cs="Calibri"/>
        </w:rPr>
        <w:t>that acceptance of the P10B-18A audit or any accepted P10B-18B slice means current output has passed the P10B-18C commercial visual-quality/100+ scale gate;</w:t>
      </w:r>
    </w:p>
    <w:p>
      <w:pPr>
        <w:pStyle w:val="Normal"/>
        <w:numPr>
          <w:ilvl w:val="0"/>
          <w:numId w:val="1"/>
        </w:numPr>
        <w:widowControl/>
      </w:pPr>
      <w:r>
        <w:rPr>
          <w:rFonts w:ascii="Calibri" w:hAnsi="Calibri" w:cs="Calibri"/>
        </w:rPr>
        <w:t>that governed internal routing is wired into the normal merchant editor;</w:t>
      </w:r>
    </w:p>
    <w:p>
      <w:pPr>
        <w:pStyle w:val="Normal"/>
        <w:numPr>
          <w:ilvl w:val="0"/>
          <w:numId w:val="1"/>
        </w:numPr>
        <w:widowControl/>
      </w:pPr>
      <w:r>
        <w:rPr>
          <w:rFonts w:ascii="Calibri" w:hAnsi="Calibri" w:cs="Calibri"/>
        </w:rPr>
        <w:t>that the Vesko OpenAPI contract is sufficient for production integration;</w:t>
      </w:r>
    </w:p>
    <w:p>
      <w:pPr>
        <w:pStyle w:val="Normal"/>
        <w:numPr>
          <w:ilvl w:val="0"/>
          <w:numId w:val="1"/>
        </w:numPr>
        <w:widowControl/>
      </w:pPr>
      <w:r>
        <w:rPr>
          <w:rFonts w:ascii="Calibri" w:hAnsi="Calibri" w:cs="Calibri"/>
        </w:rPr>
        <w:t xml:space="preserve">that raw Vesko Puck persistence is compatible with </w:t>
      </w:r>
      <w:r>
        <w:rPr>
          <w:rFonts w:ascii="Consolas" w:hAnsi="Consolas" w:cs="Consolas"/>
          <w:sz w:val="19"/>
          <w:szCs w:val="19"/>
        </w:rPr>
        <w:t>StorefrontSnapshot</w:t>
      </w:r>
      <w:r>
        <w:rPr>
          <w:rFonts w:ascii="Calibri" w:hAnsi="Calibri" w:cs="Calibri"/>
        </w:rPr>
        <w:t>;</w:t>
      </w:r>
    </w:p>
    <w:p>
      <w:pPr>
        <w:pStyle w:val="Normal"/>
        <w:numPr>
          <w:ilvl w:val="0"/>
          <w:numId w:val="1"/>
        </w:numPr>
        <w:widowControl/>
      </w:pPr>
      <w:r>
        <w:rPr>
          <w:rFonts w:ascii="Calibri" w:hAnsi="Calibri" w:cs="Calibri"/>
        </w:rPr>
        <w:t>that Veskify may mutate commerce truth;</w:t>
      </w:r>
    </w:p>
    <w:p>
      <w:pPr>
        <w:pStyle w:val="Normal"/>
        <w:numPr>
          <w:ilvl w:val="0"/>
          <w:numId w:val="1"/>
        </w:numPr>
        <w:widowControl/>
      </w:pPr>
      <w:r>
        <w:rPr>
          <w:rFonts w:ascii="Calibri" w:hAnsi="Calibri" w:cs="Calibri"/>
        </w:rPr>
        <w:t>that Vesko staging or production evidence exists;</w:t>
      </w:r>
    </w:p>
    <w:p>
      <w:pPr>
        <w:pStyle w:val="Normal"/>
        <w:numPr>
          <w:ilvl w:val="0"/>
          <w:numId w:val="1"/>
        </w:numPr>
        <w:widowControl/>
      </w:pPr>
      <w:r>
        <w:rPr>
          <w:rFonts w:ascii="Calibri" w:hAnsi="Calibri" w:cs="Calibri"/>
        </w:rPr>
        <w:t>that authentication, tenancy, observability, deployment, and operations are production complete;</w:t>
      </w:r>
    </w:p>
    <w:p>
      <w:pPr>
        <w:pStyle w:val="Normal"/>
        <w:numPr>
          <w:ilvl w:val="0"/>
          <w:numId w:val="1"/>
        </w:numPr>
        <w:widowControl/>
      </w:pPr>
      <w:r>
        <w:rPr>
          <w:rFonts w:ascii="Calibri" w:hAnsi="Calibri" w:cs="Calibri"/>
        </w:rPr>
        <w:t>that P10D advanced media is required for the first commercial storefront or pilot;</w:t>
      </w:r>
    </w:p>
    <w:p>
      <w:pPr>
        <w:pStyle w:val="Normal"/>
        <w:numPr>
          <w:ilvl w:val="0"/>
          <w:numId w:val="1"/>
        </w:numPr>
        <w:widowControl/>
      </w:pPr>
      <w:r>
        <w:rPr>
          <w:rFonts w:ascii="Calibri" w:hAnsi="Calibri" w:cs="Calibri"/>
        </w:rPr>
        <w:t>that P10B-16P-04 closes executable search, P10B-17 responsive/accessibility/performance, P10B-18 repeated commercial quality/scale, Vesko staging, production authentication, publication, or production readiness;</w:t>
      </w:r>
    </w:p>
    <w:p>
      <w:pPr>
        <w:pStyle w:val="Normal"/>
        <w:numPr>
          <w:ilvl w:val="0"/>
          <w:numId w:val="1"/>
        </w:numPr>
        <w:widowControl/>
      </w:pPr>
      <w:r>
        <w:rPr>
          <w:rFonts w:ascii="Calibri" w:hAnsi="Calibri" w:cs="Calibri"/>
        </w:rPr>
        <w:t>that P10B-16P-05A supplies the missing search query/results adapter, production authentication, P10B-17/P10B-18 closure, or final historical-evidence cleanup; accepted P10B-16P-05B supplies the bounded cleanup before P10B-18D without closing P10B;</w:t>
      </w:r>
    </w:p>
    <w:p>
      <w:pPr>
        <w:pStyle w:val="Normal"/>
        <w:numPr>
          <w:ilvl w:val="0"/>
          <w:numId w:val="1"/>
        </w:numPr>
        <w:widowControl/>
      </w:pPr>
      <w:r>
        <w:rPr>
          <w:rFonts w:ascii="Calibri" w:hAnsi="Calibri" w:cs="Calibri"/>
        </w:rPr>
        <w:t>that P10B-16P-06 provides a Vesko search endpoint, AI/semantic/vector/fuzzy search, typo correction, recommendations, personalization, analytics, persisted customer search state, or P10B-17/P10B-18 closure;</w:t>
      </w:r>
    </w:p>
    <w:p>
      <w:pPr>
        <w:pStyle w:val="Normal"/>
        <w:numPr>
          <w:ilvl w:val="0"/>
          <w:numId w:val="1"/>
        </w:numPr>
        <w:widowControl/>
      </w:pPr>
      <w:r>
        <w:rPr>
          <w:rFonts w:ascii="Calibri" w:hAnsi="Calibri" w:cs="Calibri"/>
        </w:rPr>
        <w:t>that P10B-18A itself implements the conditional P10B-18B source-authority packages, or that accepted P10B-18B-02 implements collection/search/product-card, PDP, content/utility or the P10B-18C 100+ quality/diversity gate;</w:t>
      </w:r>
    </w:p>
    <w:p>
      <w:pPr>
        <w:pStyle w:val="Normal"/>
        <w:numPr>
          <w:ilvl w:val="0"/>
          <w:numId w:val="1"/>
        </w:numPr>
        <w:widowControl/>
      </w:pPr>
      <w:r>
        <w:rPr>
          <w:rFonts w:ascii="Calibri" w:hAnsi="Calibri" w:cs="Calibri"/>
        </w:rPr>
        <w:t>that P10B-16P-02A materializes a storefront, creates a proposal or snapshot, provides executable search, or has live Design Intent V2 provider evidence;</w:t>
      </w:r>
    </w:p>
    <w:p>
      <w:pPr>
        <w:pStyle w:val="Normal"/>
        <w:numPr>
          <w:ilvl w:val="0"/>
          <w:numId w:val="1"/>
        </w:numPr>
        <w:widowControl/>
      </w:pPr>
      <w:r>
        <w:rPr>
          <w:rFonts w:ascii="Calibri" w:hAnsi="Calibri" w:cs="Calibri"/>
        </w:rPr>
        <w:t>that P10B-16P-03 provides executable search, live Design Intent V2 provider evidence, retained V2 human review, commercial quality acceptance, or phase-closure evidence;</w:t>
      </w:r>
    </w:p>
    <w:p>
      <w:pPr>
        <w:pStyle w:val="Normal"/>
        <w:numPr>
          <w:ilvl w:val="0"/>
          <w:numId w:val="1"/>
        </w:numPr>
        <w:widowControl/>
      </w:pPr>
      <w:r>
        <w:rPr>
          <w:rFonts w:ascii="Calibri" w:hAnsi="Calibri" w:cs="Calibri"/>
        </w:rPr>
        <w:t>that archived v1.2.2 prose describes current implementation or phase status.</w:t>
      </w:r>
    </w:p>
    <w:p>
      <w:pPr>
        <w:pStyle w:val="Heading1"/>
        <w:keepNext/>
        <w:widowControl/>
      </w:pPr>
      <w:r>
        <w:rPr>
          <w:rFonts w:ascii="Calibri" w:hAnsi="Calibri" w:cs="Calibri"/>
        </w:rPr>
        <w:t>17.1 CR-00 operative corrective clauses (proposed)</w:t>
      </w:r>
    </w:p>
    <w:p>
      <w:pPr>
        <w:pStyle w:val="Heading2"/>
        <w:keepNext/>
        <w:widowControl/>
      </w:pPr>
      <w:r>
        <w:rPr>
          <w:rFonts w:ascii="Calibri" w:hAnsi="Calibri" w:cs="Calibri"/>
        </w:rPr>
        <w:t>17.1.1 Document control and authority</w:t>
      </w:r>
    </w:p>
    <w:p>
      <w:pPr>
        <w:pStyle w:val="Normal"/>
        <w:widowControl/>
      </w:pPr>
      <w:r>
        <w:rPr>
          <w:rFonts w:ascii="Calibri" w:hAnsi="Calibri" w:cs="Calibri"/>
        </w:rPr>
        <w:t>This specification defines required behaviour and ownership; the roadmap defines delivery order; the tracker alone defines current task and capability status. The development guide defines execution practice and AGENTS supplies binding repository instructions. Source and executed evidence establish what exists. Prose cannot turn an unimplemented capability into a fact, and a source/spec conflict must be recorded and resolved rather than normalized silently.</w:t>
      </w:r>
    </w:p>
    <w:p>
      <w:pPr>
        <w:pStyle w:val="Normal"/>
        <w:widowControl/>
      </w:pPr>
      <w:r>
        <w:rPr>
          <w:rFonts w:ascii="Calibri" w:hAnsi="Calibri" w:cs="Calibri"/>
        </w:rPr>
        <w:t>The master handoff, older audits, frozen reports, mandatory-three-concept default, fixed 73-child decomposition, provider-after-materialization diagnosis and all old exact-next claims are historical evidence only. One exact pre-adoption record is retained. Markdown remains normative; the existing DOCX exports are synchronized exports and are never hand edited. A document edition is not a runtime-schema version: an incompatible data change still needs its own migration decision.</w:t>
      </w:r>
    </w:p>
    <w:p>
      <w:pPr>
        <w:pStyle w:val="Heading2"/>
        <w:keepNext/>
        <w:widowControl/>
      </w:pPr>
      <w:r>
        <w:rPr>
          <w:rFonts w:ascii="Calibri" w:hAnsi="Calibri" w:cs="Calibri"/>
        </w:rPr>
        <w:t>17.1.2 Product outcome and verified baseline</w:t>
      </w:r>
    </w:p>
    <w:p>
      <w:pPr>
        <w:pStyle w:val="Normal"/>
        <w:widowControl/>
      </w:pPr>
      <w:r>
        <w:rPr>
          <w:rFonts w:ascii="Calibri" w:hAnsi="Calibri" w:cs="Calibri"/>
        </w:rPr>
        <w:t>Vesko Storefront Studio remains the merchant-facing authoring experience and Veskify the controlled storefront-design capability. The outcome is coherent, editable presentation using an approved brief, useful brand/asset context and read-only canonical commerce; it is not a commerce backend. Complete-store generation orchestrates the same proven page/template operations under a shared theme into one atomically accepted proposal. One design is the default; a requested alternative must be meaningful or honestly unavailable. The retained three-direction obligation is not closed by a two-result internal experiment.</w:t>
      </w:r>
    </w:p>
    <w:p>
      <w:pPr>
        <w:pStyle w:val="Normal"/>
        <w:widowControl/>
      </w:pPr>
      <w:r>
        <w:rPr>
          <w:rFonts w:ascii="Calibri" w:hAnsi="Calibri" w:cs="Calibri"/>
        </w:rPr>
        <w:t xml:space="preserve">The verified remote baseline is </w:t>
      </w:r>
      <w:r>
        <w:rPr>
          <w:rFonts w:ascii="Consolas" w:hAnsi="Consolas" w:cs="Consolas"/>
          <w:sz w:val="19"/>
          <w:szCs w:val="19"/>
        </w:rPr>
        <w:t>7d01380b70455b7e28e836248bb385a20d6f54f3</w:t>
      </w:r>
      <w:r>
        <w:rPr>
          <w:rFonts w:ascii="Calibri" w:hAnsi="Calibri" w:cs="Calibri"/>
        </w:rPr>
        <w:t>. AR-09A propagated regional preferences through planning/reconstruction but did not add a provider-wire contract. The provider is invoked before final materialization; do not recreate the historical ordering defect. AR-10B is preserved local work, uncommitted and not visually or commercially accepted. Current capability reporting must distinguish: implemented, reachable, provider-expressible, rendered, editable/saveable, technically verified, owner-accepted and production-integrated.</w:t>
      </w:r>
    </w:p>
    <w:p>
      <w:pPr>
        <w:pStyle w:val="Heading2"/>
        <w:keepNext/>
        <w:widowControl/>
      </w:pPr>
      <w:r>
        <w:rPr>
          <w:rFonts w:ascii="Calibri" w:hAnsi="Calibri" w:cs="Calibri"/>
        </w:rPr>
        <w:t>17.1.3 Designed library, theme and foundation selection</w:t>
      </w:r>
    </w:p>
    <w:p>
      <w:pPr>
        <w:pStyle w:val="Normal"/>
        <w:widowControl/>
      </w:pPr>
      <w:r>
        <w:rPr>
          <w:rFonts w:ascii="Calibri" w:hAnsi="Calibri" w:cs="Calibri"/>
        </w:rPr>
        <w:t>A component/section definition must state purpose, compatible page roles, meaningful variants, bounded fields/defaults, slots/order, theme effects, binding/protected values, media rules, responsive/accessibility behaviour, editor controls/saved version/native renderer, good examples and anti-patterns. A PageBlueprint is a useful constrained composition from that library, with required/optional regions and purposeful alternatives; it is not another page database. Native components must work in narrow/wide containers, sparse/dense catalogues, mixed media ratios, long EN/FI content and missing optional data.</w:t>
      </w:r>
    </w:p>
    <w:p>
      <w:pPr>
        <w:pStyle w:val="Normal"/>
        <w:widowControl/>
      </w:pPr>
      <w:r>
        <w:rPr>
          <w:rFonts w:ascii="Calibri" w:hAnsi="Calibri" w:cs="Calibri"/>
        </w:rPr>
        <w:t>Theme bounds are schema/validator-enforced. Navigation density, editorial rhythm, commerce density, type roles, card treatment and media proportions may vary independently when supported. Theme and local section scope remain distinct. A preference is never advertised without an executable consumer; unsupported critical intent fails or requests clarification.</w:t>
      </w:r>
    </w:p>
    <w:p>
      <w:pPr>
        <w:pStyle w:val="Normal"/>
        <w:widowControl/>
      </w:pPr>
      <w:r>
        <w:rPr>
          <w:rFonts w:ascii="Calibri" w:hAnsi="Calibri" w:cs="Calibri"/>
        </w:rPr>
        <w:t>Before another substantial custom-builder investment, CR-01/CR-02 execute a fair reuse comparison of Puck Assembly and Webstudio native authoring against the retained baseline using matched facts, assets, a page, scoped revision and save/reopen. Comparison artifacts are isolated research. Record all attempts, manual configuration, gaps, output quality, data routing, rights/licensing and cost. Puck Assembly is distinct from Puck Design or generated-code modes. A separately labelled evaluation of those modes does not authorize production adoption; that needs owner-approved sandbox, validation, persistence/licensing and compatibility decisions. The owner chooses integration, a lawful limited fork or justified repair. Until then Puck, StorefrontSnapshot and PageBlueprint ownership remain unchanged; no automatic Puck/Webstudio integration, migration or second editable site follows.</w:t>
      </w:r>
    </w:p>
    <w:p>
      <w:pPr>
        <w:pStyle w:val="Heading2"/>
        <w:keepNext/>
        <w:widowControl/>
      </w:pPr>
      <w:r>
        <w:rPr>
          <w:rFonts w:ascii="Calibri" w:hAnsi="Calibri" w:cs="Calibri"/>
        </w:rPr>
        <w:t>17.1.4 Agent contract, proposal path and canonical ownership</w:t>
      </w:r>
    </w:p>
    <w:p>
      <w:pPr>
        <w:pStyle w:val="Normal"/>
        <w:widowControl/>
      </w:pPr>
      <w:r>
        <w:rPr>
          <w:rFonts w:ascii="Calibri" w:hAnsi="Calibri" w:cs="Calibri"/>
        </w:rPr>
        <w:t xml:space="preserve">The provider receives a compact projection of executable components/templates, theme limits, field schemas, approved facts/assets, neighbouring composition and scope. It may propose permitted arrangements, variants and bounded presentation choices. </w:t>
      </w:r>
      <w:r>
        <w:rPr>
          <w:rFonts w:ascii="Calibri" w:hAnsi="Calibri" w:cs="Calibri"/>
          <w:b/>
          <w:bCs/>
        </w:rPr>
        <w:t>Allowlisted capability references are untrusted proposal data, not executable authority.</w:t>
      </w:r>
      <w:r>
        <w:rPr>
          <w:rFonts w:ascii="Calibri" w:hAnsi="Calibri" w:cs="Calibri"/>
        </w:rPr>
        <w:t xml:space="preserve"> They are accepted only when advertised for the current scope/version and server-validated; unknown, foreign or stale keys reject. Project ownership, permissions, product identity, token/cost and publication authority remain outside provider control. This never permits arbitrary imports, code, CSS/classes, remote fonts, credentials or provider-controlled privilege.</w:t>
      </w:r>
    </w:p>
    <w:p>
      <w:pPr>
        <w:pStyle w:val="Normal"/>
        <w:widowControl/>
      </w:pPr>
      <w:r>
        <w:rPr>
          <w:rFonts w:ascii="Calibri" w:hAnsi="Calibri" w:cs="Calibri"/>
        </w:rPr>
        <w:t>The retained path is request/scope → provider proposal → schema/semantic validation → protected-field/current-revision validation → deterministic compilation into the selected native document → isolated candidate → review → acceptance. Each transformation needs a real trust or lifecycle purpose. Valid proposed order/variants survive compilation; rejection/substitution is merchant-readable. Whole-store coordination does not require one call and no partial page becomes the saved/published store merely because another page succeeded.</w:t>
      </w:r>
    </w:p>
    <w:p>
      <w:pPr>
        <w:pStyle w:val="Normal"/>
        <w:widowControl/>
      </w:pPr>
      <w:r>
        <w:rPr>
          <w:rFonts w:ascii="Calibri" w:hAnsi="Calibri" w:cs="Calibri"/>
        </w:rPr>
        <w:t>Vesko continues to own product identity/types/options/variants/SKU/prices/stock/availability/media and transactions. Static pages own their routes; product and collection URLs are reusable-template instances, and search remains transient. Facts/policies/claims stay separate from creative prose; EN/FI must not invent claims. Approved asset identities and rights are required. Unsupported commerce actions remain explicitly unavailable.</w:t>
      </w:r>
    </w:p>
    <w:p>
      <w:pPr>
        <w:pStyle w:val="Heading2"/>
        <w:keepNext/>
        <w:widowControl/>
      </w:pPr>
      <w:r>
        <w:rPr>
          <w:rFonts w:ascii="Calibri" w:hAnsi="Calibri" w:cs="Calibri"/>
        </w:rPr>
        <w:t>17.1.5 Lifecycle, evidence and quality</w:t>
      </w:r>
    </w:p>
    <w:p>
      <w:pPr>
        <w:pStyle w:val="Normal"/>
        <w:widowControl/>
      </w:pPr>
      <w:r>
        <w:rPr>
          <w:rFonts w:ascii="Calibri" w:hAnsi="Calibri" w:cs="Calibri"/>
        </w:rPr>
        <w:t>Selected-section, page/template, frame, theme and whole-store scopes have explicit write sets. Manual changes made while generation runs must never be silently overwritten. Candidates are isolated; rejection changes nothing; acceptance creates an atomic unsaved history transaction; undo/redo restores actual state; Save persists a draft; preview reads the intended revision; Publish is separately confirmed; Restore follows the documented model. A protected local route is verification support, not host-authentication proof.</w:t>
      </w:r>
    </w:p>
    <w:p>
      <w:pPr>
        <w:pStyle w:val="Normal"/>
        <w:widowControl/>
      </w:pPr>
      <w:r>
        <w:rPr>
          <w:rFonts w:ascii="Calibri" w:hAnsi="Calibri" w:cs="Calibri"/>
        </w:rPr>
        <w:t>Before a paid result depends on review/capture, retain the bounded validated intent, compiled changes, candidate and input/revision identities through a suitable artifact mechanism. Hashes alone do not recover content. Never retain secrets, cookies, hidden reasoning or raw private dumps. A normal restart cannot require another paid generation. Uncertain billing/execution consumes the declared budget until resolved. Safe owner-approved diagnostic prompts/outputs may be retained under access controls; repeated inspection, acceptance, Save, preview and Publish make no provider call. Endpoint readiness is measured separately from browser assertions and cold/prepared evidence is labelled truthfully.</w:t>
      </w:r>
    </w:p>
    <w:p>
      <w:pPr>
        <w:pStyle w:val="Normal"/>
        <w:widowControl/>
      </w:pPr>
      <w:r>
        <w:rPr>
          <w:rFonts w:ascii="Calibri" w:hAnsi="Calibri" w:cs="Calibri"/>
        </w:rPr>
        <w:t>Correctness, prompt fidelity, visual craft and merchant usability are independent gates. The complete internal product requires a real primary generated store accepted by the owner, meaningful supported contrast and a transfer merchant. Tests cannot grant aesthetic acceptance; a technical baseline cannot convert a visual failure into corrective-product completion; production/market acceptance remain separate.</w:t>
      </w:r>
    </w:p>
    <w:p>
      <w:pPr>
        <w:pStyle w:val="Heading2"/>
        <w:keepNext/>
        <w:widowControl/>
      </w:pPr>
      <w:r>
        <w:rPr>
          <w:rFonts w:ascii="Calibri" w:hAnsi="Calibri" w:cs="Calibri"/>
        </w:rPr>
        <w:t>17.1.6 Delivery, retention and retained requirements</w:t>
      </w:r>
    </w:p>
    <w:p>
      <w:pPr>
        <w:pStyle w:val="Normal"/>
        <w:widowControl/>
      </w:pPr>
      <w:r>
        <w:rPr>
          <w:rFonts w:ascii="Calibri" w:hAnsi="Calibri" w:cs="Calibri"/>
        </w:rPr>
        <w:t>Use the corrective roadmap and one current tracker. Tasks declare an outcome, current consumer, dependencies, scoped changes, failure behaviour and evidence. Independent verification, truthful reports, one automatic review, final-head CI and expected-head protected merge remain. Routine support repairs in an approved batch may use preservation-first records, but scope, ownership, licensing, paid spend, destructive change, data disclosure, acceptance weakening and final visual decisions remain material owner gates. A finite resource pool records actual consumption; three same-signature failures require diagnosis, not repeated timeout increases.</w:t>
      </w:r>
    </w:p>
    <w:p>
      <w:pPr>
        <w:pStyle w:val="Normal"/>
        <w:widowControl/>
      </w:pPr>
      <w:r>
        <w:rPr>
          <w:rFonts w:ascii="Calibri" w:hAnsi="Calibri" w:cs="Calibri"/>
        </w:rPr>
        <w:t>Retain accepted source/fixtures, useful intent/decision artifacts, final inspected review sets and concise reports. Reinstallable caches, redundant exports and superseded raw trial media have finite retention. Historical byte identity remains history; future changes use explicit version/behavioural compatibility checks. FR-101–124, NFR-101–110 and AC-101–138 remain defined in Appendix A without renumbering. AC-120 is historical only; URL onboarding, production integration and the retained three-direction obligation remain. No mandatory six-family campaign, commerce backend, arbitrary front-end code, second accepted site, automatic paid call, production activation or VerifyAI change follows from this specification.</w:t>
      </w:r>
    </w:p>
    <w:p>
      <w:pPr>
        <w:pStyle w:val="Heading1"/>
        <w:keepNext/>
        <w:widowControl/>
      </w:pPr>
      <w:r>
        <w:rPr>
          <w:rFonts w:ascii="Calibri" w:hAnsi="Calibri" w:cs="Calibri"/>
        </w:rPr>
        <w:t>Appendix A — Authoritative requirement and acceptance traceability</w:t>
      </w:r>
    </w:p>
    <w:p>
      <w:pPr>
        <w:pStyle w:val="Normal"/>
        <w:widowControl/>
      </w:pPr>
      <w:r>
        <w:rPr>
          <w:rFonts w:ascii="Calibri" w:hAnsi="Calibri" w:cs="Calibri"/>
        </w:rPr>
        <w:t>This appendix is the sole authoritative v1.3.0 definition site for the retained requirement namespace: 24 functional requirements (</w:t>
      </w:r>
      <w:r>
        <w:rPr>
          <w:rFonts w:ascii="Consolas" w:hAnsi="Consolas" w:cs="Consolas"/>
          <w:sz w:val="19"/>
          <w:szCs w:val="19"/>
        </w:rPr>
        <w:t>FR-101</w:t>
      </w:r>
      <w:r>
        <w:rPr>
          <w:rFonts w:ascii="Calibri" w:hAnsi="Calibri" w:cs="Calibri"/>
        </w:rPr>
        <w:t xml:space="preserve"> through </w:t>
      </w:r>
      <w:r>
        <w:rPr>
          <w:rFonts w:ascii="Consolas" w:hAnsi="Consolas" w:cs="Consolas"/>
          <w:sz w:val="19"/>
          <w:szCs w:val="19"/>
        </w:rPr>
        <w:t>FR-124</w:t>
      </w:r>
      <w:r>
        <w:rPr>
          <w:rFonts w:ascii="Calibri" w:hAnsi="Calibri" w:cs="Calibri"/>
        </w:rPr>
        <w:t>), 10 non-functional requirements (</w:t>
      </w:r>
      <w:r>
        <w:rPr>
          <w:rFonts w:ascii="Consolas" w:hAnsi="Consolas" w:cs="Consolas"/>
          <w:sz w:val="19"/>
          <w:szCs w:val="19"/>
        </w:rPr>
        <w:t>NFR-101</w:t>
      </w:r>
      <w:r>
        <w:rPr>
          <w:rFonts w:ascii="Calibri" w:hAnsi="Calibri" w:cs="Calibri"/>
        </w:rPr>
        <w:t xml:space="preserve"> through </w:t>
      </w:r>
      <w:r>
        <w:rPr>
          <w:rFonts w:ascii="Consolas" w:hAnsi="Consolas" w:cs="Consolas"/>
          <w:sz w:val="19"/>
          <w:szCs w:val="19"/>
        </w:rPr>
        <w:t>NFR-110</w:t>
      </w:r>
      <w:r>
        <w:rPr>
          <w:rFonts w:ascii="Calibri" w:hAnsi="Calibri" w:cs="Calibri"/>
        </w:rPr>
        <w:t>), and 38 acceptance criteria (</w:t>
      </w:r>
      <w:r>
        <w:rPr>
          <w:rFonts w:ascii="Consolas" w:hAnsi="Consolas" w:cs="Consolas"/>
          <w:sz w:val="19"/>
          <w:szCs w:val="19"/>
        </w:rPr>
        <w:t>AC-101</w:t>
      </w:r>
      <w:r>
        <w:rPr>
          <w:rFonts w:ascii="Calibri" w:hAnsi="Calibri" w:cs="Calibri"/>
        </w:rPr>
        <w:t xml:space="preserve"> through </w:t>
      </w:r>
      <w:r>
        <w:rPr>
          <w:rFonts w:ascii="Consolas" w:hAnsi="Consolas" w:cs="Consolas"/>
          <w:sz w:val="19"/>
          <w:szCs w:val="19"/>
        </w:rPr>
        <w:t>AC-138</w:t>
      </w:r>
      <w:r>
        <w:rPr>
          <w:rFonts w:ascii="Calibri" w:hAnsi="Calibri" w:cs="Calibri"/>
        </w:rPr>
        <w:t>). The meanings come from the previous authoritative specification and are retained or clarified against the current architecture and phase boundary; stale v1.2.2 phase prose does not regain authority.</w:t>
      </w:r>
    </w:p>
    <w:p>
      <w:pPr>
        <w:pStyle w:val="Normal"/>
        <w:widowControl/>
      </w:pPr>
      <w:r>
        <w:rPr>
          <w:rFonts w:ascii="Calibri" w:hAnsi="Calibri" w:cs="Calibri"/>
        </w:rPr>
        <w:t xml:space="preserve">The </w:t>
      </w:r>
      <w:r>
        <w:rPr>
          <w:rFonts w:ascii="Calibri" w:hAnsi="Calibri" w:cs="Calibri"/>
          <w:b/>
          <w:bCs/>
        </w:rPr>
        <w:t>Current status</w:t>
      </w:r>
      <w:r>
        <w:rPr>
          <w:rFonts w:ascii="Calibri" w:hAnsi="Calibri" w:cs="Calibri"/>
        </w:rPr>
        <w:t xml:space="preserve"> column is a traceability disposition, not the implementation status defined in section 1.1. </w:t>
      </w:r>
      <w:r>
        <w:rPr>
          <w:rFonts w:ascii="Calibri" w:hAnsi="Calibri" w:cs="Calibri"/>
          <w:b/>
          <w:bCs/>
        </w:rPr>
        <w:t>Clarified</w:t>
      </w:r>
      <w:r>
        <w:rPr>
          <w:rFonts w:ascii="Calibri" w:hAnsi="Calibri" w:cs="Calibri"/>
        </w:rPr>
        <w:t xml:space="preserve"> means the requirement retains its identifier and essential meaning but uses current v1.3.0 terminology or ownership. </w:t>
      </w:r>
      <w:r>
        <w:rPr>
          <w:rFonts w:ascii="Calibri" w:hAnsi="Calibri" w:cs="Calibri"/>
          <w:b/>
          <w:bCs/>
        </w:rPr>
        <w:t>Historical only</w:t>
      </w:r>
      <w:r>
        <w:rPr>
          <w:rFonts w:ascii="Calibri" w:hAnsi="Calibri" w:cs="Calibri"/>
        </w:rPr>
        <w:t xml:space="preserve"> is used only where no active binding document depends on the outcome as a current delivery gate. Pre-consolidation task-local </w:t>
      </w:r>
      <w:r>
        <w:rPr>
          <w:rFonts w:ascii="Consolas" w:hAnsi="Consolas" w:cs="Consolas"/>
          <w:sz w:val="19"/>
          <w:szCs w:val="19"/>
        </w:rPr>
        <w:t>001</w:t>
      </w:r>
      <w:r>
        <w:rPr>
          <w:rFonts w:ascii="Calibri" w:hAnsi="Calibri" w:cs="Calibri"/>
        </w:rPr>
        <w:t>–</w:t>
      </w:r>
      <w:r>
        <w:rPr>
          <w:rFonts w:ascii="Consolas" w:hAnsi="Consolas" w:cs="Consolas"/>
          <w:sz w:val="19"/>
          <w:szCs w:val="19"/>
        </w:rPr>
        <w:t>099</w:t>
      </w:r>
      <w:r>
        <w:rPr>
          <w:rFonts w:ascii="Calibri" w:hAnsi="Calibri" w:cs="Calibri"/>
        </w:rPr>
        <w:t xml:space="preserve"> identifiers are governed by the explicit exclusion in </w:t>
      </w:r>
      <w:hyperlink r:id="rIdHyperlink33" w:history="1">
        <w:r>
          <w:rPr>
            <w:rFonts w:ascii="Calibri" w:hAnsi="Calibri" w:cs="Calibri"/>
            <w:color w:val="2E74B5"/>
            <w:u w:val="single"/>
          </w:rPr>
          <w:t>archive/README.md</w:t>
        </w:r>
      </w:hyperlink>
      <w:r>
        <w:rPr>
          <w:rFonts w:ascii="Calibri" w:hAnsi="Calibri" w:cs="Calibri"/>
        </w:rPr>
        <w:t>; they are not v1.3.0 aliases.</w:t>
      </w:r>
    </w:p>
    <w:p>
      <w:pPr>
        <w:pStyle w:val="Heading2"/>
        <w:keepNext/>
        <w:widowControl/>
      </w:pPr>
      <w:r>
        <w:rPr>
          <w:rFonts w:ascii="Calibri" w:hAnsi="Calibri" w:cs="Calibri"/>
        </w:rPr>
        <w:t>A.1 Functional requirements</w:t>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FR-101</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Veskify MUST operate as the controlled storefront-design engine for Vesko Storefront Studio while the standalone repository remains an implementation, validation, and demo environment rather than the merchant product boundary.</w:t>
            </w:r>
          </w:p>
        </w:tc>
        <w:tc>
          <w:tcPr>
            <w:tcW w:w="1250" w:type="dxa"/>
            <w:vAlign w:val="center"/>
          </w:tcPr>
          <w:p>
            <w:pPr>
              <w:pStyle w:val="TraceabilityTableText"/>
              <w:widowControl/>
            </w:pPr>
            <w:r>
              <w:rPr>
                <w:rFonts w:ascii="Calibri" w:hAnsi="Calibri" w:cs="Calibri"/>
              </w:rPr>
              <w:t>§§2–4; cross-phase product boundary</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README; AGENTS; current-state audit</w:t>
            </w:r>
          </w:p>
        </w:tc>
      </w:tr>
      <w:tr>
        <w:trPr>
          <w:cantSplit/>
        </w:trPr>
        <w:tc>
          <w:tcPr>
            <w:tcW w:w="720" w:type="dxa"/>
            <w:vAlign w:val="center"/>
          </w:tcPr>
          <w:p>
            <w:pPr>
              <w:pStyle w:val="TraceabilityTableText"/>
              <w:widowControl/>
            </w:pPr>
            <w:r>
              <w:rPr>
                <w:rFonts w:ascii="Calibri" w:hAnsi="Calibri" w:cs="Calibri"/>
                <w:b/>
                <w:bCs/>
              </w:rPr>
              <w:t>FR-102</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Veskify MUST preserve product identity and commerce boundaries: no design flow may own or mutate catalogue management, product types, variants, prices, stock, inventory, orders, payments, tax, or logistics.</w:t>
            </w:r>
          </w:p>
        </w:tc>
        <w:tc>
          <w:tcPr>
            <w:tcW w:w="1250" w:type="dxa"/>
            <w:vAlign w:val="center"/>
          </w:tcPr>
          <w:p>
            <w:pPr>
              <w:pStyle w:val="TraceabilityTableText"/>
              <w:widowControl/>
            </w:pPr>
            <w:r>
              <w:rPr>
                <w:rFonts w:ascii="Calibri" w:hAnsi="Calibri" w:cs="Calibri"/>
              </w:rPr>
              <w:t>§§3.3–3.4, 12; all phases</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ADR-004; capability ledger; protected-commerce tests</w:t>
            </w:r>
          </w:p>
        </w:tc>
      </w:tr>
      <w:tr>
        <w:trPr>
          <w:cantSplit/>
        </w:trPr>
        <w:tc>
          <w:tcPr>
            <w:tcW w:w="720" w:type="dxa"/>
            <w:vAlign w:val="center"/>
          </w:tcPr>
          <w:p>
            <w:pPr>
              <w:pStyle w:val="TraceabilityTableText"/>
              <w:widowControl/>
            </w:pPr>
            <w:r>
              <w:rPr>
                <w:rFonts w:ascii="Calibri" w:hAnsi="Calibri" w:cs="Calibri"/>
                <w:b/>
                <w:bCs/>
              </w:rPr>
              <w:t>FR-103</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The primary onboarding path MUST start from an existing public storefront URL, discover reusable source evidence, and present it without changing the current draft.</w:t>
            </w:r>
          </w:p>
        </w:tc>
        <w:tc>
          <w:tcPr>
            <w:tcW w:w="1250" w:type="dxa"/>
            <w:vAlign w:val="center"/>
          </w:tcPr>
          <w:p>
            <w:pPr>
              <w:pStyle w:val="TraceabilityTableText"/>
              <w:widowControl/>
            </w:pPr>
            <w:r>
              <w:rPr>
                <w:rFonts w:ascii="Calibri" w:hAnsi="Calibri" w:cs="Calibri"/>
              </w:rPr>
              <w:t>§§3.1, 5; retained baseline and P11 adapter</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ADR-003; source-discovery contracts and tests</w:t>
            </w:r>
          </w:p>
        </w:tc>
      </w:tr>
      <w:tr>
        <w:trPr>
          <w:cantSplit/>
        </w:trPr>
        <w:tc>
          <w:tcPr>
            <w:tcW w:w="720" w:type="dxa"/>
            <w:vAlign w:val="center"/>
          </w:tcPr>
          <w:p>
            <w:pPr>
              <w:pStyle w:val="TraceabilityTableText"/>
              <w:widowControl/>
            </w:pPr>
            <w:r>
              <w:rPr>
                <w:rFonts w:ascii="Calibri" w:hAnsi="Calibri" w:cs="Calibri"/>
                <w:b/>
                <w:bCs/>
              </w:rPr>
              <w:t>FR-104</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Source discovery MUST record evidence, provenance, warnings, and confidence, and MUST reconcile discovered products, collections, and assets against canonical Vesko commerce data before generation.</w:t>
            </w:r>
          </w:p>
        </w:tc>
        <w:tc>
          <w:tcPr>
            <w:tcW w:w="1250" w:type="dxa"/>
            <w:vAlign w:val="center"/>
          </w:tcPr>
          <w:p>
            <w:pPr>
              <w:pStyle w:val="TraceabilityTableText"/>
              <w:widowControl/>
            </w:pPr>
            <w:r>
              <w:rPr>
                <w:rFonts w:ascii="Calibri" w:hAnsi="Calibri" w:cs="Calibri"/>
              </w:rPr>
              <w:t>§§3.1, 3.3, 5; retained baseline and P11</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ADR-003; source-evidence and reconciliation tests</w:t>
            </w:r>
          </w:p>
        </w:tc>
      </w:tr>
      <w:tr>
        <w:trPr>
          <w:cantSplit/>
        </w:trPr>
        <w:tc>
          <w:tcPr>
            <w:tcW w:w="720" w:type="dxa"/>
            <w:vAlign w:val="center"/>
          </w:tcPr>
          <w:p>
            <w:pPr>
              <w:pStyle w:val="TraceabilityTableText"/>
              <w:widowControl/>
            </w:pPr>
            <w:r>
              <w:rPr>
                <w:rFonts w:ascii="Calibri" w:hAnsi="Calibri" w:cs="Calibri"/>
                <w:b/>
                <w:bCs/>
              </w:rPr>
              <w:t>FR-105</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The merchant MUST approve a Storefront Design Brief before initial generation; the brief MUST include business profile, source summary, brand direction, approved assets, page plan, assumptions, warnings, and protected commerce source.</w:t>
            </w:r>
          </w:p>
        </w:tc>
        <w:tc>
          <w:tcPr>
            <w:tcW w:w="1250" w:type="dxa"/>
            <w:vAlign w:val="center"/>
          </w:tcPr>
          <w:p>
            <w:pPr>
              <w:pStyle w:val="TraceabilityTableText"/>
              <w:widowControl/>
            </w:pPr>
            <w:r>
              <w:rPr>
                <w:rFonts w:ascii="Calibri" w:hAnsi="Calibri" w:cs="Calibri"/>
              </w:rPr>
              <w:t>§§3.1, 5–6; P10A internal execution</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Approved-brief contracts; Phase 9 evidence matrix</w:t>
            </w:r>
          </w:p>
        </w:tc>
      </w:tr>
    </w:tbl>
    <w:p>
      <w:pPr>
        <w:pStyle w:val="Normal"/>
        <w:widowControl/>
      </w:pPr>
    </w:p>
    <w:p>
      <w:pPr>
        <w:pStyle w:val="Normal"/>
        <w:widowControl/>
      </w:pPr>
      <w:r>
        <w:br w:type="page"/>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FR-106</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Brand reconstruction MUST work from logo, public-site evidence, product imagery, merchant preferences, and registered industry/direction presets, including exact valid palette instructions when schema and contrast validation pass.</w:t>
            </w:r>
          </w:p>
        </w:tc>
        <w:tc>
          <w:tcPr>
            <w:tcW w:w="1250" w:type="dxa"/>
            <w:vAlign w:val="center"/>
          </w:tcPr>
          <w:p>
            <w:pPr>
              <w:pStyle w:val="TraceabilityTableText"/>
              <w:widowControl/>
            </w:pPr>
            <w:r>
              <w:rPr>
                <w:rFonts w:ascii="Calibri" w:hAnsi="Calibri" w:cs="Calibri"/>
              </w:rPr>
              <w:t>§§3.1, 7.3, 10; 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BrandSystem contracts; P10B capability audit</w:t>
            </w:r>
          </w:p>
        </w:tc>
      </w:tr>
      <w:tr>
        <w:trPr>
          <w:cantSplit/>
        </w:trPr>
        <w:tc>
          <w:tcPr>
            <w:tcW w:w="720" w:type="dxa"/>
            <w:vAlign w:val="center"/>
          </w:tcPr>
          <w:p>
            <w:pPr>
              <w:pStyle w:val="TraceabilityTableText"/>
              <w:widowControl/>
            </w:pPr>
            <w:r>
              <w:rPr>
                <w:rFonts w:ascii="Calibri" w:hAnsi="Calibri" w:cs="Calibri"/>
                <w:b/>
                <w:bCs/>
              </w:rPr>
              <w:t>FR-107</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Asset inventory, selection, and reuse MUST preserve asset IDs, role eligibility, responsive crop metadata, provenance, and merchant approval; generation MAY be offered only when reusable assets are insufficient or explicitly requested.</w:t>
            </w:r>
          </w:p>
        </w:tc>
        <w:tc>
          <w:tcPr>
            <w:tcW w:w="1250" w:type="dxa"/>
            <w:vAlign w:val="center"/>
          </w:tcPr>
          <w:p>
            <w:pPr>
              <w:pStyle w:val="TraceabilityTableText"/>
              <w:widowControl/>
            </w:pPr>
            <w:r>
              <w:rPr>
                <w:rFonts w:ascii="Calibri" w:hAnsi="Calibri" w:cs="Calibri"/>
              </w:rPr>
              <w:t>§§3.2, 5, 10–11; P10B/P10C</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Asset contracts; capability ledger; P10C asset ownership</w:t>
            </w:r>
          </w:p>
        </w:tc>
      </w:tr>
      <w:tr>
        <w:trPr>
          <w:cantSplit/>
        </w:trPr>
        <w:tc>
          <w:tcPr>
            <w:tcW w:w="720" w:type="dxa"/>
            <w:vAlign w:val="center"/>
          </w:tcPr>
          <w:p>
            <w:pPr>
              <w:pStyle w:val="TraceabilityTableText"/>
              <w:widowControl/>
            </w:pPr>
            <w:r>
              <w:rPr>
                <w:rFonts w:ascii="Calibri" w:hAnsi="Calibri" w:cs="Calibri"/>
                <w:b/>
                <w:bCs/>
              </w:rPr>
              <w:t>FR-108</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AI design changes MUST use controlled proposals, approved skills, structured operations, target-bound permissions, validation, and merchant review before draft mutation.</w:t>
            </w:r>
          </w:p>
        </w:tc>
        <w:tc>
          <w:tcPr>
            <w:tcW w:w="1250" w:type="dxa"/>
            <w:vAlign w:val="center"/>
          </w:tcPr>
          <w:p>
            <w:pPr>
              <w:pStyle w:val="TraceabilityTableText"/>
              <w:widowControl/>
            </w:pPr>
            <w:r>
              <w:rPr>
                <w:rFonts w:ascii="Calibri" w:hAnsi="Calibri" w:cs="Calibri"/>
              </w:rPr>
              <w:t>§6; P10A internal authority and P10C merchant operation</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ADR-002; proposal lifecycle tests</w:t>
            </w:r>
          </w:p>
        </w:tc>
      </w:tr>
      <w:tr>
        <w:trPr>
          <w:cantSplit/>
        </w:trPr>
        <w:tc>
          <w:tcPr>
            <w:tcW w:w="720" w:type="dxa"/>
            <w:vAlign w:val="center"/>
          </w:tcPr>
          <w:p>
            <w:pPr>
              <w:pStyle w:val="TraceabilityTableText"/>
              <w:widowControl/>
            </w:pPr>
            <w:r>
              <w:rPr>
                <w:rFonts w:ascii="Calibri" w:hAnsi="Calibri" w:cs="Calibri"/>
                <w:b/>
                <w:bCs/>
              </w:rPr>
              <w:t>FR-109</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The component platform MUST provide reusable ComponentDefinitionV2 families, variants, slots, bindings, PageBlueprints/profiles, migrations, and shared editor/preview/published renderers.</w:t>
            </w:r>
          </w:p>
        </w:tc>
        <w:tc>
          <w:tcPr>
            <w:tcW w:w="1250" w:type="dxa"/>
            <w:vAlign w:val="center"/>
          </w:tcPr>
          <w:p>
            <w:pPr>
              <w:pStyle w:val="TraceabilityTableText"/>
              <w:widowControl/>
            </w:pPr>
            <w:r>
              <w:rPr>
                <w:rFonts w:ascii="Calibri" w:hAnsi="Calibri" w:cs="Calibri"/>
              </w:rPr>
              <w:t>§§4.2, 7; P10A/P10B/P10C</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Component registry; generated manifest; P10B audit</w:t>
            </w:r>
          </w:p>
        </w:tc>
      </w:tr>
      <w:tr>
        <w:trPr>
          <w:cantSplit/>
        </w:trPr>
        <w:tc>
          <w:tcPr>
            <w:tcW w:w="720" w:type="dxa"/>
            <w:vAlign w:val="center"/>
          </w:tcPr>
          <w:p>
            <w:pPr>
              <w:pStyle w:val="TraceabilityTableText"/>
              <w:widowControl/>
            </w:pPr>
            <w:r>
              <w:rPr>
                <w:rFonts w:ascii="Calibri" w:hAnsi="Calibri" w:cs="Calibri"/>
                <w:b/>
                <w:bCs/>
              </w:rPr>
              <w:t>FR-110</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Storefront components MUST bind to a canonical read-only Vesko commerce projection and MUST NOT create a competing product, product-type, option, variant, or catalogue model.</w:t>
            </w:r>
          </w:p>
        </w:tc>
        <w:tc>
          <w:tcPr>
            <w:tcW w:w="1250" w:type="dxa"/>
            <w:vAlign w:val="center"/>
          </w:tcPr>
          <w:p>
            <w:pPr>
              <w:pStyle w:val="TraceabilityTableText"/>
              <w:widowControl/>
            </w:pPr>
            <w:r>
              <w:rPr>
                <w:rFonts w:ascii="Calibri" w:hAnsi="Calibri" w:cs="Calibri"/>
              </w:rPr>
              <w:t>§§3.3, 7.4, 12; all phases and P11</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ADR-004; protected-commerce regressions</w:t>
            </w:r>
          </w:p>
        </w:tc>
      </w:tr>
    </w:tbl>
    <w:p>
      <w:pPr>
        <w:pStyle w:val="Normal"/>
        <w:widowControl/>
      </w:pPr>
    </w:p>
    <w:p>
      <w:pPr>
        <w:pStyle w:val="Normal"/>
        <w:widowControl/>
      </w:pPr>
      <w:r>
        <w:br w:type="page"/>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FR-111</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Dynamic product-detail routes MUST select one maintained PDP archetype through governed product-type/complexity mapping and render option groups, dependencies, required states, variant resolution, media, price, and availability from canonical product configuration without one design document per product.</w:t>
            </w:r>
          </w:p>
        </w:tc>
        <w:tc>
          <w:tcPr>
            <w:tcW w:w="1250" w:type="dxa"/>
            <w:vAlign w:val="center"/>
          </w:tcPr>
          <w:p>
            <w:pPr>
              <w:pStyle w:val="TraceabilityTableText"/>
              <w:widowControl/>
            </w:pPr>
            <w:r>
              <w:rPr>
                <w:rFonts w:ascii="Calibri" w:hAnsi="Calibri" w:cs="Calibri"/>
              </w:rPr>
              <w:t>§§7.4, 10.18; P10B/P10C</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ADR-004; dynamic-route/PDP materialization and renderer tests</w:t>
            </w:r>
          </w:p>
        </w:tc>
      </w:tr>
      <w:tr>
        <w:trPr>
          <w:cantSplit/>
        </w:trPr>
        <w:tc>
          <w:tcPr>
            <w:tcW w:w="720" w:type="dxa"/>
            <w:vAlign w:val="center"/>
          </w:tcPr>
          <w:p>
            <w:pPr>
              <w:pStyle w:val="TraceabilityTableText"/>
              <w:widowControl/>
            </w:pPr>
            <w:r>
              <w:rPr>
                <w:rFonts w:ascii="Calibri" w:hAnsi="Calibri" w:cs="Calibri"/>
                <w:b/>
                <w:bCs/>
              </w:rPr>
              <w:t>FR-112</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Dynamic collection/search routes MUST select one maintained archetype through governed mapping and bind collection headers, filters, product grids, merchandising rows, and no-results states to canonical collection/product data without changing membership or commerce truth; search MUST use exact transient query/result authority, keep it out of editable/published design state, and fail closed when its current canonical adapter or route authority is unavailable.</w:t>
            </w:r>
          </w:p>
        </w:tc>
        <w:tc>
          <w:tcPr>
            <w:tcW w:w="1250" w:type="dxa"/>
            <w:vAlign w:val="center"/>
          </w:tcPr>
          <w:p>
            <w:pPr>
              <w:pStyle w:val="TraceabilityTableText"/>
              <w:widowControl/>
            </w:pPr>
            <w:r>
              <w:rPr>
                <w:rFonts w:ascii="Calibri" w:hAnsi="Calibri" w:cs="Calibri"/>
              </w:rPr>
              <w:t>§§7.4, 10.18, 10.24; P10B/P10C/P11</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Dynamic-route/collection materialization, standalone search contract/adapter, lifecycle non-persistence, fail-closed, renderer, and browser tests</w:t>
            </w:r>
          </w:p>
        </w:tc>
      </w:tr>
      <w:tr>
        <w:trPr>
          <w:cantSplit/>
        </w:trPr>
        <w:tc>
          <w:tcPr>
            <w:tcW w:w="720" w:type="dxa"/>
            <w:vAlign w:val="center"/>
          </w:tcPr>
          <w:p>
            <w:pPr>
              <w:pStyle w:val="TraceabilityTableText"/>
              <w:widowControl/>
            </w:pPr>
            <w:r>
              <w:rPr>
                <w:rFonts w:ascii="Calibri" w:hAnsi="Calibri" w:cs="Calibri"/>
                <w:b/>
                <w:bCs/>
              </w:rPr>
              <w:t>FR-113</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Whole-storefront design changes MUST coordinate global tokens, navigation, footer, and representative pages through one validated proposal and atomic application/undo path.</w:t>
            </w:r>
          </w:p>
        </w:tc>
        <w:tc>
          <w:tcPr>
            <w:tcW w:w="1250" w:type="dxa"/>
            <w:vAlign w:val="center"/>
          </w:tcPr>
          <w:p>
            <w:pPr>
              <w:pStyle w:val="TraceabilityTableText"/>
              <w:widowControl/>
            </w:pPr>
            <w:r>
              <w:rPr>
                <w:rFonts w:ascii="Calibri" w:hAnsi="Calibri" w:cs="Calibri"/>
              </w:rPr>
              <w:t>§§6, 8–9; P10A/P10C</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Governed proposal compiler and lifecycle tests</w:t>
            </w:r>
          </w:p>
        </w:tc>
      </w:tr>
      <w:tr>
        <w:trPr>
          <w:cantSplit/>
        </w:trPr>
        <w:tc>
          <w:tcPr>
            <w:tcW w:w="720" w:type="dxa"/>
            <w:vAlign w:val="center"/>
          </w:tcPr>
          <w:p>
            <w:pPr>
              <w:pStyle w:val="TraceabilityTableText"/>
              <w:widowControl/>
            </w:pPr>
            <w:r>
              <w:rPr>
                <w:rFonts w:ascii="Calibri" w:hAnsi="Calibri" w:cs="Calibri"/>
                <w:b/>
                <w:bCs/>
              </w:rPr>
              <w:t>FR-114</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Generated and edited storefronts MUST meet responsive and accessibility quality requirements across onboarding, storefront output, Storefront Studio, proposal review, dynamic PDP, collection, and publishing surfaces.</w:t>
            </w:r>
          </w:p>
        </w:tc>
        <w:tc>
          <w:tcPr>
            <w:tcW w:w="1250" w:type="dxa"/>
            <w:vAlign w:val="center"/>
          </w:tcPr>
          <w:p>
            <w:pPr>
              <w:pStyle w:val="TraceabilityTableText"/>
              <w:widowControl/>
            </w:pPr>
            <w:r>
              <w:rPr>
                <w:rFonts w:ascii="Calibri" w:hAnsi="Calibri" w:cs="Calibri"/>
              </w:rPr>
              <w:t>§§7.4, 10–11, 14; P10B/P10C</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Responsive/accessibility gates; P10B human review</w:t>
            </w:r>
          </w:p>
        </w:tc>
      </w:tr>
      <w:tr>
        <w:trPr>
          <w:cantSplit/>
        </w:trPr>
        <w:tc>
          <w:tcPr>
            <w:tcW w:w="720" w:type="dxa"/>
            <w:vAlign w:val="center"/>
          </w:tcPr>
          <w:p>
            <w:pPr>
              <w:pStyle w:val="TraceabilityTableText"/>
              <w:widowControl/>
            </w:pPr>
            <w:r>
              <w:rPr>
                <w:rFonts w:ascii="Calibri" w:hAnsi="Calibri" w:cs="Calibri"/>
                <w:b/>
                <w:bCs/>
              </w:rPr>
              <w:t>FR-115</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Draft acceptance, history, Save draft, Publish, and Restore MUST remain separate: accepted changes mutate the active draft only, Save persists draft only, Publish requires explicit confirmation and authoritative compilation, and Restore creates a draft.</w:t>
            </w:r>
          </w:p>
        </w:tc>
        <w:tc>
          <w:tcPr>
            <w:tcW w:w="1250" w:type="dxa"/>
            <w:vAlign w:val="center"/>
          </w:tcPr>
          <w:p>
            <w:pPr>
              <w:pStyle w:val="TraceabilityTableText"/>
              <w:widowControl/>
            </w:pPr>
            <w:r>
              <w:rPr>
                <w:rFonts w:ascii="Calibri" w:hAnsi="Calibri" w:cs="Calibri"/>
              </w:rPr>
              <w:t>§§8–9; P10A/P10C/P11</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Draft/history tests; publishing gateway/compiler authority</w:t>
            </w:r>
          </w:p>
        </w:tc>
      </w:tr>
    </w:tbl>
    <w:p>
      <w:pPr>
        <w:pStyle w:val="Normal"/>
        <w:widowControl/>
      </w:pPr>
    </w:p>
    <w:p>
      <w:pPr>
        <w:pStyle w:val="Normal"/>
        <w:widowControl/>
      </w:pPr>
      <w:r>
        <w:br w:type="page"/>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FR-116</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Vesko Storefront Studio MUST expose a merchant-facing product shell and language that hides raw JSON, registry IDs, provider payloads, component internals, and developer tooling.</w:t>
            </w:r>
          </w:p>
        </w:tc>
        <w:tc>
          <w:tcPr>
            <w:tcW w:w="1250" w:type="dxa"/>
            <w:vAlign w:val="center"/>
          </w:tcPr>
          <w:p>
            <w:pPr>
              <w:pStyle w:val="TraceabilityTableText"/>
              <w:widowControl/>
            </w:pPr>
            <w:r>
              <w:rPr>
                <w:rFonts w:ascii="Calibri" w:hAnsi="Calibri" w:cs="Calibri"/>
              </w:rPr>
              <w:t>§11; P10C</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Merchant UX rules; Storefront Studio roadmap/tracker</w:t>
            </w:r>
          </w:p>
        </w:tc>
      </w:tr>
      <w:tr>
        <w:trPr>
          <w:cantSplit/>
        </w:trPr>
        <w:tc>
          <w:tcPr>
            <w:tcW w:w="720" w:type="dxa"/>
            <w:vAlign w:val="center"/>
          </w:tcPr>
          <w:p>
            <w:pPr>
              <w:pStyle w:val="TraceabilityTableText"/>
              <w:widowControl/>
            </w:pPr>
            <w:r>
              <w:rPr>
                <w:rFonts w:ascii="Calibri" w:hAnsi="Calibri" w:cs="Calibri"/>
                <w:b/>
                <w:bCs/>
              </w:rPr>
              <w:t>FR-117</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Provider failure, validation failure, stale context, and retained demo reset/load flows MUST preserve active draft/history and keep deterministic-provider reliability for repeatable tests and demos.</w:t>
            </w:r>
          </w:p>
        </w:tc>
        <w:tc>
          <w:tcPr>
            <w:tcW w:w="1250" w:type="dxa"/>
            <w:vAlign w:val="center"/>
          </w:tcPr>
          <w:p>
            <w:pPr>
              <w:pStyle w:val="TraceabilityTableText"/>
              <w:widowControl/>
            </w:pPr>
            <w:r>
              <w:rPr>
                <w:rFonts w:ascii="Calibri" w:hAnsi="Calibri" w:cs="Calibri"/>
              </w:rPr>
              <w:t>§§6, 8, 14.2; P10A/P10C</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Failure/stale regressions; deterministic provider tests</w:t>
            </w:r>
          </w:p>
        </w:tc>
      </w:tr>
      <w:tr>
        <w:trPr>
          <w:cantSplit/>
        </w:trPr>
        <w:tc>
          <w:tcPr>
            <w:tcW w:w="720" w:type="dxa"/>
            <w:vAlign w:val="center"/>
          </w:tcPr>
          <w:p>
            <w:pPr>
              <w:pStyle w:val="TraceabilityTableText"/>
              <w:widowControl/>
            </w:pPr>
            <w:r>
              <w:rPr>
                <w:rFonts w:ascii="Calibri" w:hAnsi="Calibri" w:cs="Calibri"/>
                <w:b/>
                <w:bCs/>
              </w:rPr>
              <w:t>FR-118</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Vesko adapters and teammate handoff MUST map project, commerce, media, storage, publishing, source discovery, AI provider, and observability contracts without redesigning the Veskify engine.</w:t>
            </w:r>
          </w:p>
        </w:tc>
        <w:tc>
          <w:tcPr>
            <w:tcW w:w="1250" w:type="dxa"/>
            <w:vAlign w:val="center"/>
          </w:tcPr>
          <w:p>
            <w:pPr>
              <w:pStyle w:val="TraceabilityTableText"/>
              <w:widowControl/>
            </w:pPr>
            <w:r>
              <w:rPr>
                <w:rFonts w:ascii="Calibri" w:hAnsi="Calibri" w:cs="Calibri"/>
              </w:rPr>
              <w:t>§12; P11/P12</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Vesko OpenAPI audit; integration matrix</w:t>
            </w:r>
          </w:p>
        </w:tc>
      </w:tr>
      <w:tr>
        <w:trPr>
          <w:cantSplit/>
        </w:trPr>
        <w:tc>
          <w:tcPr>
            <w:tcW w:w="720" w:type="dxa"/>
            <w:vAlign w:val="center"/>
          </w:tcPr>
          <w:p>
            <w:pPr>
              <w:pStyle w:val="TraceabilityTableText"/>
              <w:widowControl/>
            </w:pPr>
            <w:r>
              <w:rPr>
                <w:rFonts w:ascii="Calibri" w:hAnsi="Calibri" w:cs="Calibri"/>
                <w:b/>
                <w:bCs/>
              </w:rPr>
              <w:t>FR-119</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The component platform MUST use controlled component families with meaningful variants, typed slots, compatibility rules, approved bindings/assets, and one shared editor/preview/published renderer implementation.</w:t>
            </w:r>
          </w:p>
        </w:tc>
        <w:tc>
          <w:tcPr>
            <w:tcW w:w="1250" w:type="dxa"/>
            <w:vAlign w:val="center"/>
          </w:tcPr>
          <w:p>
            <w:pPr>
              <w:pStyle w:val="TraceabilityTableText"/>
              <w:widowControl/>
            </w:pPr>
            <w:r>
              <w:rPr>
                <w:rFonts w:ascii="Calibri" w:hAnsi="Calibri" w:cs="Calibri"/>
              </w:rPr>
              <w:t>§7; P10B/P10C</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Component registry; renderer authority; P10B audit</w:t>
            </w:r>
          </w:p>
        </w:tc>
      </w:tr>
      <w:tr>
        <w:trPr>
          <w:cantSplit/>
        </w:trPr>
        <w:tc>
          <w:tcPr>
            <w:tcW w:w="720" w:type="dxa"/>
            <w:vAlign w:val="center"/>
          </w:tcPr>
          <w:p>
            <w:pPr>
              <w:pStyle w:val="TraceabilityTableText"/>
              <w:widowControl/>
            </w:pPr>
            <w:r>
              <w:rPr>
                <w:rFonts w:ascii="Calibri" w:hAnsi="Calibri" w:cs="Calibri"/>
                <w:b/>
                <w:bCs/>
              </w:rPr>
              <w:t>FR-120</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 xml:space="preserve">Each commercial recipe MUST remain only a registered constrained </w:t>
            </w:r>
            <w:r>
              <w:rPr>
                <w:rFonts w:ascii="Consolas" w:hAnsi="Consolas" w:cs="Consolas"/>
                <w:sz w:val="19"/>
                <w:szCs w:val="19"/>
              </w:rPr>
              <w:t>PageBlueprint</w:t>
            </w:r>
            <w:r>
              <w:rPr>
                <w:rFonts w:ascii="Calibri" w:hAnsi="Calibri" w:cs="Calibri"/>
              </w:rPr>
              <w:t xml:space="preserve"> profile defining required/optional slots, compatible families/variants, default and permitted ordering, data bindings, approved-asset requirements, responsive constraints, omission/fallback rules, and cross-page coordination without a second executable representation.</w:t>
            </w:r>
          </w:p>
        </w:tc>
        <w:tc>
          <w:tcPr>
            <w:tcW w:w="1250" w:type="dxa"/>
            <w:vAlign w:val="center"/>
          </w:tcPr>
          <w:p>
            <w:pPr>
              <w:pStyle w:val="TraceabilityTableText"/>
              <w:widowControl/>
            </w:pPr>
            <w:r>
              <w:rPr>
                <w:rFonts w:ascii="Calibri" w:hAnsi="Calibri" w:cs="Calibri"/>
              </w:rPr>
              <w:t>§7.2; 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PageBlueprint/profile authority; ADR-002</w:t>
            </w:r>
          </w:p>
        </w:tc>
      </w:tr>
    </w:tbl>
    <w:p>
      <w:pPr>
        <w:pStyle w:val="Normal"/>
        <w:widowControl/>
      </w:pPr>
    </w:p>
    <w:p>
      <w:pPr>
        <w:pStyle w:val="Normal"/>
        <w:widowControl/>
      </w:pPr>
      <w:r>
        <w:br w:type="page"/>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FR-121</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AI composition MUST select only registered PageBlueprint profiles, compatible registered families/variants, permitted ordering, and typed bounded design parameters; validation MUST reject arbitrary trees, raw CSS/classes, executable code, unrestricted font imports, and values outside registered bounds.</w:t>
            </w:r>
          </w:p>
        </w:tc>
        <w:tc>
          <w:tcPr>
            <w:tcW w:w="1250" w:type="dxa"/>
            <w:vAlign w:val="center"/>
          </w:tcPr>
          <w:p>
            <w:pPr>
              <w:pStyle w:val="TraceabilityTableText"/>
              <w:widowControl/>
            </w:pPr>
            <w:r>
              <w:rPr>
                <w:rFonts w:ascii="Calibri" w:hAnsi="Calibri" w:cs="Calibri"/>
              </w:rPr>
              <w:t>§§6.3, 7; P10A/P10B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Generated manifest; governed compiler; bounded-parameter fail-closed tests</w:t>
            </w:r>
          </w:p>
        </w:tc>
      </w:tr>
      <w:tr>
        <w:trPr>
          <w:cantSplit/>
        </w:trPr>
        <w:tc>
          <w:tcPr>
            <w:tcW w:w="720" w:type="dxa"/>
            <w:vAlign w:val="center"/>
          </w:tcPr>
          <w:p>
            <w:pPr>
              <w:pStyle w:val="TraceabilityTableText"/>
              <w:widowControl/>
            </w:pPr>
            <w:r>
              <w:rPr>
                <w:rFonts w:ascii="Calibri" w:hAnsi="Calibri" w:cs="Calibri"/>
                <w:b/>
                <w:bCs/>
              </w:rPr>
              <w:t>FR-122</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 xml:space="preserve">Design inheritance MUST flow from </w:t>
            </w:r>
            <w:r>
              <w:rPr>
                <w:rFonts w:ascii="Consolas" w:hAnsi="Consolas" w:cs="Consolas"/>
                <w:sz w:val="19"/>
                <w:szCs w:val="19"/>
              </w:rPr>
              <w:t>BrandSystem</w:t>
            </w:r>
            <w:r>
              <w:rPr>
                <w:rFonts w:ascii="Calibri" w:hAnsi="Calibri" w:cs="Calibri"/>
              </w:rPr>
              <w:t xml:space="preserve"> through a registered PageBlueprint profile and family/variant to constrained validated instance overrides; semantic tokens flow downward, renderer-visible values derive from canonical typed state, and invalid or unrelated local visual-language overrides fail validation.</w:t>
            </w:r>
          </w:p>
        </w:tc>
        <w:tc>
          <w:tcPr>
            <w:tcW w:w="1250" w:type="dxa"/>
            <w:vAlign w:val="center"/>
          </w:tcPr>
          <w:p>
            <w:pPr>
              <w:pStyle w:val="TraceabilityTableText"/>
              <w:widowControl/>
            </w:pPr>
            <w:r>
              <w:rPr>
                <w:rFonts w:ascii="Calibri" w:hAnsi="Calibri" w:cs="Calibri"/>
              </w:rPr>
              <w:t>§7.3; 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BrandSystem and profile contracts; P10B audit</w:t>
            </w:r>
          </w:p>
        </w:tc>
      </w:tr>
      <w:tr>
        <w:trPr>
          <w:cantSplit/>
        </w:trPr>
        <w:tc>
          <w:tcPr>
            <w:tcW w:w="720" w:type="dxa"/>
            <w:vAlign w:val="center"/>
          </w:tcPr>
          <w:p>
            <w:pPr>
              <w:pStyle w:val="TraceabilityTableText"/>
              <w:widowControl/>
            </w:pPr>
            <w:r>
              <w:rPr>
                <w:rFonts w:ascii="Calibri" w:hAnsi="Calibri" w:cs="Calibri"/>
                <w:b/>
                <w:bCs/>
              </w:rPr>
              <w:t>FR-123</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Optional evidence/trust content MUST be omitted without approved evidence, and registry defaults MUST NOT make unsupported commercial claims.</w:t>
            </w:r>
          </w:p>
        </w:tc>
        <w:tc>
          <w:tcPr>
            <w:tcW w:w="1250" w:type="dxa"/>
            <w:vAlign w:val="center"/>
          </w:tcPr>
          <w:p>
            <w:pPr>
              <w:pStyle w:val="TraceabilityTableText"/>
              <w:widowControl/>
            </w:pPr>
            <w:r>
              <w:rPr>
                <w:rFonts w:ascii="Calibri" w:hAnsi="Calibri" w:cs="Calibri"/>
              </w:rPr>
              <w:t>§§3.3, 10; P10B</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Evidence/provenance guards; human review protocol</w:t>
            </w:r>
          </w:p>
        </w:tc>
      </w:tr>
      <w:tr>
        <w:trPr>
          <w:cantSplit/>
        </w:trPr>
        <w:tc>
          <w:tcPr>
            <w:tcW w:w="720" w:type="dxa"/>
            <w:vAlign w:val="center"/>
          </w:tcPr>
          <w:p>
            <w:pPr>
              <w:pStyle w:val="TraceabilityTableText"/>
              <w:widowControl/>
            </w:pPr>
            <w:r>
              <w:rPr>
                <w:rFonts w:ascii="Calibri" w:hAnsi="Calibri" w:cs="Calibri"/>
                <w:b/>
                <w:bCs/>
              </w:rPr>
              <w:t>FR-124</w:t>
            </w:r>
          </w:p>
        </w:tc>
        <w:tc>
          <w:tcPr>
            <w:tcW w:w="1200" w:type="dxa"/>
            <w:vAlign w:val="center"/>
          </w:tcPr>
          <w:p>
            <w:pPr>
              <w:pStyle w:val="TraceabilityTableText"/>
              <w:widowControl/>
            </w:pPr>
            <w:r>
              <w:rPr>
                <w:rFonts w:ascii="Calibri" w:hAnsi="Calibri" w:cs="Calibri"/>
              </w:rPr>
              <w:t>Functional requirement</w:t>
            </w:r>
          </w:p>
        </w:tc>
        <w:tc>
          <w:tcPr>
            <w:tcW w:w="2900" w:type="dxa"/>
            <w:vAlign w:val="center"/>
          </w:tcPr>
          <w:p>
            <w:pPr>
              <w:pStyle w:val="TraceabilityTableText"/>
              <w:widowControl/>
            </w:pPr>
            <w:r>
              <w:rPr>
                <w:rFonts w:ascii="Calibri" w:hAnsi="Calibri" w:cs="Calibri"/>
              </w:rPr>
              <w:t>Commercial capability completion MUST prove the applicable capability-reachability chain and coordinated homepage/collection/PDP browser review with representative approved assets and retained human evidence.</w:t>
            </w:r>
          </w:p>
        </w:tc>
        <w:tc>
          <w:tcPr>
            <w:tcW w:w="1250" w:type="dxa"/>
            <w:vAlign w:val="center"/>
          </w:tcPr>
          <w:p>
            <w:pPr>
              <w:pStyle w:val="TraceabilityTableText"/>
              <w:widowControl/>
            </w:pPr>
            <w:r>
              <w:rPr>
                <w:rFonts w:ascii="Calibri" w:hAnsi="Calibri" w:cs="Calibri"/>
              </w:rPr>
              <w:t>§§10, 13; 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Capability ledger; P10B human commercial gate</w:t>
            </w:r>
          </w:p>
        </w:tc>
      </w:tr>
    </w:tbl>
    <w:p>
      <w:pPr>
        <w:pStyle w:val="Normal"/>
        <w:widowControl/>
      </w:pPr>
    </w:p>
    <w:p>
      <w:pPr>
        <w:pStyle w:val="Heading2"/>
        <w:keepNext/>
        <w:widowControl/>
      </w:pPr>
      <w:r>
        <w:rPr>
          <w:rFonts w:ascii="Calibri" w:hAnsi="Calibri" w:cs="Calibri"/>
        </w:rPr>
        <w:t>A.2 Non-functional requirements</w:t>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NFR-101</w:t>
            </w:r>
          </w:p>
        </w:tc>
        <w:tc>
          <w:tcPr>
            <w:tcW w:w="1200" w:type="dxa"/>
            <w:vAlign w:val="center"/>
          </w:tcPr>
          <w:p>
            <w:pPr>
              <w:pStyle w:val="TraceabilityTableText"/>
              <w:widowControl/>
            </w:pPr>
            <w:r>
              <w:rPr>
                <w:rFonts w:ascii="Calibri" w:hAnsi="Calibri" w:cs="Calibri"/>
              </w:rPr>
              <w:t>Non-functional requirement</w:t>
            </w:r>
          </w:p>
        </w:tc>
        <w:tc>
          <w:tcPr>
            <w:tcW w:w="2900" w:type="dxa"/>
            <w:vAlign w:val="center"/>
          </w:tcPr>
          <w:p>
            <w:pPr>
              <w:pStyle w:val="TraceabilityTableText"/>
              <w:widowControl/>
            </w:pPr>
            <w:r>
              <w:rPr>
                <w:rFonts w:ascii="Calibri" w:hAnsi="Calibri" w:cs="Calibri"/>
              </w:rPr>
              <w:t>Security and protected commerce data MUST be enforced at every source, provider, operation, binding, storage, and publishing boundary; untrusted source/provider content cannot grant permissions.</w:t>
            </w:r>
          </w:p>
        </w:tc>
        <w:tc>
          <w:tcPr>
            <w:tcW w:w="1250" w:type="dxa"/>
            <w:vAlign w:val="center"/>
          </w:tcPr>
          <w:p>
            <w:pPr>
              <w:pStyle w:val="TraceabilityTableText"/>
              <w:widowControl/>
            </w:pPr>
            <w:r>
              <w:rPr>
                <w:rFonts w:ascii="Calibri" w:hAnsi="Calibri" w:cs="Calibri"/>
              </w:rPr>
              <w:t>§§3, 6, 9, 12, 14.1; all phases</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ADR-002/003/004; protected-commerce and gateway tests</w:t>
            </w:r>
          </w:p>
        </w:tc>
      </w:tr>
      <w:tr>
        <w:trPr>
          <w:cantSplit/>
        </w:trPr>
        <w:tc>
          <w:tcPr>
            <w:tcW w:w="720" w:type="dxa"/>
            <w:vAlign w:val="center"/>
          </w:tcPr>
          <w:p>
            <w:pPr>
              <w:pStyle w:val="TraceabilityTableText"/>
              <w:widowControl/>
            </w:pPr>
            <w:r>
              <w:rPr>
                <w:rFonts w:ascii="Calibri" w:hAnsi="Calibri" w:cs="Calibri"/>
                <w:b/>
                <w:bCs/>
              </w:rPr>
              <w:t>NFR-102</w:t>
            </w:r>
          </w:p>
        </w:tc>
        <w:tc>
          <w:tcPr>
            <w:tcW w:w="1200" w:type="dxa"/>
            <w:vAlign w:val="center"/>
          </w:tcPr>
          <w:p>
            <w:pPr>
              <w:pStyle w:val="TraceabilityTableText"/>
              <w:widowControl/>
            </w:pPr>
            <w:r>
              <w:rPr>
                <w:rFonts w:ascii="Calibri" w:hAnsi="Calibri" w:cs="Calibri"/>
              </w:rPr>
              <w:t>Non-functional requirement</w:t>
            </w:r>
          </w:p>
        </w:tc>
        <w:tc>
          <w:tcPr>
            <w:tcW w:w="2900" w:type="dxa"/>
            <w:vAlign w:val="center"/>
          </w:tcPr>
          <w:p>
            <w:pPr>
              <w:pStyle w:val="TraceabilityTableText"/>
              <w:widowControl/>
            </w:pPr>
            <w:r>
              <w:rPr>
                <w:rFonts w:ascii="Calibri" w:hAnsi="Calibri" w:cs="Calibri"/>
              </w:rPr>
              <w:t>Merchant-facing flows MUST meet WCAG 2.2 AA expectations for keyboard access, focus visibility, semantics, labels, contrast, and dynamic state announcements.</w:t>
            </w:r>
          </w:p>
        </w:tc>
        <w:tc>
          <w:tcPr>
            <w:tcW w:w="1250" w:type="dxa"/>
            <w:vAlign w:val="center"/>
          </w:tcPr>
          <w:p>
            <w:pPr>
              <w:pStyle w:val="TraceabilityTableText"/>
              <w:widowControl/>
            </w:pPr>
            <w:r>
              <w:rPr>
                <w:rFonts w:ascii="Calibri" w:hAnsi="Calibri" w:cs="Calibri"/>
              </w:rPr>
              <w:t>§§7.4, 11, 14.3; P10B/P10C</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Accessibility tests and retained human review gates</w:t>
            </w:r>
          </w:p>
        </w:tc>
      </w:tr>
      <w:tr>
        <w:trPr>
          <w:cantSplit/>
        </w:trPr>
        <w:tc>
          <w:tcPr>
            <w:tcW w:w="720" w:type="dxa"/>
            <w:vAlign w:val="center"/>
          </w:tcPr>
          <w:p>
            <w:pPr>
              <w:pStyle w:val="TraceabilityTableText"/>
              <w:widowControl/>
            </w:pPr>
            <w:r>
              <w:rPr>
                <w:rFonts w:ascii="Calibri" w:hAnsi="Calibri" w:cs="Calibri"/>
                <w:b/>
                <w:bCs/>
              </w:rPr>
              <w:t>NFR-103</w:t>
            </w:r>
          </w:p>
        </w:tc>
        <w:tc>
          <w:tcPr>
            <w:tcW w:w="1200" w:type="dxa"/>
            <w:vAlign w:val="center"/>
          </w:tcPr>
          <w:p>
            <w:pPr>
              <w:pStyle w:val="TraceabilityTableText"/>
              <w:widowControl/>
            </w:pPr>
            <w:r>
              <w:rPr>
                <w:rFonts w:ascii="Calibri" w:hAnsi="Calibri" w:cs="Calibri"/>
              </w:rPr>
              <w:t>Non-functional requirement</w:t>
            </w:r>
          </w:p>
        </w:tc>
        <w:tc>
          <w:tcPr>
            <w:tcW w:w="2900" w:type="dxa"/>
            <w:vAlign w:val="center"/>
          </w:tcPr>
          <w:p>
            <w:pPr>
              <w:pStyle w:val="TraceabilityTableText"/>
              <w:widowControl/>
            </w:pPr>
            <w:r>
              <w:rPr>
                <w:rFonts w:ascii="Calibri" w:hAnsi="Calibri" w:cs="Calibri"/>
              </w:rPr>
              <w:t>Responsive behavior MUST be validated for primary surfaces at 375, 768, 1024, and 1440 px with no visible clipping, overlap, or unusable dynamic controls.</w:t>
            </w:r>
          </w:p>
        </w:tc>
        <w:tc>
          <w:tcPr>
            <w:tcW w:w="1250" w:type="dxa"/>
            <w:vAlign w:val="center"/>
          </w:tcPr>
          <w:p>
            <w:pPr>
              <w:pStyle w:val="TraceabilityTableText"/>
              <w:widowControl/>
            </w:pPr>
            <w:r>
              <w:rPr>
                <w:rFonts w:ascii="Calibri" w:hAnsi="Calibri" w:cs="Calibri"/>
              </w:rPr>
              <w:t>§§7.4, 10–11, 14.3; P10B/P10C</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Responsive browser evidence and P10B review gate</w:t>
            </w:r>
          </w:p>
        </w:tc>
      </w:tr>
      <w:tr>
        <w:trPr>
          <w:cantSplit/>
        </w:trPr>
        <w:tc>
          <w:tcPr>
            <w:tcW w:w="720" w:type="dxa"/>
            <w:vAlign w:val="center"/>
          </w:tcPr>
          <w:p>
            <w:pPr>
              <w:pStyle w:val="TraceabilityTableText"/>
              <w:widowControl/>
            </w:pPr>
            <w:r>
              <w:rPr>
                <w:rFonts w:ascii="Calibri" w:hAnsi="Calibri" w:cs="Calibri"/>
                <w:b/>
                <w:bCs/>
              </w:rPr>
              <w:t>NFR-104</w:t>
            </w:r>
          </w:p>
        </w:tc>
        <w:tc>
          <w:tcPr>
            <w:tcW w:w="1200" w:type="dxa"/>
            <w:vAlign w:val="center"/>
          </w:tcPr>
          <w:p>
            <w:pPr>
              <w:pStyle w:val="TraceabilityTableText"/>
              <w:widowControl/>
            </w:pPr>
            <w:r>
              <w:rPr>
                <w:rFonts w:ascii="Calibri" w:hAnsi="Calibri" w:cs="Calibri"/>
              </w:rPr>
              <w:t>Non-functional requirement</w:t>
            </w:r>
          </w:p>
        </w:tc>
        <w:tc>
          <w:tcPr>
            <w:tcW w:w="2900" w:type="dxa"/>
            <w:vAlign w:val="center"/>
          </w:tcPr>
          <w:p>
            <w:pPr>
              <w:pStyle w:val="TraceabilityTableText"/>
              <w:widowControl/>
            </w:pPr>
            <w:r>
              <w:rPr>
                <w:rFonts w:ascii="Calibri" w:hAnsi="Calibri" w:cs="Calibri"/>
              </w:rPr>
              <w:t>Performance-sensitive editor interactions SHOULD feel immediate, while source discovery, resolver calls, and provider work run asynchronously with visible progress and bounded failure states.</w:t>
            </w:r>
          </w:p>
        </w:tc>
        <w:tc>
          <w:tcPr>
            <w:tcW w:w="1250" w:type="dxa"/>
            <w:vAlign w:val="center"/>
          </w:tcPr>
          <w:p>
            <w:pPr>
              <w:pStyle w:val="TraceabilityTableText"/>
              <w:widowControl/>
            </w:pPr>
            <w:r>
              <w:rPr>
                <w:rFonts w:ascii="Calibri" w:hAnsi="Calibri" w:cs="Calibri"/>
              </w:rPr>
              <w:t>§§6, 11, 14.4; P10C/P12</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Storefront Studio states; performance/operations roadmap</w:t>
            </w:r>
          </w:p>
        </w:tc>
      </w:tr>
    </w:tbl>
    <w:p>
      <w:pPr>
        <w:pStyle w:val="Normal"/>
        <w:widowControl/>
      </w:pP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NFR-105</w:t>
            </w:r>
          </w:p>
        </w:tc>
        <w:tc>
          <w:tcPr>
            <w:tcW w:w="1200" w:type="dxa"/>
            <w:vAlign w:val="center"/>
          </w:tcPr>
          <w:p>
            <w:pPr>
              <w:pStyle w:val="TraceabilityTableText"/>
              <w:widowControl/>
            </w:pPr>
            <w:r>
              <w:rPr>
                <w:rFonts w:ascii="Calibri" w:hAnsi="Calibri" w:cs="Calibri"/>
              </w:rPr>
              <w:t>Non-functional requirement</w:t>
            </w:r>
          </w:p>
        </w:tc>
        <w:tc>
          <w:tcPr>
            <w:tcW w:w="2900" w:type="dxa"/>
            <w:vAlign w:val="center"/>
          </w:tcPr>
          <w:p>
            <w:pPr>
              <w:pStyle w:val="TraceabilityTableText"/>
              <w:widowControl/>
            </w:pPr>
            <w:r>
              <w:rPr>
                <w:rFonts w:ascii="Calibri" w:hAnsi="Calibri" w:cs="Calibri"/>
              </w:rPr>
              <w:t>Reliability and rollback MUST be deterministic: failed, invalid, stale, or rejected proposals, saves, publishes, and restores preserve the last valid active, saved, and published state.</w:t>
            </w:r>
          </w:p>
        </w:tc>
        <w:tc>
          <w:tcPr>
            <w:tcW w:w="1250" w:type="dxa"/>
            <w:vAlign w:val="center"/>
          </w:tcPr>
          <w:p>
            <w:pPr>
              <w:pStyle w:val="TraceabilityTableText"/>
              <w:widowControl/>
            </w:pPr>
            <w:r>
              <w:rPr>
                <w:rFonts w:ascii="Calibri" w:hAnsi="Calibri" w:cs="Calibri"/>
              </w:rPr>
              <w:t>§§6, 8–9, 14.2; P10A/P10C/P11</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Proposal, persistence, gateway, and compiler regressions</w:t>
            </w:r>
          </w:p>
        </w:tc>
      </w:tr>
      <w:tr>
        <w:trPr>
          <w:cantSplit/>
        </w:trPr>
        <w:tc>
          <w:tcPr>
            <w:tcW w:w="720" w:type="dxa"/>
            <w:vAlign w:val="center"/>
          </w:tcPr>
          <w:p>
            <w:pPr>
              <w:pStyle w:val="TraceabilityTableText"/>
              <w:widowControl/>
            </w:pPr>
            <w:r>
              <w:rPr>
                <w:rFonts w:ascii="Calibri" w:hAnsi="Calibri" w:cs="Calibri"/>
                <w:b/>
                <w:bCs/>
              </w:rPr>
              <w:t>NFR-106</w:t>
            </w:r>
          </w:p>
        </w:tc>
        <w:tc>
          <w:tcPr>
            <w:tcW w:w="1200" w:type="dxa"/>
            <w:vAlign w:val="center"/>
          </w:tcPr>
          <w:p>
            <w:pPr>
              <w:pStyle w:val="TraceabilityTableText"/>
              <w:widowControl/>
            </w:pPr>
            <w:r>
              <w:rPr>
                <w:rFonts w:ascii="Calibri" w:hAnsi="Calibri" w:cs="Calibri"/>
              </w:rPr>
              <w:t>Non-functional requirement</w:t>
            </w:r>
          </w:p>
        </w:tc>
        <w:tc>
          <w:tcPr>
            <w:tcW w:w="2900" w:type="dxa"/>
            <w:vAlign w:val="center"/>
          </w:tcPr>
          <w:p>
            <w:pPr>
              <w:pStyle w:val="TraceabilityTableText"/>
              <w:widowControl/>
            </w:pPr>
            <w:r>
              <w:rPr>
                <w:rFonts w:ascii="Calibri" w:hAnsi="Calibri" w:cs="Calibri"/>
              </w:rPr>
              <w:t>Observability MUST record safe metadata such as request ID, provider, scope, operation count, validation result, latency, failure category, component versions, and commerce revision without secrets or full prompts by default.</w:t>
            </w:r>
          </w:p>
        </w:tc>
        <w:tc>
          <w:tcPr>
            <w:tcW w:w="1250" w:type="dxa"/>
            <w:vAlign w:val="center"/>
          </w:tcPr>
          <w:p>
            <w:pPr>
              <w:pStyle w:val="TraceabilityTableText"/>
              <w:widowControl/>
            </w:pPr>
            <w:r>
              <w:rPr>
                <w:rFonts w:ascii="Calibri" w:hAnsi="Calibri" w:cs="Calibri"/>
              </w:rPr>
              <w:t>§§13–14.4; P11/P12</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Observability ports; P11/P12 tracker gates</w:t>
            </w:r>
          </w:p>
        </w:tc>
      </w:tr>
      <w:tr>
        <w:trPr>
          <w:cantSplit/>
        </w:trPr>
        <w:tc>
          <w:tcPr>
            <w:tcW w:w="720" w:type="dxa"/>
            <w:vAlign w:val="center"/>
          </w:tcPr>
          <w:p>
            <w:pPr>
              <w:pStyle w:val="TraceabilityTableText"/>
              <w:widowControl/>
            </w:pPr>
            <w:r>
              <w:rPr>
                <w:rFonts w:ascii="Calibri" w:hAnsi="Calibri" w:cs="Calibri"/>
                <w:b/>
                <w:bCs/>
              </w:rPr>
              <w:t>NFR-107</w:t>
            </w:r>
          </w:p>
        </w:tc>
        <w:tc>
          <w:tcPr>
            <w:tcW w:w="1200" w:type="dxa"/>
            <w:vAlign w:val="center"/>
          </w:tcPr>
          <w:p>
            <w:pPr>
              <w:pStyle w:val="TraceabilityTableText"/>
              <w:widowControl/>
            </w:pPr>
            <w:r>
              <w:rPr>
                <w:rFonts w:ascii="Calibri" w:hAnsi="Calibri" w:cs="Calibri"/>
              </w:rPr>
              <w:t>Non-functional requirement</w:t>
            </w:r>
          </w:p>
        </w:tc>
        <w:tc>
          <w:tcPr>
            <w:tcW w:w="2900" w:type="dxa"/>
            <w:vAlign w:val="center"/>
          </w:tcPr>
          <w:p>
            <w:pPr>
              <w:pStyle w:val="TraceabilityTableText"/>
              <w:widowControl/>
            </w:pPr>
            <w:r>
              <w:rPr>
                <w:rFonts w:ascii="Calibri" w:hAnsi="Calibri" w:cs="Calibri"/>
              </w:rPr>
              <w:t>Provider isolation MUST keep provider-specific formats, credentials, errors, and retries behind adapters; deterministic fixtures remain the default for local and automated tests.</w:t>
            </w:r>
          </w:p>
        </w:tc>
        <w:tc>
          <w:tcPr>
            <w:tcW w:w="1250" w:type="dxa"/>
            <w:vAlign w:val="center"/>
          </w:tcPr>
          <w:p>
            <w:pPr>
              <w:pStyle w:val="TraceabilityTableText"/>
              <w:widowControl/>
            </w:pPr>
            <w:r>
              <w:rPr>
                <w:rFonts w:ascii="Calibri" w:hAnsi="Calibri" w:cs="Calibri"/>
              </w:rPr>
              <w:t>§§6.3, 14.1–14.2; P10A/P12</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Provider adapters; deterministic tests</w:t>
            </w:r>
          </w:p>
        </w:tc>
      </w:tr>
      <w:tr>
        <w:trPr>
          <w:cantSplit/>
        </w:trPr>
        <w:tc>
          <w:tcPr>
            <w:tcW w:w="720" w:type="dxa"/>
            <w:vAlign w:val="center"/>
          </w:tcPr>
          <w:p>
            <w:pPr>
              <w:pStyle w:val="TraceabilityTableText"/>
              <w:widowControl/>
            </w:pPr>
            <w:r>
              <w:rPr>
                <w:rFonts w:ascii="Calibri" w:hAnsi="Calibri" w:cs="Calibri"/>
                <w:b/>
                <w:bCs/>
              </w:rPr>
              <w:t>NFR-108</w:t>
            </w:r>
          </w:p>
        </w:tc>
        <w:tc>
          <w:tcPr>
            <w:tcW w:w="1200" w:type="dxa"/>
            <w:vAlign w:val="center"/>
          </w:tcPr>
          <w:p>
            <w:pPr>
              <w:pStyle w:val="TraceabilityTableText"/>
              <w:widowControl/>
            </w:pPr>
            <w:r>
              <w:rPr>
                <w:rFonts w:ascii="Calibri" w:hAnsi="Calibri" w:cs="Calibri"/>
              </w:rPr>
              <w:t>Non-functional requirement</w:t>
            </w:r>
          </w:p>
        </w:tc>
        <w:tc>
          <w:tcPr>
            <w:tcW w:w="2900" w:type="dxa"/>
            <w:vAlign w:val="center"/>
          </w:tcPr>
          <w:p>
            <w:pPr>
              <w:pStyle w:val="TraceabilityTableText"/>
              <w:widowControl/>
            </w:pPr>
            <w:r>
              <w:rPr>
                <w:rFonts w:ascii="Calibri" w:hAnsi="Calibri" w:cs="Calibri"/>
              </w:rPr>
              <w:t>Deterministic testing MUST cover schemas, bindings, source evidence, proposals, atomic application, adapter conformance, responsive/accessibility gates, and the customer-ready journey.</w:t>
            </w:r>
          </w:p>
        </w:tc>
        <w:tc>
          <w:tcPr>
            <w:tcW w:w="1250" w:type="dxa"/>
            <w:vAlign w:val="center"/>
          </w:tcPr>
          <w:p>
            <w:pPr>
              <w:pStyle w:val="TraceabilityTableText"/>
              <w:widowControl/>
            </w:pPr>
            <w:r>
              <w:rPr>
                <w:rFonts w:ascii="Calibri" w:hAnsi="Calibri" w:cs="Calibri"/>
              </w:rPr>
              <w:t>§§5, 13–14; all delivery phases</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Capability ledger; repository validation gates</w:t>
            </w:r>
          </w:p>
        </w:tc>
      </w:tr>
      <w:tr>
        <w:trPr>
          <w:cantSplit/>
        </w:trPr>
        <w:tc>
          <w:tcPr>
            <w:tcW w:w="720" w:type="dxa"/>
            <w:vAlign w:val="center"/>
          </w:tcPr>
          <w:p>
            <w:pPr>
              <w:pStyle w:val="TraceabilityTableText"/>
              <w:widowControl/>
            </w:pPr>
            <w:r>
              <w:rPr>
                <w:rFonts w:ascii="Calibri" w:hAnsi="Calibri" w:cs="Calibri"/>
                <w:b/>
                <w:bCs/>
              </w:rPr>
              <w:t>NFR-109</w:t>
            </w:r>
          </w:p>
        </w:tc>
        <w:tc>
          <w:tcPr>
            <w:tcW w:w="1200" w:type="dxa"/>
            <w:vAlign w:val="center"/>
          </w:tcPr>
          <w:p>
            <w:pPr>
              <w:pStyle w:val="TraceabilityTableText"/>
              <w:widowControl/>
            </w:pPr>
            <w:r>
              <w:rPr>
                <w:rFonts w:ascii="Calibri" w:hAnsi="Calibri" w:cs="Calibri"/>
              </w:rPr>
              <w:t>Non-functional requirement</w:t>
            </w:r>
          </w:p>
        </w:tc>
        <w:tc>
          <w:tcPr>
            <w:tcW w:w="2900" w:type="dxa"/>
            <w:vAlign w:val="center"/>
          </w:tcPr>
          <w:p>
            <w:pPr>
              <w:pStyle w:val="TraceabilityTableText"/>
              <w:widowControl/>
            </w:pPr>
            <w:r>
              <w:rPr>
                <w:rFonts w:ascii="Calibri" w:hAnsi="Calibri" w:cs="Calibri"/>
              </w:rPr>
              <w:t>Maintainability MUST preserve integration boundaries: Puck stays isolated, canonical domain/application modules avoid UI/provider dependencies, and historical documents remain superseded context.</w:t>
            </w:r>
          </w:p>
        </w:tc>
        <w:tc>
          <w:tcPr>
            <w:tcW w:w="1250" w:type="dxa"/>
            <w:vAlign w:val="center"/>
          </w:tcPr>
          <w:p>
            <w:pPr>
              <w:pStyle w:val="TraceabilityTableText"/>
              <w:widowControl/>
            </w:pPr>
            <w:r>
              <w:rPr>
                <w:rFonts w:ascii="Calibri" w:hAnsi="Calibri" w:cs="Calibri"/>
              </w:rPr>
              <w:t>§§4, 7–8, 12; all phases</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ADR-001; architecture boundary tests</w:t>
            </w:r>
          </w:p>
        </w:tc>
      </w:tr>
      <w:tr>
        <w:trPr>
          <w:cantSplit/>
        </w:trPr>
        <w:tc>
          <w:tcPr>
            <w:tcW w:w="720" w:type="dxa"/>
            <w:vAlign w:val="center"/>
          </w:tcPr>
          <w:p>
            <w:pPr>
              <w:pStyle w:val="TraceabilityTableText"/>
              <w:widowControl/>
            </w:pPr>
            <w:r>
              <w:rPr>
                <w:rFonts w:ascii="Calibri" w:hAnsi="Calibri" w:cs="Calibri"/>
                <w:b/>
                <w:bCs/>
              </w:rPr>
              <w:t>NFR-110</w:t>
            </w:r>
          </w:p>
        </w:tc>
        <w:tc>
          <w:tcPr>
            <w:tcW w:w="1200" w:type="dxa"/>
            <w:vAlign w:val="center"/>
          </w:tcPr>
          <w:p>
            <w:pPr>
              <w:pStyle w:val="TraceabilityTableText"/>
              <w:widowControl/>
            </w:pPr>
            <w:r>
              <w:rPr>
                <w:rFonts w:ascii="Calibri" w:hAnsi="Calibri" w:cs="Calibri"/>
              </w:rPr>
              <w:t>Non-functional requirement</w:t>
            </w:r>
          </w:p>
        </w:tc>
        <w:tc>
          <w:tcPr>
            <w:tcW w:w="2900" w:type="dxa"/>
            <w:vAlign w:val="center"/>
          </w:tcPr>
          <w:p>
            <w:pPr>
              <w:pStyle w:val="TraceabilityTableText"/>
              <w:widowControl/>
            </w:pPr>
            <w:r>
              <w:rPr>
                <w:rFonts w:ascii="Calibri" w:hAnsi="Calibri" w:cs="Calibri"/>
              </w:rPr>
              <w:t>Commercial visual quality MUST be assessed at 375, 768, 1024, and 1440 px for hierarchy, density, composition, spacing, typography, imagery, and commerce usability; deterministic/schema-only evidence is insufficient for phase closure.</w:t>
            </w:r>
          </w:p>
        </w:tc>
        <w:tc>
          <w:tcPr>
            <w:tcW w:w="1250" w:type="dxa"/>
            <w:vAlign w:val="center"/>
          </w:tcPr>
          <w:p>
            <w:pPr>
              <w:pStyle w:val="TraceabilityTableText"/>
              <w:widowControl/>
            </w:pPr>
            <w:r>
              <w:rPr>
                <w:rFonts w:ascii="Calibri" w:hAnsi="Calibri" w:cs="Calibri"/>
              </w:rPr>
              <w:t>§§10, 13; 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P10B audit and retained human commercial review protocol</w:t>
            </w:r>
          </w:p>
        </w:tc>
      </w:tr>
    </w:tbl>
    <w:p>
      <w:pPr>
        <w:pStyle w:val="Normal"/>
        <w:widowControl/>
      </w:pPr>
    </w:p>
    <w:p>
      <w:pPr>
        <w:pStyle w:val="Heading2"/>
        <w:keepNext/>
        <w:widowControl/>
      </w:pPr>
      <w:r>
        <w:rPr>
          <w:rFonts w:ascii="Calibri" w:hAnsi="Calibri" w:cs="Calibri"/>
        </w:rPr>
        <w:t>A.3 Acceptance criteria</w:t>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AC-101</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A merchant can enter an existing public storefront URL and receive a source-discovery summary without the current draft being changed.</w:t>
            </w:r>
          </w:p>
        </w:tc>
        <w:tc>
          <w:tcPr>
            <w:tcW w:w="1250" w:type="dxa"/>
            <w:vAlign w:val="center"/>
          </w:tcPr>
          <w:p>
            <w:pPr>
              <w:pStyle w:val="TraceabilityTableText"/>
              <w:widowControl/>
            </w:pPr>
            <w:r>
              <w:rPr>
                <w:rFonts w:ascii="Calibri" w:hAnsi="Calibri" w:cs="Calibri"/>
              </w:rPr>
              <w:t>§§3.1, 5; retained baseline/P11</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ADR-003; source-discovery integration evidence</w:t>
            </w:r>
          </w:p>
        </w:tc>
      </w:tr>
      <w:tr>
        <w:trPr>
          <w:cantSplit/>
        </w:trPr>
        <w:tc>
          <w:tcPr>
            <w:tcW w:w="720" w:type="dxa"/>
            <w:vAlign w:val="center"/>
          </w:tcPr>
          <w:p>
            <w:pPr>
              <w:pStyle w:val="TraceabilityTableText"/>
              <w:widowControl/>
            </w:pPr>
            <w:r>
              <w:rPr>
                <w:rFonts w:ascii="Calibri" w:hAnsi="Calibri" w:cs="Calibri"/>
                <w:b/>
                <w:bCs/>
              </w:rPr>
              <w:t>AC-102</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Discovered website prices, stock, and variant values never replace canonical Vesko commerce data.</w:t>
            </w:r>
          </w:p>
        </w:tc>
        <w:tc>
          <w:tcPr>
            <w:tcW w:w="1250" w:type="dxa"/>
            <w:vAlign w:val="center"/>
          </w:tcPr>
          <w:p>
            <w:pPr>
              <w:pStyle w:val="TraceabilityTableText"/>
              <w:widowControl/>
            </w:pPr>
            <w:r>
              <w:rPr>
                <w:rFonts w:ascii="Calibri" w:hAnsi="Calibri" w:cs="Calibri"/>
              </w:rPr>
              <w:t>§§3.3, 12; all phases</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ADR-003/004; protected-commerce tests</w:t>
            </w:r>
          </w:p>
        </w:tc>
      </w:tr>
      <w:tr>
        <w:trPr>
          <w:cantSplit/>
        </w:trPr>
        <w:tc>
          <w:tcPr>
            <w:tcW w:w="720" w:type="dxa"/>
            <w:vAlign w:val="center"/>
          </w:tcPr>
          <w:p>
            <w:pPr>
              <w:pStyle w:val="TraceabilityTableText"/>
              <w:widowControl/>
            </w:pPr>
            <w:r>
              <w:rPr>
                <w:rFonts w:ascii="Calibri" w:hAnsi="Calibri" w:cs="Calibri"/>
                <w:b/>
                <w:bCs/>
              </w:rPr>
              <w:t>AC-103</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A merchant with only a logo, business description, and canonical catalogue can approve a coherent Storefront Design Brief.</w:t>
            </w:r>
          </w:p>
        </w:tc>
        <w:tc>
          <w:tcPr>
            <w:tcW w:w="1250" w:type="dxa"/>
            <w:vAlign w:val="center"/>
          </w:tcPr>
          <w:p>
            <w:pPr>
              <w:pStyle w:val="TraceabilityTableText"/>
              <w:widowControl/>
            </w:pPr>
            <w:r>
              <w:rPr>
                <w:rFonts w:ascii="Calibri" w:hAnsi="Calibri" w:cs="Calibri"/>
              </w:rPr>
              <w:t>§§3.1, 5; retained baseline</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Brief contracts and onboarding evidence</w:t>
            </w:r>
          </w:p>
        </w:tc>
      </w:tr>
      <w:tr>
        <w:trPr>
          <w:cantSplit/>
        </w:trPr>
        <w:tc>
          <w:tcPr>
            <w:tcW w:w="720" w:type="dxa"/>
            <w:vAlign w:val="center"/>
          </w:tcPr>
          <w:p>
            <w:pPr>
              <w:pStyle w:val="TraceabilityTableText"/>
              <w:widowControl/>
            </w:pPr>
            <w:r>
              <w:rPr>
                <w:rFonts w:ascii="Calibri" w:hAnsi="Calibri" w:cs="Calibri"/>
                <w:b/>
                <w:bCs/>
              </w:rPr>
              <w:t>AC-104</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The brief lists reused assets, missing assets, page plan, assumptions, and protected commerce source.</w:t>
            </w:r>
          </w:p>
        </w:tc>
        <w:tc>
          <w:tcPr>
            <w:tcW w:w="1250" w:type="dxa"/>
            <w:vAlign w:val="center"/>
          </w:tcPr>
          <w:p>
            <w:pPr>
              <w:pStyle w:val="TraceabilityTableText"/>
              <w:widowControl/>
            </w:pPr>
            <w:r>
              <w:rPr>
                <w:rFonts w:ascii="Calibri" w:hAnsi="Calibri" w:cs="Calibri"/>
              </w:rPr>
              <w:t>§§3.1, 5; retained baseline</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Brief/schema and asset evidence</w:t>
            </w:r>
          </w:p>
        </w:tc>
      </w:tr>
      <w:tr>
        <w:trPr>
          <w:cantSplit/>
        </w:trPr>
        <w:tc>
          <w:tcPr>
            <w:tcW w:w="720" w:type="dxa"/>
            <w:vAlign w:val="center"/>
          </w:tcPr>
          <w:p>
            <w:pPr>
              <w:pStyle w:val="TraceabilityTableText"/>
              <w:widowControl/>
            </w:pPr>
            <w:r>
              <w:rPr>
                <w:rFonts w:ascii="Calibri" w:hAnsi="Calibri" w:cs="Calibri"/>
                <w:b/>
                <w:bCs/>
              </w:rPr>
              <w:t>AC-105</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Initial generation creates a coherent homepage plus complete collection/search and PDP route coverage using registered static-page and dynamic-archetype components and bindings.</w:t>
            </w:r>
          </w:p>
        </w:tc>
        <w:tc>
          <w:tcPr>
            <w:tcW w:w="1250" w:type="dxa"/>
            <w:vAlign w:val="center"/>
          </w:tcPr>
          <w:p>
            <w:pPr>
              <w:pStyle w:val="TraceabilityTableText"/>
              <w:widowControl/>
            </w:pPr>
            <w:r>
              <w:rPr>
                <w:rFonts w:ascii="Calibri" w:hAnsi="Calibri" w:cs="Calibri"/>
              </w:rPr>
              <w:t>§§5–7, 10.18; P10A internal authority/P10B quality</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Governed generation, route-archetype, and materialization tests; ADR-004</w:t>
            </w:r>
          </w:p>
        </w:tc>
      </w:tr>
      <w:tr>
        <w:trPr>
          <w:cantSplit/>
        </w:trPr>
        <w:tc>
          <w:tcPr>
            <w:tcW w:w="720" w:type="dxa"/>
            <w:vAlign w:val="center"/>
          </w:tcPr>
          <w:p>
            <w:pPr>
              <w:pStyle w:val="TraceabilityTableText"/>
              <w:widowControl/>
            </w:pPr>
            <w:r>
              <w:rPr>
                <w:rFonts w:ascii="Calibri" w:hAnsi="Calibri" w:cs="Calibri"/>
                <w:b/>
                <w:bCs/>
              </w:rPr>
              <w:t>AC-106</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A watch with one colour dimension renders only the relevant compact selector and technical attributes.</w:t>
            </w:r>
          </w:p>
        </w:tc>
        <w:tc>
          <w:tcPr>
            <w:tcW w:w="1250" w:type="dxa"/>
            <w:vAlign w:val="center"/>
          </w:tcPr>
          <w:p>
            <w:pPr>
              <w:pStyle w:val="TraceabilityTableText"/>
              <w:widowControl/>
            </w:pPr>
            <w:r>
              <w:rPr>
                <w:rFonts w:ascii="Calibri" w:hAnsi="Calibri" w:cs="Calibri"/>
              </w:rPr>
              <w:t>§7.4; retained baseline/P10B</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ADR-004; PDP renderer tests</w:t>
            </w:r>
          </w:p>
        </w:tc>
      </w:tr>
      <w:tr>
        <w:trPr>
          <w:cantSplit/>
        </w:trPr>
        <w:tc>
          <w:tcPr>
            <w:tcW w:w="720" w:type="dxa"/>
            <w:vAlign w:val="center"/>
          </w:tcPr>
          <w:p>
            <w:pPr>
              <w:pStyle w:val="TraceabilityTableText"/>
              <w:widowControl/>
            </w:pPr>
            <w:r>
              <w:rPr>
                <w:rFonts w:ascii="Calibri" w:hAnsi="Calibri" w:cs="Calibri"/>
                <w:b/>
                <w:bCs/>
              </w:rPr>
              <w:t>AC-107</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A ring with five or six configured dimensions/options renders every required group, dependencies, unavailable states, and completion guidance.</w:t>
            </w:r>
          </w:p>
        </w:tc>
        <w:tc>
          <w:tcPr>
            <w:tcW w:w="1250" w:type="dxa"/>
            <w:vAlign w:val="center"/>
          </w:tcPr>
          <w:p>
            <w:pPr>
              <w:pStyle w:val="TraceabilityTableText"/>
              <w:widowControl/>
            </w:pPr>
            <w:r>
              <w:rPr>
                <w:rFonts w:ascii="Calibri" w:hAnsi="Calibri" w:cs="Calibri"/>
              </w:rPr>
              <w:t>§7.4; retained baseline/P10B</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ADR-004; configurable PDP tests</w:t>
            </w:r>
          </w:p>
        </w:tc>
      </w:tr>
      <w:tr>
        <w:trPr>
          <w:cantSplit/>
        </w:trPr>
        <w:tc>
          <w:tcPr>
            <w:tcW w:w="720" w:type="dxa"/>
            <w:vAlign w:val="center"/>
          </w:tcPr>
          <w:p>
            <w:pPr>
              <w:pStyle w:val="TraceabilityTableText"/>
              <w:widowControl/>
            </w:pPr>
            <w:r>
              <w:rPr>
                <w:rFonts w:ascii="Calibri" w:hAnsi="Calibri" w:cs="Calibri"/>
                <w:b/>
                <w:bCs/>
              </w:rPr>
              <w:t>AC-108</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Changing PDP layout or selector style does not change canonical option values, variants, prices, stock, or SKUs.</w:t>
            </w:r>
          </w:p>
        </w:tc>
        <w:tc>
          <w:tcPr>
            <w:tcW w:w="1250" w:type="dxa"/>
            <w:vAlign w:val="center"/>
          </w:tcPr>
          <w:p>
            <w:pPr>
              <w:pStyle w:val="TraceabilityTableText"/>
              <w:widowControl/>
            </w:pPr>
            <w:r>
              <w:rPr>
                <w:rFonts w:ascii="Calibri" w:hAnsi="Calibri" w:cs="Calibri"/>
              </w:rPr>
              <w:t>§§3.3, 7.4; all phases</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Protected-commerce and binding tests</w:t>
            </w:r>
          </w:p>
        </w:tc>
      </w:tr>
      <w:tr>
        <w:trPr>
          <w:cantSplit/>
        </w:trPr>
        <w:tc>
          <w:tcPr>
            <w:tcW w:w="720" w:type="dxa"/>
            <w:vAlign w:val="center"/>
          </w:tcPr>
          <w:p>
            <w:pPr>
              <w:pStyle w:val="TraceabilityTableText"/>
              <w:widowControl/>
            </w:pPr>
            <w:r>
              <w:rPr>
                <w:rFonts w:ascii="Calibri" w:hAnsi="Calibri" w:cs="Calibri"/>
                <w:b/>
                <w:bCs/>
              </w:rPr>
              <w:t>AC-109</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The selected canonical variant controls displayed price, availability, and variant media through the resolver adapter.</w:t>
            </w:r>
          </w:p>
        </w:tc>
        <w:tc>
          <w:tcPr>
            <w:tcW w:w="1250" w:type="dxa"/>
            <w:vAlign w:val="center"/>
          </w:tcPr>
          <w:p>
            <w:pPr>
              <w:pStyle w:val="TraceabilityTableText"/>
              <w:widowControl/>
            </w:pPr>
            <w:r>
              <w:rPr>
                <w:rFonts w:ascii="Calibri" w:hAnsi="Calibri" w:cs="Calibri"/>
              </w:rPr>
              <w:t>§7.4; retained baseline/P11 adapter</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Variant resolver and media tests</w:t>
            </w:r>
          </w:p>
        </w:tc>
      </w:tr>
      <w:tr>
        <w:trPr>
          <w:cantSplit/>
        </w:trPr>
        <w:tc>
          <w:tcPr>
            <w:tcW w:w="720" w:type="dxa"/>
            <w:vAlign w:val="center"/>
          </w:tcPr>
          <w:p>
            <w:pPr>
              <w:pStyle w:val="TraceabilityTableText"/>
              <w:widowControl/>
            </w:pPr>
            <w:r>
              <w:rPr>
                <w:rFonts w:ascii="Calibri" w:hAnsi="Calibri" w:cs="Calibri"/>
                <w:b/>
                <w:bCs/>
              </w:rPr>
              <w:t>AC-110</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Unknown product types resolve through the governed generic PDP archetype and render without dropping available attributes or options.</w:t>
            </w:r>
          </w:p>
        </w:tc>
        <w:tc>
          <w:tcPr>
            <w:tcW w:w="1250" w:type="dxa"/>
            <w:vAlign w:val="center"/>
          </w:tcPr>
          <w:p>
            <w:pPr>
              <w:pStyle w:val="TraceabilityTableText"/>
              <w:widowControl/>
            </w:pPr>
            <w:r>
              <w:rPr>
                <w:rFonts w:ascii="Calibri" w:hAnsi="Calibri" w:cs="Calibri"/>
              </w:rPr>
              <w:t>§§7.4, 10.18; retained baseline/P10B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ADR-004; dynamic-route unknown-type fallback tests</w:t>
            </w:r>
          </w:p>
        </w:tc>
      </w:tr>
      <w:tr>
        <w:trPr>
          <w:cantSplit/>
        </w:trPr>
        <w:tc>
          <w:tcPr>
            <w:tcW w:w="720" w:type="dxa"/>
            <w:vAlign w:val="center"/>
          </w:tcPr>
          <w:p>
            <w:pPr>
              <w:pStyle w:val="TraceabilityTableText"/>
              <w:widowControl/>
            </w:pPr>
            <w:r>
              <w:rPr>
                <w:rFonts w:ascii="Calibri" w:hAnsi="Calibri" w:cs="Calibri"/>
                <w:b/>
                <w:bCs/>
              </w:rPr>
              <w:t>AC-111</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Product cards render valid price, compare-at-price, or explicit unavailable-price state without inventing a value.</w:t>
            </w:r>
          </w:p>
        </w:tc>
        <w:tc>
          <w:tcPr>
            <w:tcW w:w="1250" w:type="dxa"/>
            <w:vAlign w:val="center"/>
          </w:tcPr>
          <w:p>
            <w:pPr>
              <w:pStyle w:val="TraceabilityTableText"/>
              <w:widowControl/>
            </w:pPr>
            <w:r>
              <w:rPr>
                <w:rFonts w:ascii="Calibri" w:hAnsi="Calibri" w:cs="Calibri"/>
              </w:rPr>
              <w:t>§§3.3, 7.4; P10B</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Product-card and commerce-binding tests</w:t>
            </w:r>
          </w:p>
        </w:tc>
      </w:tr>
      <w:tr>
        <w:trPr>
          <w:cantSplit/>
        </w:trPr>
        <w:tc>
          <w:tcPr>
            <w:tcW w:w="720" w:type="dxa"/>
            <w:vAlign w:val="center"/>
          </w:tcPr>
          <w:p>
            <w:pPr>
              <w:pStyle w:val="TraceabilityTableText"/>
              <w:widowControl/>
            </w:pPr>
            <w:r>
              <w:rPr>
                <w:rFonts w:ascii="Calibri" w:hAnsi="Calibri" w:cs="Calibri"/>
                <w:b/>
                <w:bCs/>
              </w:rPr>
              <w:t>AC-112</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The same registered component implementations render in editor, preview, and published routes.</w:t>
            </w:r>
          </w:p>
        </w:tc>
        <w:tc>
          <w:tcPr>
            <w:tcW w:w="1250" w:type="dxa"/>
            <w:vAlign w:val="center"/>
          </w:tcPr>
          <w:p>
            <w:pPr>
              <w:pStyle w:val="TraceabilityTableText"/>
              <w:widowControl/>
            </w:pPr>
            <w:r>
              <w:rPr>
                <w:rFonts w:ascii="Calibri" w:hAnsi="Calibri" w:cs="Calibri"/>
              </w:rPr>
              <w:t>§§4.2, 7.4; P10B/P10C</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Registry renderer identity and route tests</w:t>
            </w:r>
          </w:p>
        </w:tc>
      </w:tr>
    </w:tbl>
    <w:p>
      <w:pPr>
        <w:pStyle w:val="Normal"/>
        <w:widowControl/>
      </w:pPr>
    </w:p>
    <w:p>
      <w:pPr>
        <w:pStyle w:val="Normal"/>
        <w:widowControl/>
      </w:pPr>
      <w:r>
        <w:br w:type="page"/>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AC-113</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A merchant can request an exact valid brand palette and receive a validated token proposal rather than a generic unsupported failure.</w:t>
            </w:r>
          </w:p>
        </w:tc>
        <w:tc>
          <w:tcPr>
            <w:tcW w:w="1250" w:type="dxa"/>
            <w:vAlign w:val="center"/>
          </w:tcPr>
          <w:p>
            <w:pPr>
              <w:pStyle w:val="TraceabilityTableText"/>
              <w:widowControl/>
            </w:pPr>
            <w:r>
              <w:rPr>
                <w:rFonts w:ascii="Calibri" w:hAnsi="Calibri" w:cs="Calibri"/>
              </w:rPr>
              <w:t>§§6, 7.3; P10A/P10C</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Brand-token proposal tests</w:t>
            </w:r>
          </w:p>
        </w:tc>
      </w:tr>
      <w:tr>
        <w:trPr>
          <w:cantSplit/>
        </w:trPr>
        <w:tc>
          <w:tcPr>
            <w:tcW w:w="720" w:type="dxa"/>
            <w:vAlign w:val="center"/>
          </w:tcPr>
          <w:p>
            <w:pPr>
              <w:pStyle w:val="TraceabilityTableText"/>
              <w:widowControl/>
            </w:pPr>
            <w:r>
              <w:rPr>
                <w:rFonts w:ascii="Calibri" w:hAnsi="Calibri" w:cs="Calibri"/>
                <w:b/>
                <w:bCs/>
              </w:rPr>
              <w:t>AC-114</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Whole-storefront restyling coordinates global tokens, navigation, footer, static pages, and maintained collection/search and PDP archetypes atomically; representative route contexts remain transient.</w:t>
            </w:r>
          </w:p>
        </w:tc>
        <w:tc>
          <w:tcPr>
            <w:tcW w:w="1250" w:type="dxa"/>
            <w:vAlign w:val="center"/>
          </w:tcPr>
          <w:p>
            <w:pPr>
              <w:pStyle w:val="TraceabilityTableText"/>
              <w:widowControl/>
            </w:pPr>
            <w:r>
              <w:rPr>
                <w:rFonts w:ascii="Calibri" w:hAnsi="Calibri" w:cs="Calibri"/>
              </w:rPr>
              <w:t>§§6, 8, 10.18; P10A/P10B/P10C</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Whole-storefront compiler/lifecycle and dynamic-route editor tests</w:t>
            </w:r>
          </w:p>
        </w:tc>
      </w:tr>
      <w:tr>
        <w:trPr>
          <w:cantSplit/>
        </w:trPr>
        <w:tc>
          <w:tcPr>
            <w:tcW w:w="720" w:type="dxa"/>
            <w:vAlign w:val="center"/>
          </w:tcPr>
          <w:p>
            <w:pPr>
              <w:pStyle w:val="TraceabilityTableText"/>
              <w:widowControl/>
            </w:pPr>
            <w:r>
              <w:rPr>
                <w:rFonts w:ascii="Calibri" w:hAnsi="Calibri" w:cs="Calibri"/>
                <w:b/>
                <w:bCs/>
              </w:rPr>
              <w:t>AC-115</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A failed provider call, invalid operation, or stale commerce revision preserves the active draft and history.</w:t>
            </w:r>
          </w:p>
        </w:tc>
        <w:tc>
          <w:tcPr>
            <w:tcW w:w="1250" w:type="dxa"/>
            <w:vAlign w:val="center"/>
          </w:tcPr>
          <w:p>
            <w:pPr>
              <w:pStyle w:val="TraceabilityTableText"/>
              <w:widowControl/>
            </w:pPr>
            <w:r>
              <w:rPr>
                <w:rFonts w:ascii="Calibri" w:hAnsi="Calibri" w:cs="Calibri"/>
              </w:rPr>
              <w:t>§§6, 8, 14.2; P10A/P10C</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Failure, validation, and stale-context tests</w:t>
            </w:r>
          </w:p>
        </w:tc>
      </w:tr>
      <w:tr>
        <w:trPr>
          <w:cantSplit/>
        </w:trPr>
        <w:tc>
          <w:tcPr>
            <w:tcW w:w="720" w:type="dxa"/>
            <w:vAlign w:val="center"/>
          </w:tcPr>
          <w:p>
            <w:pPr>
              <w:pStyle w:val="TraceabilityTableText"/>
              <w:widowControl/>
            </w:pPr>
            <w:r>
              <w:rPr>
                <w:rFonts w:ascii="Calibri" w:hAnsi="Calibri" w:cs="Calibri"/>
                <w:b/>
                <w:bCs/>
              </w:rPr>
              <w:t>AC-116</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Accepted whole-storefront changes undo and redo as one complete transaction.</w:t>
            </w:r>
          </w:p>
        </w:tc>
        <w:tc>
          <w:tcPr>
            <w:tcW w:w="1250" w:type="dxa"/>
            <w:vAlign w:val="center"/>
          </w:tcPr>
          <w:p>
            <w:pPr>
              <w:pStyle w:val="TraceabilityTableText"/>
              <w:widowControl/>
            </w:pPr>
            <w:r>
              <w:rPr>
                <w:rFonts w:ascii="Calibri" w:hAnsi="Calibri" w:cs="Calibri"/>
              </w:rPr>
              <w:t>§8; P10A/P10C</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Atomic proposal lifecycle tests</w:t>
            </w:r>
          </w:p>
        </w:tc>
      </w:tr>
      <w:tr>
        <w:trPr>
          <w:cantSplit/>
        </w:trPr>
        <w:tc>
          <w:tcPr>
            <w:tcW w:w="720" w:type="dxa"/>
            <w:vAlign w:val="center"/>
          </w:tcPr>
          <w:p>
            <w:pPr>
              <w:pStyle w:val="TraceabilityTableText"/>
              <w:widowControl/>
            </w:pPr>
            <w:r>
              <w:rPr>
                <w:rFonts w:ascii="Calibri" w:hAnsi="Calibri" w:cs="Calibri"/>
                <w:b/>
                <w:bCs/>
              </w:rPr>
              <w:t>AC-117</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Generated storefronts contain no seed-brand or fixture-specific copy unrelated to the selected merchant.</w:t>
            </w:r>
          </w:p>
        </w:tc>
        <w:tc>
          <w:tcPr>
            <w:tcW w:w="1250" w:type="dxa"/>
            <w:vAlign w:val="center"/>
          </w:tcPr>
          <w:p>
            <w:pPr>
              <w:pStyle w:val="TraceabilityTableText"/>
              <w:widowControl/>
            </w:pPr>
            <w:r>
              <w:rPr>
                <w:rFonts w:ascii="Calibri" w:hAnsi="Calibri" w:cs="Calibri"/>
              </w:rPr>
              <w:t>§§3.1, 6; P10A/P10B</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Generation regressions and human review</w:t>
            </w:r>
          </w:p>
        </w:tc>
      </w:tr>
      <w:tr>
        <w:trPr>
          <w:cantSplit/>
        </w:trPr>
        <w:tc>
          <w:tcPr>
            <w:tcW w:w="720" w:type="dxa"/>
            <w:vAlign w:val="center"/>
          </w:tcPr>
          <w:p>
            <w:pPr>
              <w:pStyle w:val="TraceabilityTableText"/>
              <w:widowControl/>
            </w:pPr>
            <w:r>
              <w:rPr>
                <w:rFonts w:ascii="Calibri" w:hAnsi="Calibri" w:cs="Calibri"/>
                <w:b/>
                <w:bCs/>
              </w:rPr>
              <w:t>AC-118</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Asset placement uses approved asset IDs and provenance; product media is never bound to the wrong product.</w:t>
            </w:r>
          </w:p>
        </w:tc>
        <w:tc>
          <w:tcPr>
            <w:tcW w:w="1250" w:type="dxa"/>
            <w:vAlign w:val="center"/>
          </w:tcPr>
          <w:p>
            <w:pPr>
              <w:pStyle w:val="TraceabilityTableText"/>
              <w:widowControl/>
            </w:pPr>
            <w:r>
              <w:rPr>
                <w:rFonts w:ascii="Calibri" w:hAnsi="Calibri" w:cs="Calibri"/>
              </w:rPr>
              <w:t>§§3.2–3.3, 7.4; P10B/P10C</w:t>
            </w:r>
          </w:p>
        </w:tc>
        <w:tc>
          <w:tcPr>
            <w:tcW w:w="1250" w:type="dxa"/>
            <w:vAlign w:val="center"/>
          </w:tcPr>
          <w:p>
            <w:pPr>
              <w:pStyle w:val="TraceabilityTableText"/>
              <w:widowControl/>
            </w:pPr>
            <w:r>
              <w:rPr>
                <w:rFonts w:ascii="Calibri" w:hAnsi="Calibri" w:cs="Calibri"/>
                <w:b/>
                <w:bCs/>
              </w:rPr>
              <w:t>Retained unchanged</w:t>
            </w:r>
          </w:p>
        </w:tc>
        <w:tc>
          <w:tcPr>
            <w:tcW w:w="2040" w:type="dxa"/>
            <w:vAlign w:val="center"/>
          </w:tcPr>
          <w:p>
            <w:pPr>
              <w:pStyle w:val="TraceabilityTableText"/>
              <w:widowControl/>
            </w:pPr>
            <w:r>
              <w:rPr>
                <w:rFonts w:ascii="Calibri" w:hAnsi="Calibri" w:cs="Calibri"/>
              </w:rPr>
              <w:t>Asset/binding/product-media regressions</w:t>
            </w:r>
          </w:p>
        </w:tc>
      </w:tr>
    </w:tbl>
    <w:p>
      <w:pPr>
        <w:pStyle w:val="Normal"/>
        <w:widowControl/>
      </w:pPr>
    </w:p>
    <w:p>
      <w:pPr>
        <w:pStyle w:val="Normal"/>
        <w:widowControl/>
      </w:pPr>
      <w:r>
        <w:br w:type="page"/>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AC-119</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Missing hero or collection media produces a clear reuse/upload/generate choice rather than silent generation.</w:t>
            </w:r>
          </w:p>
        </w:tc>
        <w:tc>
          <w:tcPr>
            <w:tcW w:w="1250" w:type="dxa"/>
            <w:vAlign w:val="center"/>
          </w:tcPr>
          <w:p>
            <w:pPr>
              <w:pStyle w:val="TraceabilityTableText"/>
              <w:widowControl/>
            </w:pPr>
            <w:r>
              <w:rPr>
                <w:rFonts w:ascii="Calibri" w:hAnsi="Calibri" w:cs="Calibri"/>
              </w:rPr>
              <w:t>§§3.2, 11; P10C, with generated media deferred to P10D</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Asset review records; P10C/P10D roadmap boundary</w:t>
            </w:r>
          </w:p>
        </w:tc>
      </w:tr>
      <w:tr>
        <w:trPr>
          <w:cantSplit/>
        </w:trPr>
        <w:tc>
          <w:tcPr>
            <w:tcW w:w="720" w:type="dxa"/>
            <w:vAlign w:val="center"/>
          </w:tcPr>
          <w:p>
            <w:pPr>
              <w:pStyle w:val="TraceabilityTableText"/>
              <w:widowControl/>
            </w:pPr>
            <w:r>
              <w:rPr>
                <w:rFonts w:ascii="Calibri" w:hAnsi="Calibri" w:cs="Calibri"/>
                <w:b/>
                <w:bCs/>
              </w:rPr>
              <w:t>AC-120</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The historical Karvonen demo can be loaded, reset, and demonstrated repeatedly without manual IndexedDB preparation.</w:t>
            </w:r>
          </w:p>
        </w:tc>
        <w:tc>
          <w:tcPr>
            <w:tcW w:w="1250" w:type="dxa"/>
            <w:vAlign w:val="center"/>
          </w:tcPr>
          <w:p>
            <w:pPr>
              <w:pStyle w:val="TraceabilityTableText"/>
              <w:widowControl/>
            </w:pPr>
            <w:r>
              <w:rPr>
                <w:rFonts w:ascii="Calibri" w:hAnsi="Calibri" w:cs="Calibri"/>
              </w:rPr>
              <w:t>Historical demo reliability only</w:t>
            </w:r>
          </w:p>
        </w:tc>
        <w:tc>
          <w:tcPr>
            <w:tcW w:w="1250" w:type="dxa"/>
            <w:vAlign w:val="center"/>
          </w:tcPr>
          <w:p>
            <w:pPr>
              <w:pStyle w:val="TraceabilityTableText"/>
              <w:widowControl/>
            </w:pPr>
            <w:r>
              <w:rPr>
                <w:rFonts w:ascii="Calibri" w:hAnsi="Calibri" w:cs="Calibri"/>
                <w:b/>
                <w:bCs/>
              </w:rPr>
              <w:t>Historical only</w:t>
            </w:r>
          </w:p>
        </w:tc>
        <w:tc>
          <w:tcPr>
            <w:tcW w:w="2040" w:type="dxa"/>
            <w:vAlign w:val="center"/>
          </w:tcPr>
          <w:p>
            <w:pPr>
              <w:pStyle w:val="TraceabilityTableText"/>
              <w:widowControl/>
            </w:pPr>
            <w:r>
              <w:rPr>
                <w:rFonts w:ascii="Calibri" w:hAnsi="Calibri" w:cs="Calibri"/>
              </w:rPr>
              <w:t>QA_DATA_01 and historical demo records</w:t>
            </w:r>
          </w:p>
        </w:tc>
      </w:tr>
      <w:tr>
        <w:trPr>
          <w:cantSplit/>
        </w:trPr>
        <w:tc>
          <w:tcPr>
            <w:tcW w:w="720" w:type="dxa"/>
            <w:vAlign w:val="center"/>
          </w:tcPr>
          <w:p>
            <w:pPr>
              <w:pStyle w:val="TraceabilityTableText"/>
              <w:widowControl/>
            </w:pPr>
            <w:r>
              <w:rPr>
                <w:rFonts w:ascii="Calibri" w:hAnsi="Calibri" w:cs="Calibri"/>
                <w:b/>
                <w:bCs/>
              </w:rPr>
              <w:t>AC-121</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Merchant mode exposes no raw JSON, internal IDs, provider payloads, or developer tools.</w:t>
            </w:r>
          </w:p>
        </w:tc>
        <w:tc>
          <w:tcPr>
            <w:tcW w:w="1250" w:type="dxa"/>
            <w:vAlign w:val="center"/>
          </w:tcPr>
          <w:p>
            <w:pPr>
              <w:pStyle w:val="TraceabilityTableText"/>
              <w:widowControl/>
            </w:pPr>
            <w:r>
              <w:rPr>
                <w:rFonts w:ascii="Calibri" w:hAnsi="Calibri" w:cs="Calibri"/>
              </w:rPr>
              <w:t>§11; P10C</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Storefront Studio merchant-language boundary</w:t>
            </w:r>
          </w:p>
        </w:tc>
      </w:tr>
      <w:tr>
        <w:trPr>
          <w:cantSplit/>
        </w:trPr>
        <w:tc>
          <w:tcPr>
            <w:tcW w:w="720" w:type="dxa"/>
            <w:vAlign w:val="center"/>
          </w:tcPr>
          <w:p>
            <w:pPr>
              <w:pStyle w:val="TraceabilityTableText"/>
              <w:widowControl/>
            </w:pPr>
            <w:r>
              <w:rPr>
                <w:rFonts w:ascii="Calibri" w:hAnsi="Calibri" w:cs="Calibri"/>
                <w:b/>
                <w:bCs/>
              </w:rPr>
              <w:t>AC-122</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Primary storefront and Storefront Studio journeys have no visible clipping or overlap at 375, 768, 1024, and 1440 px.</w:t>
            </w:r>
          </w:p>
        </w:tc>
        <w:tc>
          <w:tcPr>
            <w:tcW w:w="1250" w:type="dxa"/>
            <w:vAlign w:val="center"/>
          </w:tcPr>
          <w:p>
            <w:pPr>
              <w:pStyle w:val="TraceabilityTableText"/>
              <w:widowControl/>
            </w:pPr>
            <w:r>
              <w:rPr>
                <w:rFonts w:ascii="Calibri" w:hAnsi="Calibri" w:cs="Calibri"/>
              </w:rPr>
              <w:t>§§10–11, 14.3; P10B/P10C</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Responsive browser and retained human evidence</w:t>
            </w:r>
          </w:p>
        </w:tc>
      </w:tr>
      <w:tr>
        <w:trPr>
          <w:cantSplit/>
        </w:trPr>
        <w:tc>
          <w:tcPr>
            <w:tcW w:w="720" w:type="dxa"/>
            <w:vAlign w:val="center"/>
          </w:tcPr>
          <w:p>
            <w:pPr>
              <w:pStyle w:val="TraceabilityTableText"/>
              <w:widowControl/>
            </w:pPr>
            <w:r>
              <w:rPr>
                <w:rFonts w:ascii="Calibri" w:hAnsi="Calibri" w:cs="Calibri"/>
                <w:b/>
                <w:bCs/>
              </w:rPr>
              <w:t>AC-123</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Dynamic selectors, drawers, proposal actions, save, and publish are keyboard operable and labelled.</w:t>
            </w:r>
          </w:p>
        </w:tc>
        <w:tc>
          <w:tcPr>
            <w:tcW w:w="1250" w:type="dxa"/>
            <w:vAlign w:val="center"/>
          </w:tcPr>
          <w:p>
            <w:pPr>
              <w:pStyle w:val="TraceabilityTableText"/>
              <w:widowControl/>
            </w:pPr>
            <w:r>
              <w:rPr>
                <w:rFonts w:ascii="Calibri" w:hAnsi="Calibri" w:cs="Calibri"/>
              </w:rPr>
              <w:t>§§7.4, 11, 14.3; P10B/P10C</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Accessibility/browser evidence</w:t>
            </w:r>
          </w:p>
        </w:tc>
      </w:tr>
      <w:tr>
        <w:trPr>
          <w:cantSplit/>
        </w:trPr>
        <w:tc>
          <w:tcPr>
            <w:tcW w:w="720" w:type="dxa"/>
            <w:vAlign w:val="center"/>
          </w:tcPr>
          <w:p>
            <w:pPr>
              <w:pStyle w:val="TraceabilityTableText"/>
              <w:widowControl/>
            </w:pPr>
            <w:r>
              <w:rPr>
                <w:rFonts w:ascii="Calibri" w:hAnsi="Calibri" w:cs="Calibri"/>
                <w:b/>
                <w:bCs/>
              </w:rPr>
              <w:t>AC-124</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A Vesko integration adapter passes the same canonical contract tests as standalone fixtures for project, commerce, media, storage, and publishing.</w:t>
            </w:r>
          </w:p>
        </w:tc>
        <w:tc>
          <w:tcPr>
            <w:tcW w:w="1250" w:type="dxa"/>
            <w:vAlign w:val="center"/>
          </w:tcPr>
          <w:p>
            <w:pPr>
              <w:pStyle w:val="TraceabilityTableText"/>
              <w:widowControl/>
            </w:pPr>
            <w:r>
              <w:rPr>
                <w:rFonts w:ascii="Calibri" w:hAnsi="Calibri" w:cs="Calibri"/>
              </w:rPr>
              <w:t>§12; P11</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Vesko OpenAPI audit; integration matrix; future staging conformance</w:t>
            </w:r>
          </w:p>
        </w:tc>
      </w:tr>
    </w:tbl>
    <w:p>
      <w:pPr>
        <w:pStyle w:val="Normal"/>
        <w:widowControl/>
      </w:pPr>
    </w:p>
    <w:p>
      <w:pPr>
        <w:pStyle w:val="Normal"/>
        <w:widowControl/>
      </w:pPr>
      <w:r>
        <w:br w:type="page"/>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AC-125</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A complete customer-ready journey succeeds: URL or minimal-input onboarding → exact approved-brief runtime correlation → governed AI edit → manual edit → save draft → preview → authoritative publish → restore.</w:t>
            </w:r>
          </w:p>
        </w:tc>
        <w:tc>
          <w:tcPr>
            <w:tcW w:w="1250" w:type="dxa"/>
            <w:vAlign w:val="center"/>
          </w:tcPr>
          <w:p>
            <w:pPr>
              <w:pStyle w:val="TraceabilityTableText"/>
              <w:widowControl/>
            </w:pPr>
            <w:r>
              <w:rPr>
                <w:rFonts w:ascii="Calibri" w:hAnsi="Calibri" w:cs="Calibri"/>
              </w:rPr>
              <w:t>§§5–12; P10A/P10C/P11</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Roadmap/tracker phase gates; lifecycle evidence</w:t>
            </w:r>
          </w:p>
        </w:tc>
      </w:tr>
      <w:tr>
        <w:trPr>
          <w:cantSplit/>
        </w:trPr>
        <w:tc>
          <w:tcPr>
            <w:tcW w:w="720" w:type="dxa"/>
            <w:vAlign w:val="center"/>
          </w:tcPr>
          <w:p>
            <w:pPr>
              <w:pStyle w:val="TraceabilityTableText"/>
              <w:widowControl/>
            </w:pPr>
            <w:r>
              <w:rPr>
                <w:rFonts w:ascii="Calibri" w:hAnsi="Calibri" w:cs="Calibri"/>
                <w:b/>
                <w:bCs/>
              </w:rPr>
              <w:t>AC-126</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Premium Editorial, Modern Technical, and the retained approachable/minimal direction evidence are pairwise materially different across required homepage, collection, and PDP dimensions rather than by colour, typography, or one rearranged section alone.</w:t>
            </w:r>
          </w:p>
        </w:tc>
        <w:tc>
          <w:tcPr>
            <w:tcW w:w="1250" w:type="dxa"/>
            <w:vAlign w:val="center"/>
          </w:tcPr>
          <w:p>
            <w:pPr>
              <w:pStyle w:val="TraceabilityTableText"/>
              <w:widowControl/>
            </w:pPr>
            <w:r>
              <w:rPr>
                <w:rFonts w:ascii="Calibri" w:hAnsi="Calibri" w:cs="Calibri"/>
              </w:rPr>
              <w:t>§§10, 13; 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Historical P9-04D matrix; current P10B direction gate</w:t>
            </w:r>
          </w:p>
        </w:tc>
      </w:tr>
      <w:tr>
        <w:trPr>
          <w:cantSplit/>
        </w:trPr>
        <w:tc>
          <w:tcPr>
            <w:tcW w:w="720" w:type="dxa"/>
            <w:vAlign w:val="center"/>
          </w:tcPr>
          <w:p>
            <w:pPr>
              <w:pStyle w:val="TraceabilityTableText"/>
              <w:widowControl/>
            </w:pPr>
            <w:r>
              <w:rPr>
                <w:rFonts w:ascii="Calibri" w:hAnsi="Calibri" w:cs="Calibri"/>
                <w:b/>
                <w:bCs/>
              </w:rPr>
              <w:t>AC-127</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Direction evidence covers EN/FI, 375/768/1024/1440, one/many collections, small/large catalogues, and missing optional media with measured no-overflow, clipping, overlap, and empty-space results.</w:t>
            </w:r>
          </w:p>
        </w:tc>
        <w:tc>
          <w:tcPr>
            <w:tcW w:w="1250" w:type="dxa"/>
            <w:vAlign w:val="center"/>
          </w:tcPr>
          <w:p>
            <w:pPr>
              <w:pStyle w:val="TraceabilityTableText"/>
              <w:widowControl/>
            </w:pPr>
            <w:r>
              <w:rPr>
                <w:rFonts w:ascii="Calibri" w:hAnsi="Calibri" w:cs="Calibri"/>
              </w:rPr>
              <w:t>§§10, 13–14; 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Historical P9-04D matrix; current P10B responsive gate</w:t>
            </w:r>
          </w:p>
        </w:tc>
      </w:tr>
      <w:tr>
        <w:trPr>
          <w:cantSplit/>
        </w:trPr>
        <w:tc>
          <w:tcPr>
            <w:tcW w:w="720" w:type="dxa"/>
            <w:vAlign w:val="center"/>
          </w:tcPr>
          <w:p>
            <w:pPr>
              <w:pStyle w:val="TraceabilityTableText"/>
              <w:widowControl/>
            </w:pPr>
            <w:r>
              <w:rPr>
                <w:rFonts w:ascii="Calibri" w:hAnsi="Calibri" w:cs="Calibri"/>
                <w:b/>
                <w:bCs/>
              </w:rPr>
              <w:t>AC-128</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Every direction uses approved asset provenance and correct product/collection binding and matches canonical source-commerce truth for protected IDs, SKU, price, availability, and media.</w:t>
            </w:r>
          </w:p>
        </w:tc>
        <w:tc>
          <w:tcPr>
            <w:tcW w:w="1250" w:type="dxa"/>
            <w:vAlign w:val="center"/>
          </w:tcPr>
          <w:p>
            <w:pPr>
              <w:pStyle w:val="TraceabilityTableText"/>
              <w:widowControl/>
            </w:pPr>
            <w:r>
              <w:rPr>
                <w:rFonts w:ascii="Calibri" w:hAnsi="Calibri" w:cs="Calibri"/>
              </w:rPr>
              <w:t>§§3.3, 10, 13; 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Historical Phase 9 evidence; P10B protected-commerce gate</w:t>
            </w:r>
          </w:p>
        </w:tc>
      </w:tr>
      <w:tr>
        <w:trPr>
          <w:cantSplit/>
        </w:trPr>
        <w:tc>
          <w:tcPr>
            <w:tcW w:w="720" w:type="dxa"/>
            <w:vAlign w:val="center"/>
          </w:tcPr>
          <w:p>
            <w:pPr>
              <w:pStyle w:val="TraceabilityTableText"/>
              <w:widowControl/>
            </w:pPr>
            <w:r>
              <w:rPr>
                <w:rFonts w:ascii="Calibri" w:hAnsi="Calibri" w:cs="Calibri"/>
                <w:b/>
                <w:bCs/>
              </w:rPr>
              <w:t>AC-129</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Capability retrieval returns only current registered components, variants, bindings, renderers, responsive/accessibility rules, and executable PageBlueprints derived from canonical repository contracts.</w:t>
            </w:r>
          </w:p>
        </w:tc>
        <w:tc>
          <w:tcPr>
            <w:tcW w:w="1250" w:type="dxa"/>
            <w:vAlign w:val="center"/>
          </w:tcPr>
          <w:p>
            <w:pPr>
              <w:pStyle w:val="TraceabilityTableText"/>
              <w:widowControl/>
            </w:pPr>
            <w:r>
              <w:rPr>
                <w:rFonts w:ascii="Calibri" w:hAnsi="Calibri" w:cs="Calibri"/>
              </w:rPr>
              <w:t>§§5, 7; P10A</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Generated capability manifest and audit tests</w:t>
            </w:r>
          </w:p>
        </w:tc>
      </w:tr>
      <w:tr>
        <w:trPr>
          <w:cantSplit/>
        </w:trPr>
        <w:tc>
          <w:tcPr>
            <w:tcW w:w="720" w:type="dxa"/>
            <w:vAlign w:val="center"/>
          </w:tcPr>
          <w:p>
            <w:pPr>
              <w:pStyle w:val="TraceabilityTableText"/>
              <w:widowControl/>
            </w:pPr>
            <w:r>
              <w:rPr>
                <w:rFonts w:ascii="Calibri" w:hAnsi="Calibri" w:cs="Calibri"/>
                <w:b/>
                <w:bCs/>
              </w:rPr>
              <w:t>AC-130</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Unknown, stale, incompatible, or schema-invalid component, variant, binding, PageBlueprint/profile, and skill references are rejected before a proposal can classify them as reachable or mutate a draft.</w:t>
            </w:r>
          </w:p>
        </w:tc>
        <w:tc>
          <w:tcPr>
            <w:tcW w:w="1250" w:type="dxa"/>
            <w:vAlign w:val="center"/>
          </w:tcPr>
          <w:p>
            <w:pPr>
              <w:pStyle w:val="TraceabilityTableText"/>
              <w:widowControl/>
            </w:pPr>
            <w:r>
              <w:rPr>
                <w:rFonts w:ascii="Calibri" w:hAnsi="Calibri" w:cs="Calibri"/>
              </w:rPr>
              <w:t>§§6–7; P10A</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Manifest/router/compiler fail-closed tests</w:t>
            </w:r>
          </w:p>
        </w:tc>
      </w:tr>
    </w:tbl>
    <w:p>
      <w:pPr>
        <w:pStyle w:val="Normal"/>
        <w:widowControl/>
      </w:pPr>
    </w:p>
    <w:p>
      <w:pPr>
        <w:pStyle w:val="Normal"/>
        <w:widowControl/>
      </w:pPr>
      <w:r>
        <w:br w:type="page"/>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AC-131</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Initial storefront generation and follow-up editing have separately identified governed package contracts with separate schemas, declared authority, quality gates, and evidence; merchant-operable execution belongs to P10C.</w:t>
            </w:r>
          </w:p>
        </w:tc>
        <w:tc>
          <w:tcPr>
            <w:tcW w:w="1250" w:type="dxa"/>
            <w:vAlign w:val="center"/>
          </w:tcPr>
          <w:p>
            <w:pPr>
              <w:pStyle w:val="TraceabilityTableText"/>
              <w:widowControl/>
            </w:pPr>
            <w:r>
              <w:rPr>
                <w:rFonts w:ascii="Calibri" w:hAnsi="Calibri" w:cs="Calibri"/>
              </w:rPr>
              <w:t>§6.2; P10A internal authority/P10C merchant operation</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P10A package contracts and integration tests</w:t>
            </w:r>
          </w:p>
        </w:tc>
      </w:tr>
      <w:tr>
        <w:trPr>
          <w:cantSplit/>
        </w:trPr>
        <w:tc>
          <w:tcPr>
            <w:tcW w:w="720" w:type="dxa"/>
            <w:vAlign w:val="center"/>
          </w:tcPr>
          <w:p>
            <w:pPr>
              <w:pStyle w:val="TraceabilityTableText"/>
              <w:widowControl/>
            </w:pPr>
            <w:r>
              <w:rPr>
                <w:rFonts w:ascii="Calibri" w:hAnsi="Calibri" w:cs="Calibri"/>
                <w:b/>
                <w:bCs/>
              </w:rPr>
              <w:t>AC-132</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Scope classification and strict routing reject any plan whose declared authority silently widens beyond selected section, page, shared frame, design system, or whole-storefront scope; merchant controls and clarification belong to P10C.</w:t>
            </w:r>
          </w:p>
        </w:tc>
        <w:tc>
          <w:tcPr>
            <w:tcW w:w="1250" w:type="dxa"/>
            <w:vAlign w:val="center"/>
          </w:tcPr>
          <w:p>
            <w:pPr>
              <w:pStyle w:val="TraceabilityTableText"/>
              <w:widowControl/>
            </w:pPr>
            <w:r>
              <w:rPr>
                <w:rFonts w:ascii="Calibri" w:hAnsi="Calibri" w:cs="Calibri"/>
              </w:rPr>
              <w:t>§6.2; P10A internal authority/P10C merchant operation</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Strict-router tests; P10A/P10C boundary</w:t>
            </w:r>
          </w:p>
        </w:tc>
      </w:tr>
      <w:tr>
        <w:trPr>
          <w:cantSplit/>
        </w:trPr>
        <w:tc>
          <w:tcPr>
            <w:tcW w:w="720" w:type="dxa"/>
            <w:vAlign w:val="center"/>
          </w:tcPr>
          <w:p>
            <w:pPr>
              <w:pStyle w:val="TraceabilityTableText"/>
              <w:widowControl/>
            </w:pPr>
            <w:r>
              <w:rPr>
                <w:rFonts w:ascii="Calibri" w:hAnsi="Calibri" w:cs="Calibri"/>
                <w:b/>
                <w:bCs/>
              </w:rPr>
              <w:t>AC-133</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 xml:space="preserve">Every executable static-page or dynamic-archetype PageBlueprint compiles through controlled operations into the same canonical </w:t>
            </w:r>
            <w:r>
              <w:rPr>
                <w:rFonts w:ascii="Consolas" w:hAnsi="Consolas" w:cs="Consolas"/>
                <w:sz w:val="19"/>
                <w:szCs w:val="19"/>
              </w:rPr>
              <w:t>StorefrontSnapshot</w:t>
            </w:r>
            <w:r>
              <w:rPr>
                <w:rFonts w:ascii="Calibri" w:hAnsi="Calibri" w:cs="Calibri"/>
              </w:rPr>
              <w:t xml:space="preserve"> used by editor, preview, save, history, and publish; concrete commerce route projections remain transient.</w:t>
            </w:r>
          </w:p>
        </w:tc>
        <w:tc>
          <w:tcPr>
            <w:tcW w:w="1250" w:type="dxa"/>
            <w:vAlign w:val="center"/>
          </w:tcPr>
          <w:p>
            <w:pPr>
              <w:pStyle w:val="TraceabilityTableText"/>
              <w:widowControl/>
            </w:pPr>
            <w:r>
              <w:rPr>
                <w:rFonts w:ascii="Calibri" w:hAnsi="Calibri" w:cs="Calibri"/>
              </w:rPr>
              <w:t>§§4.1, 7–10; P10A/P10B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Proposal compiler, dynamic-route, and canonical lifecycle tests</w:t>
            </w:r>
          </w:p>
        </w:tc>
      </w:tr>
      <w:tr>
        <w:trPr>
          <w:cantSplit/>
        </w:trPr>
        <w:tc>
          <w:tcPr>
            <w:tcW w:w="720" w:type="dxa"/>
            <w:vAlign w:val="center"/>
          </w:tcPr>
          <w:p>
            <w:pPr>
              <w:pStyle w:val="TraceabilityTableText"/>
              <w:widowControl/>
            </w:pPr>
            <w:r>
              <w:rPr>
                <w:rFonts w:ascii="Calibri" w:hAnsi="Calibri" w:cs="Calibri"/>
                <w:b/>
                <w:bCs/>
              </w:rPr>
              <w:t>AC-134</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Golden-store evaluation proves grounded composition, canonical-commerce preservation, accessibility, and responsive functional quality across representative catalogue shapes and at least one non-jewellery merchant; commercial visual acceptance remains P10B.</w:t>
            </w:r>
          </w:p>
        </w:tc>
        <w:tc>
          <w:tcPr>
            <w:tcW w:w="1250" w:type="dxa"/>
            <w:vAlign w:val="center"/>
          </w:tcPr>
          <w:p>
            <w:pPr>
              <w:pStyle w:val="TraceabilityTableText"/>
              <w:widowControl/>
            </w:pPr>
            <w:r>
              <w:rPr>
                <w:rFonts w:ascii="Calibri" w:hAnsi="Calibri" w:cs="Calibri"/>
              </w:rPr>
              <w:t>§§10, 13; P10A functional gate/P10B visual gate</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Golden-store evaluation; human review protocol</w:t>
            </w:r>
          </w:p>
        </w:tc>
      </w:tr>
      <w:tr>
        <w:trPr>
          <w:cantSplit/>
        </w:trPr>
        <w:tc>
          <w:tcPr>
            <w:tcW w:w="720" w:type="dxa"/>
            <w:vAlign w:val="center"/>
          </w:tcPr>
          <w:p>
            <w:pPr>
              <w:pStyle w:val="TraceabilityTableText"/>
              <w:widowControl/>
            </w:pPr>
            <w:r>
              <w:rPr>
                <w:rFonts w:ascii="Calibri" w:hAnsi="Calibri" w:cs="Calibri"/>
                <w:b/>
                <w:bCs/>
              </w:rPr>
              <w:t>AC-135</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 xml:space="preserve">Publication deterministically validates and compiles the authorized accepted </w:t>
            </w:r>
            <w:r>
              <w:rPr>
                <w:rFonts w:ascii="Consolas" w:hAnsi="Consolas" w:cs="Consolas"/>
                <w:sz w:val="19"/>
                <w:szCs w:val="19"/>
              </w:rPr>
              <w:t>StorefrontSnapshot</w:t>
            </w:r>
            <w:r>
              <w:rPr>
                <w:rFonts w:ascii="Calibri" w:hAnsi="Calibri" w:cs="Calibri"/>
              </w:rPr>
              <w:t xml:space="preserve"> without an AI call, provider payload, or provider-owned page graph at publish time.</w:t>
            </w:r>
          </w:p>
        </w:tc>
        <w:tc>
          <w:tcPr>
            <w:tcW w:w="1250" w:type="dxa"/>
            <w:vAlign w:val="center"/>
          </w:tcPr>
          <w:p>
            <w:pPr>
              <w:pStyle w:val="TraceabilityTableText"/>
              <w:widowControl/>
            </w:pPr>
            <w:r>
              <w:rPr>
                <w:rFonts w:ascii="Calibri" w:hAnsi="Calibri" w:cs="Calibri"/>
              </w:rPr>
              <w:t>§9; P10A</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Publish compiler/gateway authority and zero-provider tests</w:t>
            </w:r>
          </w:p>
        </w:tc>
      </w:tr>
      <w:tr>
        <w:trPr>
          <w:cantSplit/>
        </w:trPr>
        <w:tc>
          <w:tcPr>
            <w:tcW w:w="720" w:type="dxa"/>
            <w:vAlign w:val="center"/>
          </w:tcPr>
          <w:p>
            <w:pPr>
              <w:pStyle w:val="TraceabilityTableText"/>
              <w:widowControl/>
            </w:pPr>
            <w:r>
              <w:rPr>
                <w:rFonts w:ascii="Calibri" w:hAnsi="Calibri" w:cs="Calibri"/>
                <w:b/>
                <w:bCs/>
              </w:rPr>
              <w:t>AC-136</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Proposal and PageBlueprint validation accept only registered profiles, compatible families/variants, permitted slots/order/bindings/assets, and typed parameters within registered bounds; arbitrary trees, raw CSS/classes, executable code, unrestricted font imports, and out-of-contract values are rejected before acceptance.</w:t>
            </w:r>
          </w:p>
        </w:tc>
        <w:tc>
          <w:tcPr>
            <w:tcW w:w="1250" w:type="dxa"/>
            <w:vAlign w:val="center"/>
          </w:tcPr>
          <w:p>
            <w:pPr>
              <w:pStyle w:val="TraceabilityTableText"/>
              <w:widowControl/>
            </w:pPr>
            <w:r>
              <w:rPr>
                <w:rFonts w:ascii="Calibri" w:hAnsi="Calibri" w:cs="Calibri"/>
              </w:rPr>
              <w:t>§§6.3, 7, 10; P10B on P10A authority</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P10B audit; manifest and validation gates</w:t>
            </w:r>
          </w:p>
        </w:tc>
      </w:tr>
    </w:tbl>
    <w:p>
      <w:pPr>
        <w:pStyle w:val="Normal"/>
        <w:widowControl/>
      </w:pPr>
    </w:p>
    <w:p>
      <w:pPr>
        <w:pStyle w:val="Normal"/>
        <w:widowControl/>
      </w:pPr>
      <w:r>
        <w:br w:type="page"/>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200"/>
        <w:gridCol w:w="2900"/>
        <w:gridCol w:w="1250"/>
        <w:gridCol w:w="1250"/>
        <w:gridCol w:w="2040"/>
      </w:tblGrid>
      <w:tr>
        <w:trPr>
          <w:tblHeader/>
          <w:cantSplit/>
        </w:trPr>
        <w:tc>
          <w:tcPr>
            <w:tcW w:w="720" w:type="dxa"/>
            <w:vAlign w:val="center"/>
            <w:shd w:val="clear" w:fill="E8EEF5"/>
          </w:tcPr>
          <w:p>
            <w:pPr>
              <w:pStyle w:val="TableHeader"/>
              <w:jc w:val="center"/>
              <w:widowControl/>
            </w:pPr>
            <w:r>
              <w:rPr>
                <w:rFonts w:ascii="Calibri" w:hAnsi="Calibri" w:cs="Calibri"/>
              </w:rPr>
              <w:t>ID</w:t>
            </w:r>
          </w:p>
        </w:tc>
        <w:tc>
          <w:tcPr>
            <w:tcW w:w="1200" w:type="dxa"/>
            <w:vAlign w:val="center"/>
            <w:shd w:val="clear" w:fill="E8EEF5"/>
          </w:tcPr>
          <w:p>
            <w:pPr>
              <w:pStyle w:val="TableHeader"/>
              <w:jc w:val="center"/>
              <w:widowControl/>
            </w:pPr>
            <w:r>
              <w:rPr>
                <w:rFonts w:ascii="Calibri" w:hAnsi="Calibri" w:cs="Calibri"/>
              </w:rPr>
              <w:t>Type</w:t>
            </w:r>
          </w:p>
        </w:tc>
        <w:tc>
          <w:tcPr>
            <w:tcW w:w="2900" w:type="dxa"/>
            <w:vAlign w:val="center"/>
            <w:shd w:val="clear" w:fill="E8EEF5"/>
          </w:tcPr>
          <w:p>
            <w:pPr>
              <w:pStyle w:val="TableHeader"/>
              <w:jc w:val="center"/>
              <w:widowControl/>
            </w:pPr>
            <w:r>
              <w:rPr>
                <w:rFonts w:ascii="Calibri" w:hAnsi="Calibri" w:cs="Calibri"/>
              </w:rPr>
              <w:t>Requirement / acceptance meaning</w:t>
            </w:r>
          </w:p>
        </w:tc>
        <w:tc>
          <w:tcPr>
            <w:tcW w:w="1250" w:type="dxa"/>
            <w:vAlign w:val="center"/>
            <w:shd w:val="clear" w:fill="E8EEF5"/>
          </w:tcPr>
          <w:p>
            <w:pPr>
              <w:pStyle w:val="TableHeader"/>
              <w:jc w:val="center"/>
              <w:widowControl/>
            </w:pPr>
            <w:r>
              <w:rPr>
                <w:rFonts w:ascii="Calibri" w:hAnsi="Calibri" w:cs="Calibri"/>
              </w:rPr>
              <w:t>v1.3.0 owner</w:t>
            </w:r>
          </w:p>
        </w:tc>
        <w:tc>
          <w:tcPr>
            <w:tcW w:w="1250" w:type="dxa"/>
            <w:vAlign w:val="center"/>
            <w:shd w:val="clear" w:fill="E8EEF5"/>
          </w:tcPr>
          <w:p>
            <w:pPr>
              <w:pStyle w:val="TableHeader"/>
              <w:jc w:val="center"/>
              <w:widowControl/>
            </w:pPr>
            <w:r>
              <w:rPr>
                <w:rFonts w:ascii="Calibri" w:hAnsi="Calibri" w:cs="Calibri"/>
              </w:rPr>
              <w:t>Current status</w:t>
            </w:r>
          </w:p>
        </w:tc>
        <w:tc>
          <w:tcPr>
            <w:tcW w:w="2040" w:type="dxa"/>
            <w:vAlign w:val="center"/>
            <w:shd w:val="clear" w:fill="E8EEF5"/>
          </w:tcPr>
          <w:p>
            <w:pPr>
              <w:pStyle w:val="TableHeader"/>
              <w:jc w:val="center"/>
              <w:widowControl/>
            </w:pPr>
            <w:r>
              <w:rPr>
                <w:rFonts w:ascii="Calibri" w:hAnsi="Calibri" w:cs="Calibri"/>
              </w:rPr>
              <w:t>Evidence / linked authority</w:t>
            </w:r>
          </w:p>
        </w:tc>
      </w:tr>
      <w:tr>
        <w:trPr>
          <w:cantSplit/>
        </w:trPr>
        <w:tc>
          <w:tcPr>
            <w:tcW w:w="720" w:type="dxa"/>
            <w:vAlign w:val="center"/>
          </w:tcPr>
          <w:p>
            <w:pPr>
              <w:pStyle w:val="TraceabilityTableText"/>
              <w:widowControl/>
            </w:pPr>
            <w:r>
              <w:rPr>
                <w:rFonts w:ascii="Calibri" w:hAnsi="Calibri" w:cs="Calibri"/>
                <w:b/>
                <w:bCs/>
              </w:rPr>
              <w:t>AC-137</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 xml:space="preserve">Validation and renderer proof enforce </w:t>
            </w:r>
            <w:r>
              <w:rPr>
                <w:rFonts w:ascii="Consolas" w:hAnsi="Consolas" w:cs="Consolas"/>
                <w:sz w:val="19"/>
                <w:szCs w:val="19"/>
              </w:rPr>
              <w:t>BrandSystem → registered PageBlueprint profile → component family/variant → constrained instance override</w:t>
            </w:r>
            <w:r>
              <w:rPr>
                <w:rFonts w:ascii="Calibri" w:hAnsi="Calibri" w:cs="Calibri"/>
              </w:rPr>
              <w:t>, and every supported capability proves the complete applicable chain from registration through retained evidence.</w:t>
            </w:r>
          </w:p>
        </w:tc>
        <w:tc>
          <w:tcPr>
            <w:tcW w:w="1250" w:type="dxa"/>
            <w:vAlign w:val="center"/>
          </w:tcPr>
          <w:p>
            <w:pPr>
              <w:pStyle w:val="TraceabilityTableText"/>
              <w:widowControl/>
            </w:pPr>
            <w:r>
              <w:rPr>
                <w:rFonts w:ascii="Calibri" w:hAnsi="Calibri" w:cs="Calibri"/>
              </w:rPr>
              <w:t>§§7.3, 10, 13; 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Capability ledger; P10B human review gate</w:t>
            </w:r>
          </w:p>
        </w:tc>
      </w:tr>
      <w:tr>
        <w:trPr>
          <w:cantSplit/>
        </w:trPr>
        <w:tc>
          <w:tcPr>
            <w:tcW w:w="720" w:type="dxa"/>
            <w:vAlign w:val="center"/>
          </w:tcPr>
          <w:p>
            <w:pPr>
              <w:pStyle w:val="TraceabilityTableText"/>
              <w:widowControl/>
            </w:pPr>
            <w:r>
              <w:rPr>
                <w:rFonts w:ascii="Calibri" w:hAnsi="Calibri" w:cs="Calibri"/>
                <w:b/>
                <w:bCs/>
              </w:rPr>
              <w:t>AC-138</w:t>
            </w:r>
          </w:p>
        </w:tc>
        <w:tc>
          <w:tcPr>
            <w:tcW w:w="1200" w:type="dxa"/>
            <w:vAlign w:val="center"/>
          </w:tcPr>
          <w:p>
            <w:pPr>
              <w:pStyle w:val="TraceabilityTableText"/>
              <w:widowControl/>
            </w:pPr>
            <w:r>
              <w:rPr>
                <w:rFonts w:ascii="Calibri" w:hAnsi="Calibri" w:cs="Calibri"/>
              </w:rPr>
              <w:t>Acceptance criterion</w:t>
            </w:r>
          </w:p>
        </w:tc>
        <w:tc>
          <w:tcPr>
            <w:tcW w:w="2900" w:type="dxa"/>
            <w:vAlign w:val="center"/>
          </w:tcPr>
          <w:p>
            <w:pPr>
              <w:pStyle w:val="TraceabilityTableText"/>
              <w:widowControl/>
            </w:pPr>
            <w:r>
              <w:rPr>
                <w:rFonts w:ascii="Calibri" w:hAnsi="Calibri" w:cs="Calibri"/>
              </w:rPr>
              <w:t>Without approved merchant evidence, optional trust/evidence sections are omitted and registry defaults cannot introduce unsupported claims; approved provenance is preserved, and responsive human review proves homepage, collection, and PDP as one coordinated storefront. Placeholder-only, deterministic-only, or schema-only evidence fails.</w:t>
            </w:r>
          </w:p>
        </w:tc>
        <w:tc>
          <w:tcPr>
            <w:tcW w:w="1250" w:type="dxa"/>
            <w:vAlign w:val="center"/>
          </w:tcPr>
          <w:p>
            <w:pPr>
              <w:pStyle w:val="TraceabilityTableText"/>
              <w:widowControl/>
            </w:pPr>
            <w:r>
              <w:rPr>
                <w:rFonts w:ascii="Calibri" w:hAnsi="Calibri" w:cs="Calibri"/>
              </w:rPr>
              <w:t>§§3.3, 10, 13; P10B</w:t>
            </w:r>
          </w:p>
        </w:tc>
        <w:tc>
          <w:tcPr>
            <w:tcW w:w="1250" w:type="dxa"/>
            <w:vAlign w:val="center"/>
          </w:tcPr>
          <w:p>
            <w:pPr>
              <w:pStyle w:val="TraceabilityTableText"/>
              <w:widowControl/>
            </w:pPr>
            <w:r>
              <w:rPr>
                <w:rFonts w:ascii="Calibri" w:hAnsi="Calibri" w:cs="Calibri"/>
                <w:b/>
                <w:bCs/>
              </w:rPr>
              <w:t>Clarified</w:t>
            </w:r>
          </w:p>
        </w:tc>
        <w:tc>
          <w:tcPr>
            <w:tcW w:w="2040" w:type="dxa"/>
            <w:vAlign w:val="center"/>
          </w:tcPr>
          <w:p>
            <w:pPr>
              <w:pStyle w:val="TraceabilityTableText"/>
              <w:widowControl/>
            </w:pPr>
            <w:r>
              <w:rPr>
                <w:rFonts w:ascii="Calibri" w:hAnsi="Calibri" w:cs="Calibri"/>
              </w:rPr>
              <w:t>Provenance guards; responsive retained human review</w:t>
            </w:r>
          </w:p>
        </w:tc>
      </w:tr>
    </w:tbl>
    <w:p>
      <w:pPr>
        <w:pStyle w:val="Normal"/>
        <w:widowControl/>
      </w:pPr>
    </w:p>
    <w:p>
      <w:pPr>
        <w:pStyle w:val="Heading1"/>
        <w:keepNext/>
        <w:widowControl/>
      </w:pPr>
      <w:r>
        <w:rPr>
          <w:rFonts w:ascii="Calibri" w:hAnsi="Calibri" w:cs="Calibri"/>
        </w:rPr>
        <w:t>P10B-18B-06 accepted authority addendum</w:t>
      </w:r>
    </w:p>
    <w:p>
      <w:pPr>
        <w:pStyle w:val="Normal"/>
        <w:widowControl/>
      </w:pPr>
      <w:r>
        <w:rPr>
          <w:rFonts w:ascii="Calibri" w:hAnsi="Calibri" w:cs="Calibri"/>
        </w:rPr>
        <w:t xml:space="preserve">The accepted bounded implementation strengthens AC-118 and AC-138 without changing product scope. Generated presentation assets remain approved evidence distinct from Vesko-owned canonical product media. Exact placement now binds server-owned purpose, bounded reuse, affinity, and optional approved responsive-source lineage. Responsive-image authority remains backward-readable while its current </w:t>
      </w:r>
      <w:r>
        <w:rPr>
          <w:rFonts w:ascii="Consolas" w:hAnsi="Consolas" w:cs="Consolas"/>
          <w:sz w:val="19"/>
          <w:szCs w:val="19"/>
        </w:rPr>
        <w:t>1.1.0</w:t>
      </w:r>
      <w:r>
        <w:rPr>
          <w:rFonts w:ascii="Calibri" w:hAnsi="Calibri" w:cs="Calibri"/>
        </w:rPr>
        <w:t xml:space="preserve"> form can resolve a distinct approved physical source per breakpoint and can report source change independently from crop/treatment change.</w:t>
      </w:r>
    </w:p>
    <w:p>
      <w:pPr>
        <w:pStyle w:val="Normal"/>
        <w:widowControl/>
      </w:pPr>
      <w:r>
        <w:rPr>
          <w:rFonts w:ascii="Calibri" w:hAnsi="Calibri" w:cs="Calibri"/>
        </w:rPr>
        <w:t xml:space="preserve">The automatic review closure keeps this authority fail-closed across follow-up editing and materialization. Placements replaced by a new homepage or header plan do not consume the next plan's reuse budget; paired sources enforce their own reuse limits and must still match the current approved revision, role, material fingerprint, source group, viewport and provenance. Universal primary coverage is required unless an approved desktop/mobile pair closes it. Exact presentation selection is placement-specific, source overrides resolve independently from treatment fallback, and optional approved crop ID plus exact aspect-ratio lineage remain in the current </w:t>
      </w:r>
      <w:r>
        <w:rPr>
          <w:rFonts w:ascii="Consolas" w:hAnsi="Consolas" w:cs="Consolas"/>
          <w:sz w:val="19"/>
          <w:szCs w:val="19"/>
        </w:rPr>
        <w:t>1.1.0</w:t>
      </w:r>
      <w:r>
        <w:rPr>
          <w:rFonts w:ascii="Calibri" w:hAnsi="Calibri" w:cs="Calibri"/>
        </w:rPr>
        <w:t xml:space="preserve"> treatment while safe-area geometry stays containing. Collection-scoped affinity applies equally to collection and editorial campaign media.</w:t>
      </w:r>
    </w:p>
    <w:p>
      <w:pPr>
        <w:pStyle w:val="Normal"/>
        <w:widowControl/>
      </w:pPr>
      <w:r>
        <w:rPr>
          <w:rFonts w:ascii="Calibri" w:hAnsi="Calibri" w:cs="Calibri"/>
        </w:rPr>
        <w:t>The existing shared frame may consume an approved logo through one registered optional header slot; merchant text identity remains the fallback. Provider intent never selects raw asset IDs or URLs. Puck remains a transient projection, and StorefrontSnapshot plus approved-asset authority remain the canonical persisted owners. This implementation adds no product-media mutation, generated imagery, asset-library UI, page-family redesign, provider call, Vesko call, or real publication.</w:t>
      </w:r>
    </w:p>
    <w:p>
      <w:pPr>
        <w:pStyle w:val="Normal"/>
        <w:widowControl/>
      </w:pPr>
      <w:r>
        <w:rPr>
          <w:rFonts w:ascii="Calibri" w:hAnsi="Calibri" w:cs="Calibri"/>
        </w:rPr>
        <w:t xml:space="preserve">Status is </w:t>
      </w:r>
      <w:r>
        <w:rPr>
          <w:rFonts w:ascii="Calibri" w:hAnsi="Calibri" w:cs="Calibri"/>
          <w:b/>
          <w:bCs/>
        </w:rPr>
        <w:t>Baseline</w:t>
      </w:r>
      <w:r>
        <w:rPr>
          <w:rFonts w:ascii="Calibri" w:hAnsi="Calibri" w:cs="Calibri"/>
        </w:rPr>
        <w:t>, accepted by the product owner on 17 August 2026 for this bounded authority only. The retained captures continue to show excessive whitespace, generic homepage composition, weak merchandising rhythm and insufficient section hierarchy; those are not accepted as designer-grade output and remain owned by P10B-18B-02/03/04/05. P10B-18B-02 was subsequently accepted on 18 August 2026.</w:t>
      </w:r>
    </w:p>
    <w:p>
      <w:pPr>
        <w:pStyle w:val="Heading1"/>
        <w:keepNext/>
        <w:widowControl/>
      </w:pPr>
      <w:r>
        <w:rPr>
          <w:rFonts w:ascii="Calibri" w:hAnsi="Calibri" w:cs="Calibri"/>
        </w:rPr>
        <w:t>P10B-18B-02 accepted authority addendum</w:t>
      </w:r>
    </w:p>
    <w:p>
      <w:pPr>
        <w:pStyle w:val="Normal"/>
        <w:widowControl/>
      </w:pPr>
      <w:r>
        <w:rPr>
          <w:rFonts w:ascii="Calibri" w:hAnsi="Calibri" w:cs="Calibri"/>
        </w:rPr>
        <w:t xml:space="preserve">The accepted bounded implementation strengthens AC-126, AC-127 and AC-138 without changing product scope. The six existing homepage profile IDs remain at version </w:t>
      </w:r>
      <w:r>
        <w:rPr>
          <w:rFonts w:ascii="Consolas" w:hAnsi="Consolas" w:cs="Consolas"/>
          <w:sz w:val="19"/>
          <w:szCs w:val="19"/>
        </w:rPr>
        <w:t>1.0.0</w:t>
      </w:r>
      <w:r>
        <w:rPr>
          <w:rFonts w:ascii="Calibri" w:hAnsi="Calibri" w:cs="Calibri"/>
        </w:rPr>
        <w:t>. Their plans carry exact slot-transition intent through semantic resolution, bounded synthesis and the whole-storefront planner to the existing renderer. Story/catalogue balance is a compound homepage-profile driver; raw narrative posture remains metadata rather than an independently claimed rendered axis.</w:t>
      </w:r>
    </w:p>
    <w:p>
      <w:pPr>
        <w:pStyle w:val="Normal"/>
        <w:widowControl/>
      </w:pPr>
      <w:r>
        <w:rPr>
          <w:rFonts w:ascii="Calibri" w:hAnsi="Calibri" w:cs="Calibri"/>
        </w:rPr>
        <w:t>Hero, promotion, editorial and proof regions expose distinct structural hierarchy; asset-free variants collapse without placeholders or reserved media; campaign media remains bounded at tablet and wide widths; evidence columns follow actual cardinality; and compact mobile merchandising uses the registered two-column anatomy where permitted. Approved asset purpose/source/crop/reuse, canonical product cards and protected commerce/media remain unchanged.</w:t>
      </w:r>
    </w:p>
    <w:p>
      <w:pPr>
        <w:pStyle w:val="Normal"/>
        <w:widowControl/>
      </w:pPr>
      <w:r>
        <w:rPr>
          <w:rFonts w:ascii="Calibri" w:hAnsi="Calibri" w:cs="Calibri"/>
        </w:rPr>
        <w:t xml:space="preserve">Status is </w:t>
      </w:r>
      <w:r>
        <w:rPr>
          <w:rFonts w:ascii="Calibri" w:hAnsi="Calibri" w:cs="Calibri"/>
          <w:b/>
          <w:bCs/>
        </w:rPr>
        <w:t>Baseline</w:t>
      </w:r>
      <w:r>
        <w:rPr>
          <w:rFonts w:ascii="Calibri" w:hAnsi="Calibri" w:cs="Calibri"/>
        </w:rPr>
        <w:t xml:space="preserve">, accepted by the product owner on 18 August 2026 for bounded homepage, editorial and campaign quality only. Same-strata evidence records 38 normalized topologies, 55/72 repeated memberships, a largest cluster of seven and 17 singletons; 14 retained captures cover rich/sparse and same-direction contrasts with exact persistence and no external/provider/Vesko/ browser generation-endpoint/publication calls. This does not accept collection/search/product-card, PDP, content/utility or P10B-18C designer-grade/100+ quality. The exact next task is </w:t>
      </w:r>
      <w:r>
        <w:rPr>
          <w:rFonts w:ascii="Calibri" w:hAnsi="Calibri" w:cs="Calibri"/>
          <w:b/>
          <w:bCs/>
        </w:rPr>
        <w:t>P10B-18B-03 — Collection / Search / Product-card Quality Upgrade</w:t>
      </w:r>
      <w:r>
        <w:rPr>
          <w:rFonts w:ascii="Calibri" w:hAnsi="Calibri" w:cs="Calibri"/>
        </w:rPr>
        <w:t>.</w:t>
      </w:r>
    </w:p>
    <w:p>
      <w:pPr>
        <w:pStyle w:val="Heading1"/>
        <w:keepNext/>
        <w:widowControl/>
      </w:pPr>
      <w:r>
        <w:rPr>
          <w:rFonts w:ascii="Calibri" w:hAnsi="Calibri" w:cs="Calibri"/>
        </w:rPr>
        <w:t>P10B-18B-03 accepted authority addendum</w:t>
      </w:r>
    </w:p>
    <w:p>
      <w:pPr>
        <w:pStyle w:val="Normal"/>
        <w:widowControl/>
      </w:pPr>
      <w:r>
        <w:rPr>
          <w:rFonts w:ascii="Calibri" w:hAnsi="Calibri" w:cs="Calibri"/>
        </w:rPr>
        <w:t>The accepted bounded implementation strengthens AC-126, AC-128 and AC-138 without changing product scope or canonical schema. The four existing collection/search profile IDs and five canonical card anatomies remain stable. One deterministic presentation-only cardinality class (</w:t>
      </w:r>
      <w:r>
        <w:rPr>
          <w:rFonts w:ascii="Consolas" w:hAnsi="Consolas" w:cs="Consolas"/>
          <w:sz w:val="19"/>
          <w:szCs w:val="19"/>
        </w:rPr>
        <w:t>micro</w:t>
      </w:r>
      <w:r>
        <w:rPr>
          <w:rFonts w:ascii="Calibri" w:hAnsi="Calibri" w:cs="Calibri"/>
        </w:rPr>
        <w:t xml:space="preserve">, </w:t>
      </w:r>
      <w:r>
        <w:rPr>
          <w:rFonts w:ascii="Consolas" w:hAnsi="Consolas" w:cs="Consolas"/>
          <w:sz w:val="19"/>
          <w:szCs w:val="19"/>
        </w:rPr>
        <w:t>small</w:t>
      </w:r>
      <w:r>
        <w:rPr>
          <w:rFonts w:ascii="Calibri" w:hAnsi="Calibri" w:cs="Calibri"/>
        </w:rPr>
        <w:t xml:space="preserve">, </w:t>
      </w:r>
      <w:r>
        <w:rPr>
          <w:rFonts w:ascii="Consolas" w:hAnsi="Consolas" w:cs="Consolas"/>
          <w:sz w:val="19"/>
          <w:szCs w:val="19"/>
        </w:rPr>
        <w:t>medium</w:t>
      </w:r>
      <w:r>
        <w:rPr>
          <w:rFonts w:ascii="Calibri" w:hAnsi="Calibri" w:cs="Calibri"/>
        </w:rPr>
        <w:t xml:space="preserve">, </w:t>
      </w:r>
      <w:r>
        <w:rPr>
          <w:rFonts w:ascii="Consolas" w:hAnsi="Consolas" w:cs="Consolas"/>
          <w:sz w:val="19"/>
          <w:szCs w:val="19"/>
        </w:rPr>
        <w:t>dense</w:t>
      </w:r>
      <w:r>
        <w:rPr>
          <w:rFonts w:ascii="Calibri" w:hAnsi="Calibri" w:cs="Calibri"/>
        </w:rPr>
        <w:t>) controls proportionate orientation, grid and filter posture without persisting or rewriting catalogue truth. Facets with no decision value are suppressed unless selected; active filters remain visible and operable.</w:t>
      </w:r>
    </w:p>
    <w:p>
      <w:pPr>
        <w:pStyle w:val="Normal"/>
        <w:widowControl/>
      </w:pPr>
      <w:r>
        <w:rPr>
          <w:rFonts w:ascii="Calibri" w:hAnsi="Calibri" w:cs="Calibri"/>
        </w:rPr>
        <w:t>Editorial discovery remains curated and collection-only; campaign discovery still requires an approved purpose-affine asset; catalogue comparison uses standard fact-forward cards; dense collection/search uses horizontal high-scanability cards. Comparison and dense profiles are both truthfully executable in transient search-results context. Search renders explicit query/result/ filter/sort identity without synthetic collection claims through the same renderer and catalogue. Applied filter fields and canonical stock states render as localized EN/FI merchant labels. Medium/dense collection filters remain collapsible below 1024 px and become persistent only at the desktop breakpoint; comparison search omits the collection-only sidebar and spans the result grid.</w:t>
      </w:r>
    </w:p>
    <w:p>
      <w:pPr>
        <w:pStyle w:val="Normal"/>
        <w:widowControl/>
      </w:pPr>
      <w:r>
        <w:rPr>
          <w:rFonts w:ascii="Calibri" w:hAnsi="Calibri" w:cs="Calibri"/>
        </w:rPr>
        <w:t>Exact pre-P10B-18B-03 comparison/compact and dense-search/compact profile fingerprints have one deterministic compatibility migration to the current standard and horizontal anatomies. It increments the root authority revision/fingerprint while preserving routes, mappings, protected commerce, bounded presentation choices and approved assets. Unknown stale authorities remain fail-closed, while direct runtime projection keeps saved, historical and compiled snapshots renderable until the current authority is persisted.</w:t>
      </w:r>
    </w:p>
    <w:p>
      <w:pPr>
        <w:pStyle w:val="Normal"/>
        <w:widowControl/>
      </w:pPr>
      <w:r>
        <w:rPr>
          <w:rFonts w:ascii="Calibri" w:hAnsi="Calibri" w:cs="Calibri"/>
        </w:rPr>
        <w:t xml:space="preserve">The provider-facing compact capability now reports registered presentation plus </w:t>
      </w:r>
      <w:r>
        <w:rPr>
          <w:rFonts w:ascii="Consolas" w:hAnsi="Consolas" w:cs="Consolas"/>
          <w:sz w:val="19"/>
          <w:szCs w:val="19"/>
        </w:rPr>
        <w:t>canonical-transient-query-results</w:t>
      </w:r>
      <w:r>
        <w:rPr>
          <w:rFonts w:ascii="Calibri" w:hAnsi="Calibri" w:cs="Calibri"/>
        </w:rPr>
        <w:t xml:space="preserve">, </w:t>
      </w:r>
      <w:r>
        <w:rPr>
          <w:rFonts w:ascii="Consolas" w:hAnsi="Consolas" w:cs="Consolas"/>
          <w:sz w:val="19"/>
          <w:szCs w:val="19"/>
        </w:rPr>
        <w:t>read-only-bounded</w:t>
      </w:r>
      <w:r>
        <w:rPr>
          <w:rFonts w:ascii="Calibri" w:hAnsi="Calibri" w:cs="Calibri"/>
        </w:rPr>
        <w:t xml:space="preserve"> behavior and the </w:t>
      </w:r>
      <w:r>
        <w:rPr>
          <w:rFonts w:ascii="Consolas" w:hAnsi="Consolas" w:cs="Consolas"/>
          <w:sz w:val="19"/>
          <w:szCs w:val="19"/>
        </w:rPr>
        <w:t>p10b-16p-06-canonical-search-adapter</w:t>
      </w:r>
      <w:r>
        <w:rPr>
          <w:rFonts w:ascii="Calibri" w:hAnsi="Calibri" w:cs="Calibri"/>
        </w:rPr>
        <w:t xml:space="preserve"> reason. Instructions explicitly exclude AI, semantic, vector, fuzzy, personalized and Vesko-search claims. No provider schema changed and no external provider or Vesko call occurred.</w:t>
      </w:r>
    </w:p>
    <w:p>
      <w:pPr>
        <w:pStyle w:val="Normal"/>
        <w:widowControl/>
      </w:pPr>
      <w:r>
        <w:rPr>
          <w:rFonts w:ascii="Calibri" w:hAnsi="Calibri" w:cs="Calibri"/>
        </w:rPr>
        <w:t xml:space="preserve">Status is </w:t>
      </w:r>
      <w:r>
        <w:rPr>
          <w:rFonts w:ascii="Calibri" w:hAnsi="Calibri" w:cs="Calibri"/>
          <w:b/>
          <w:bCs/>
        </w:rPr>
        <w:t>Baseline</w:t>
      </w:r>
      <w:r>
        <w:rPr>
          <w:rFonts w:ascii="Calibri" w:hAnsi="Calibri" w:cs="Calibri"/>
        </w:rPr>
        <w:t xml:space="preserve">, accepted by the product owner on 18 August 2026 for bounded collection, search-results and canonical product-card quality only. Same-strata evidence records 39 normalized topologies, 53/72 repeated memberships, a largest cluster of seven and 19 singletons; 21 retained captures cover all four profiles, all five anatomies, search zero/one/multiple states, three directions and all four responsive widths. This does not accept PDP, content/utility or P10B-18C designer-grade/100+ quality. The exact next task is </w:t>
      </w:r>
      <w:r>
        <w:rPr>
          <w:rFonts w:ascii="Calibri" w:hAnsi="Calibri" w:cs="Calibri"/>
          <w:b/>
          <w:bCs/>
        </w:rPr>
        <w:t>P10B-18B-04 — PDP Quality Upgrade</w:t>
      </w:r>
      <w:r>
        <w:rPr>
          <w:rFonts w:ascii="Calibri" w:hAnsi="Calibri" w:cs="Calibri"/>
        </w:rPr>
        <w:t>.</w:t>
      </w:r>
    </w:p>
    <w:p>
      <w:pPr>
        <w:pStyle w:val="Heading1"/>
        <w:keepNext/>
        <w:widowControl/>
      </w:pPr>
      <w:r>
        <w:rPr>
          <w:rFonts w:ascii="Calibri" w:hAnsi="Calibri" w:cs="Calibri"/>
        </w:rPr>
        <w:t>P10B-18B-04 accepted PDP quality authority</w:t>
      </w:r>
    </w:p>
    <w:p>
      <w:pPr>
        <w:pStyle w:val="Normal"/>
        <w:widowControl/>
      </w:pPr>
      <w:r>
        <w:rPr>
          <w:rFonts w:ascii="Calibri" w:hAnsi="Calibri" w:cs="Calibri"/>
        </w:rPr>
        <w:t xml:space="preserve">The accepted bounded package strengthens AC-126, AC-128 and AC-138 while retaining one canonical product model, PDP PageBlueprint/profile library, dynamic renderer, option resolver, media authority, related-card authority, shared frame and Design DNA. Exact per-product facts now classify bounded configuration complexity, canonical media depth and decision-support need; no product-type taxonomy or merchant branch is introduced. Fresh dynamic-commerce authority fingerprints those facts while the additive optional schema fields keep historical </w:t>
      </w:r>
      <w:r>
        <w:rPr>
          <w:rFonts w:ascii="Consolas" w:hAnsi="Consolas" w:cs="Consolas"/>
          <w:sz w:val="19"/>
          <w:szCs w:val="19"/>
        </w:rPr>
        <w:t>1.0.0</w:t>
      </w:r>
      <w:r>
        <w:rPr>
          <w:rFonts w:ascii="Calibri" w:hAnsi="Calibri" w:cs="Calibri"/>
        </w:rPr>
        <w:t xml:space="preserve"> records readable.</w:t>
      </w:r>
    </w:p>
    <w:p>
      <w:pPr>
        <w:pStyle w:val="Normal"/>
        <w:widowControl/>
      </w:pPr>
      <w:r>
        <w:rPr>
          <w:rFonts w:ascii="Calibri" w:hAnsi="Calibri" w:cs="Calibri"/>
        </w:rPr>
        <w:t xml:space="preserve">The existing four PDP profiles gain clearer commercial purposes: proportionate standard purchase, configuration-first variant led, commerce-aware rich-media gallery led and evidence-grounded high consideration. Price, compare-at price, availability, option/dependency state, media order, related IDs and the add-to-cart intent remain canonical and protected. Resolver failure retains visible truth but disables purchase. Optional high-consideration support requires an exact current approved evidence reference and omits cleanly when absent. P10B-18B-04 is </w:t>
      </w:r>
      <w:r>
        <w:rPr>
          <w:rFonts w:ascii="Calibri" w:hAnsi="Calibri" w:cs="Calibri"/>
          <w:b/>
          <w:bCs/>
        </w:rPr>
        <w:t>Baseline</w:t>
      </w:r>
      <w:r>
        <w:rPr>
          <w:rFonts w:ascii="Calibri" w:hAnsi="Calibri" w:cs="Calibri"/>
        </w:rPr>
        <w:t>, accepted by the product owner on 19 August 2026. Its historical handoff was P10B-18B-05, subsequently accepted on 20 August 2026.</w:t>
      </w:r>
    </w:p>
    <w:p>
      <w:pPr>
        <w:pStyle w:val="Heading2"/>
        <w:keepNext/>
        <w:widowControl/>
      </w:pPr>
      <w:r>
        <w:rPr>
          <w:rFonts w:ascii="Calibri" w:hAnsi="Calibri" w:cs="Calibri"/>
        </w:rPr>
        <w:t>P10B-18B-05 accepted authority Baseline (20 August 2026)</w:t>
      </w:r>
    </w:p>
    <w:p>
      <w:pPr>
        <w:pStyle w:val="Normal"/>
        <w:widowControl/>
      </w:pPr>
      <w:r>
        <w:rPr>
          <w:rFonts w:ascii="Calibri" w:hAnsi="Calibri" w:cs="Calibri"/>
        </w:rPr>
        <w:t xml:space="preserve">The accepted P10B-18B-05 Baseline strengthens the existing </w:t>
      </w:r>
      <w:r>
        <w:rPr>
          <w:rFonts w:ascii="Consolas" w:hAnsi="Consolas" w:cs="Consolas"/>
          <w:sz w:val="19"/>
          <w:szCs w:val="19"/>
        </w:rPr>
        <w:t>contentSupport</w:t>
      </w:r>
      <w:r>
        <w:rPr>
          <w:rFonts w:ascii="Calibri" w:hAnsi="Calibri" w:cs="Calibri"/>
        </w:rPr>
        <w:t xml:space="preserve"> and </w:t>
      </w:r>
      <w:r>
        <w:rPr>
          <w:rFonts w:ascii="Consolas" w:hAnsi="Consolas" w:cs="Consolas"/>
          <w:sz w:val="19"/>
          <w:szCs w:val="19"/>
        </w:rPr>
        <w:t>commerceUtility</w:t>
      </w:r>
      <w:r>
        <w:rPr>
          <w:rFonts w:ascii="Calibri" w:hAnsi="Calibri" w:cs="Calibri"/>
        </w:rPr>
        <w:t xml:space="preserve"> families without adding a content model, utility renderer, cart/checkout/error engine or page graph. Content variants consume approved fact documents, exact approved asset placements and canonical navigation; unsupported appointment/topic-guide identities and media-free image-led campaigns reclassify to truthful compatible profiles. Utility profile design remains canonical while cart, query, error and loading payloads remain transient. This is focused implementation/evidence. The product owner accepted the checkpoint on 20 August 2026. P10B-18B-05 and the completed P10B-18B parent are Baseline; P10B-18 and P10B remain Partial, accepted P10B-18B denominators remain unchanged, and P10B-18C is the exact next task.</w:t>
      </w:r>
    </w:p>
    <w:p>
      <w:pPr>
        <w:pStyle w:val="Heading2"/>
        <w:keepNext/>
        <w:widowControl/>
      </w:pPr>
      <w:r>
        <w:rPr>
          <w:rFonts w:ascii="Calibri" w:hAnsi="Calibri" w:cs="Calibri"/>
        </w:rPr>
        <w:t>P10B-18C accepted authority Baseline (22 August 2026)</w:t>
      </w:r>
    </w:p>
    <w:p>
      <w:pPr>
        <w:pStyle w:val="Normal"/>
        <w:widowControl/>
      </w:pPr>
      <w:r>
        <w:rPr>
          <w:rFonts w:ascii="Calibri" w:hAnsi="Calibri" w:cs="Calibri"/>
        </w:rPr>
        <w:t xml:space="preserve">The accepted deterministic gate compiles and replays all 126 exact complete-store cases, preserves protected commerce/media and zero fabrication, records 54 normalized material topologies, and binds a stable 28-store selector to a final 280-entry four-width EN/FI review with zero primary FAIL. The overall human verdict is </w:t>
      </w:r>
      <w:r>
        <w:rPr>
          <w:rFonts w:ascii="Calibri" w:hAnsi="Calibri" w:cs="Calibri"/>
          <w:b/>
          <w:bCs/>
        </w:rPr>
        <w:t>PASS WITH MINOR LIMITATION</w:t>
      </w:r>
      <w:r>
        <w:rPr>
          <w:rFonts w:ascii="Calibri" w:hAnsi="Calibri" w:cs="Calibri"/>
        </w:rPr>
        <w:t>. This adds no second snapshot, page graph, renderer, commerce model, provider path or production evaluation system. P10B-16P-05B subsequently completed the consumer-proven cleanup and is Baseline. P10B-18D live-AI commercial storefront diagnostic is complete with live commercial quality rejected. P10B-19 PRE is Baseline. P10B-19A-01 through P10B-19A-08C are Baseline; parent P10B-19A-08 is Baseline / closed. P10B-19A-09A, P10B-19A-09B, P10B-19A-09C, P10B-19A-10A, P10B-19A-10B1, P10B-19A-10B2 and P10B-19A-10C are Baseline; parents P10B-19A-09, P10B-19A-10B, P10B-19A-10 and P10B-19A are Baseline / closed. P10B-19B-01 is the exact next implementation task and is Planned / exact next; it has not begun. P10B-19 and P10B remain Partial.</w:t>
      </w:r>
    </w:p>
    <w:p>
      <w:pPr>
        <w:pStyle w:val="Heading2"/>
        <w:keepNext/>
        <w:widowControl/>
      </w:pPr>
      <w:r>
        <w:rPr>
          <w:rFonts w:ascii="Calibri" w:hAnsi="Calibri" w:cs="Calibri"/>
        </w:rPr>
        <w:t>10.29 P10B-16P-05B major repository and historical-authority cleanup</w:t>
      </w:r>
    </w:p>
    <w:p>
      <w:pPr>
        <w:pStyle w:val="Normal"/>
        <w:widowControl/>
      </w:pPr>
      <w:r>
        <w:rPr>
          <w:rFonts w:ascii="Calibri" w:hAnsi="Calibri" w:cs="Calibri"/>
        </w:rPr>
        <w:t>P10B-16P-05B is Baseline. It removes the one-time P10B-18C production-capture application, superseded P9R acceptance runners and duplicated historical narratives after a consumer graph across imports, routes, environment authority, scripts, CI, migrations and publication readers.</w:t>
      </w:r>
    </w:p>
    <w:p>
      <w:pPr>
        <w:pStyle w:val="Normal"/>
        <w:widowControl/>
      </w:pPr>
      <w:r>
        <w:rPr>
          <w:rFonts w:ascii="Calibri" w:hAnsi="Calibri" w:cs="Calibri"/>
        </w:rPr>
        <w:t>The normal semantic initial-generation path, P03 mocked Studio lifecycle, governed tagged P9 follow-up, stable migration/publication identities, 126-case/frozen-72 quality gates and protected commerce/media remain. P04 is one lean token-protected, production-disabled mock/live seam for P10B-18D and is unconditionally unavailable in production. No provider, Vesko or real publication call occurred; merchant rendering, snapshots and generation selection are unchanged.</w:t>
      </w:r>
    </w:p>
    <w:p>
      <w:pPr>
        <w:pStyle w:val="Normal"/>
        <w:widowControl/>
      </w:pPr>
      <w:r>
        <w:rPr>
          <w:rFonts w:ascii="Calibri" w:hAnsi="Calibri" w:cs="Calibri"/>
        </w:rPr>
        <w:t>P10B remains Partial. P10B-18D is a Baseline diagnostic with live commercial quality rejected. The locked order is P10B-19 PRE Baseline; P10B-19A-01 through P10B-19A-07, P10B-19A-08A through P10B-19A-08C, P10B-19A-09A through P10B-19A-09C, P10B-19A-10A, P10B-19A-10B1 and P10B-19A-10B2 and P10B-19A-10C Baseline; parents P10B-19A-08, P10B-19A-09, P10B-19A-10B, P10B-19A-10 and P10B-19A Baseline / closed; P10B-19B-01 exact next and Planned / exact next but not begun; then the remaining P10B-19B through P10B-19J work. P10B-19 and P10B remain Partial.</w:t>
      </w:r>
    </w:p>
    <w:p>
      <w:pPr>
        <w:pStyle w:val="Heading2"/>
        <w:keepNext/>
        <w:widowControl/>
      </w:pPr>
      <w:r>
        <w:rPr>
          <w:rFonts w:ascii="Calibri" w:hAnsi="Calibri" w:cs="Calibri"/>
        </w:rPr>
        <w:t>10.30 P10B-18D live-AI diagnostic baseline</w:t>
      </w:r>
    </w:p>
    <w:p>
      <w:pPr>
        <w:pStyle w:val="Normal"/>
        <w:widowControl/>
      </w:pPr>
      <w:r>
        <w:rPr>
          <w:rFonts w:ascii="Calibri" w:hAnsi="Calibri" w:cs="Calibri"/>
        </w:rPr>
        <w:t>P10B-18D completed six authorized calls through the controlled provider-to-proposal path with the same model, one locked prompt per call, a 120-second bounded timeout, zero retries, zero fallback and no publication. The experiment and safe evidence are accepted; live commercial quality is rejected.</w:t>
      </w:r>
    </w:p>
    <w:p>
      <w:pPr>
        <w:pStyle w:val="Normal"/>
        <w:widowControl/>
      </w:pPr>
      <w:r>
        <w:rPr>
          <w:rFonts w:ascii="Calibri" w:hAnsi="Calibri" w:cs="Calibri"/>
        </w:rPr>
        <w:t>Three concepts met prompt fidelity. Concepts 2 and 6 resolved to the exact same candidate snapshot, structural fingerprint, normalized topology, direction, frame and principal authority. Concept 1 did not realize its dark gallery-luxury direction. Concept 6 did not realize Finnish bold asymmetry, showed blank mobile media regions in retained evidence and did not complete post-save reload plus seven-surface Preview proof. Missing evidence remains missing and is not reconstructed.</w:t>
      </w:r>
    </w:p>
    <w:p>
      <w:pPr>
        <w:pStyle w:val="Normal"/>
        <w:widowControl/>
      </w:pPr>
      <w:r>
        <w:rPr>
          <w:rFonts w:ascii="Calibri" w:hAnsi="Calibri" w:cs="Calibri"/>
        </w:rPr>
        <w:t xml:space="preserve">The safe record proves a concentration in current semantic expressiveness, exact compatibility resolution and finite PageBlueprint/Visual Recipe/Design DNA/frame authority. It does not prove that the provider emitted identical field-level intent. No canonical AI, compiler, StorefrontSnapshot, commerce, media, proposal or publication contract changes in this diagnostic. </w:t>
      </w:r>
      <w:r>
        <w:rPr>
          <w:rFonts w:ascii="Consolas" w:hAnsi="Consolas" w:cs="Consolas"/>
          <w:sz w:val="19"/>
          <w:szCs w:val="19"/>
        </w:rPr>
        <w:t>P10B-18D = Baseline diagnostic / live commercial quality rejected</w:t>
      </w:r>
      <w:r>
        <w:rPr>
          <w:rFonts w:ascii="Calibri" w:hAnsi="Calibri" w:cs="Calibri"/>
        </w:rPr>
        <w:t xml:space="preserve">; </w:t>
      </w:r>
      <w:r>
        <w:rPr>
          <w:rFonts w:ascii="Consolas" w:hAnsi="Consolas" w:cs="Consolas"/>
          <w:sz w:val="19"/>
          <w:szCs w:val="19"/>
        </w:rPr>
        <w:t>P10B-18 = Partial</w:t>
      </w:r>
      <w:r>
        <w:rPr>
          <w:rFonts w:ascii="Calibri" w:hAnsi="Calibri" w:cs="Calibri"/>
        </w:rPr>
        <w:t xml:space="preserve">; </w:t>
      </w:r>
      <w:r>
        <w:rPr>
          <w:rFonts w:ascii="Consolas" w:hAnsi="Consolas" w:cs="Consolas"/>
          <w:sz w:val="19"/>
          <w:szCs w:val="19"/>
        </w:rPr>
        <w:t>P10B = Partial</w:t>
      </w:r>
      <w:r>
        <w:rPr>
          <w:rFonts w:ascii="Calibri" w:hAnsi="Calibri" w:cs="Calibri"/>
        </w:rPr>
        <w:t xml:space="preserve">; </w:t>
      </w:r>
      <w:r>
        <w:rPr>
          <w:rFonts w:ascii="Consolas" w:hAnsi="Consolas" w:cs="Consolas"/>
          <w:sz w:val="19"/>
          <w:szCs w:val="19"/>
        </w:rPr>
        <w:t>P10B-19 PRE = Baseline</w:t>
      </w:r>
      <w:r>
        <w:rPr>
          <w:rFonts w:ascii="Calibri" w:hAnsi="Calibri" w:cs="Calibri"/>
        </w:rPr>
        <w:t xml:space="preserve">; </w:t>
      </w:r>
      <w:r>
        <w:rPr>
          <w:rFonts w:ascii="Consolas" w:hAnsi="Consolas" w:cs="Consolas"/>
          <w:sz w:val="19"/>
          <w:szCs w:val="19"/>
        </w:rPr>
        <w:t>P10B-19A-01 = Baseline</w:t>
      </w:r>
      <w:r>
        <w:rPr>
          <w:rFonts w:ascii="Calibri" w:hAnsi="Calibri" w:cs="Calibri"/>
        </w:rPr>
        <w:t xml:space="preserve">; </w:t>
      </w:r>
      <w:r>
        <w:rPr>
          <w:rFonts w:ascii="Consolas" w:hAnsi="Consolas" w:cs="Consolas"/>
          <w:sz w:val="19"/>
          <w:szCs w:val="19"/>
        </w:rPr>
        <w:t>P10B-19A-02 = Baseline</w:t>
      </w:r>
      <w:r>
        <w:rPr>
          <w:rFonts w:ascii="Calibri" w:hAnsi="Calibri" w:cs="Calibri"/>
        </w:rPr>
        <w:t xml:space="preserve">; </w:t>
      </w:r>
      <w:r>
        <w:rPr>
          <w:rFonts w:ascii="Consolas" w:hAnsi="Consolas" w:cs="Consolas"/>
          <w:sz w:val="19"/>
          <w:szCs w:val="19"/>
        </w:rPr>
        <w:t>P10B-19A-03 = Baseline</w:t>
      </w:r>
      <w:r>
        <w:rPr>
          <w:rFonts w:ascii="Calibri" w:hAnsi="Calibri" w:cs="Calibri"/>
        </w:rPr>
        <w:t xml:space="preserve">; </w:t>
      </w:r>
      <w:r>
        <w:rPr>
          <w:rFonts w:ascii="Consolas" w:hAnsi="Consolas" w:cs="Consolas"/>
          <w:sz w:val="19"/>
          <w:szCs w:val="19"/>
        </w:rPr>
        <w:t>P10B-19A-04 = Baseline</w:t>
      </w:r>
      <w:r>
        <w:rPr>
          <w:rFonts w:ascii="Calibri" w:hAnsi="Calibri" w:cs="Calibri"/>
        </w:rPr>
        <w:t xml:space="preserve">; </w:t>
      </w:r>
      <w:r>
        <w:rPr>
          <w:rFonts w:ascii="Consolas" w:hAnsi="Consolas" w:cs="Consolas"/>
          <w:sz w:val="19"/>
          <w:szCs w:val="19"/>
        </w:rPr>
        <w:t>P10B-19A-05 = Baseline</w:t>
      </w:r>
      <w:r>
        <w:rPr>
          <w:rFonts w:ascii="Calibri" w:hAnsi="Calibri" w:cs="Calibri"/>
        </w:rPr>
        <w:t xml:space="preserve">; </w:t>
      </w:r>
      <w:r>
        <w:rPr>
          <w:rFonts w:ascii="Consolas" w:hAnsi="Consolas" w:cs="Consolas"/>
          <w:sz w:val="19"/>
          <w:szCs w:val="19"/>
        </w:rPr>
        <w:t>P10B-19A-06 = Baseline</w:t>
      </w:r>
      <w:r>
        <w:rPr>
          <w:rFonts w:ascii="Calibri" w:hAnsi="Calibri" w:cs="Calibri"/>
        </w:rPr>
        <w:t xml:space="preserve">; </w:t>
      </w:r>
      <w:r>
        <w:rPr>
          <w:rFonts w:ascii="Consolas" w:hAnsi="Consolas" w:cs="Consolas"/>
          <w:sz w:val="19"/>
          <w:szCs w:val="19"/>
        </w:rPr>
        <w:t>P10B-19A-07 = Baseline</w:t>
      </w:r>
      <w:r>
        <w:rPr>
          <w:rFonts w:ascii="Calibri" w:hAnsi="Calibri" w:cs="Calibri"/>
        </w:rPr>
        <w:t xml:space="preserve">; </w:t>
      </w:r>
      <w:r>
        <w:rPr>
          <w:rFonts w:ascii="Consolas" w:hAnsi="Consolas" w:cs="Consolas"/>
          <w:sz w:val="19"/>
          <w:szCs w:val="19"/>
        </w:rPr>
        <w:t>P10B-19A-08A = Baseline</w:t>
      </w:r>
      <w:r>
        <w:rPr>
          <w:rFonts w:ascii="Calibri" w:hAnsi="Calibri" w:cs="Calibri"/>
        </w:rPr>
        <w:t xml:space="preserve">; </w:t>
      </w:r>
      <w:r>
        <w:rPr>
          <w:rFonts w:ascii="Consolas" w:hAnsi="Consolas" w:cs="Consolas"/>
          <w:sz w:val="19"/>
          <w:szCs w:val="19"/>
        </w:rPr>
        <w:t>P10B-19A-08B = Baseline</w:t>
      </w:r>
      <w:r>
        <w:rPr>
          <w:rFonts w:ascii="Calibri" w:hAnsi="Calibri" w:cs="Calibri"/>
        </w:rPr>
        <w:t xml:space="preserve">; </w:t>
      </w:r>
      <w:r>
        <w:rPr>
          <w:rFonts w:ascii="Consolas" w:hAnsi="Consolas" w:cs="Consolas"/>
          <w:sz w:val="19"/>
          <w:szCs w:val="19"/>
        </w:rPr>
        <w:t>P10B-19A-08C = Baseline</w:t>
      </w:r>
      <w:r>
        <w:rPr>
          <w:rFonts w:ascii="Calibri" w:hAnsi="Calibri" w:cs="Calibri"/>
        </w:rPr>
        <w:t xml:space="preserve">; </w:t>
      </w:r>
      <w:r>
        <w:rPr>
          <w:rFonts w:ascii="Consolas" w:hAnsi="Consolas" w:cs="Consolas"/>
          <w:sz w:val="19"/>
          <w:szCs w:val="19"/>
        </w:rPr>
        <w:t>P10B-19A-08 = Baseline / closed</w:t>
      </w:r>
      <w:r>
        <w:rPr>
          <w:rFonts w:ascii="Calibri" w:hAnsi="Calibri" w:cs="Calibri"/>
        </w:rPr>
        <w:t xml:space="preserve">; </w:t>
      </w:r>
      <w:r>
        <w:rPr>
          <w:rFonts w:ascii="Consolas" w:hAnsi="Consolas" w:cs="Consolas"/>
          <w:sz w:val="19"/>
          <w:szCs w:val="19"/>
        </w:rPr>
        <w:t>P10B-19A-09A = Baseline</w:t>
      </w:r>
      <w:r>
        <w:rPr>
          <w:rFonts w:ascii="Calibri" w:hAnsi="Calibri" w:cs="Calibri"/>
        </w:rPr>
        <w:t xml:space="preserve">; </w:t>
      </w:r>
      <w:r>
        <w:rPr>
          <w:rFonts w:ascii="Consolas" w:hAnsi="Consolas" w:cs="Consolas"/>
          <w:sz w:val="19"/>
          <w:szCs w:val="19"/>
        </w:rPr>
        <w:t>P10B-19A-09B = Baseline</w:t>
      </w:r>
      <w:r>
        <w:rPr>
          <w:rFonts w:ascii="Calibri" w:hAnsi="Calibri" w:cs="Calibri"/>
        </w:rPr>
        <w:t xml:space="preserve">; </w:t>
      </w:r>
      <w:r>
        <w:rPr>
          <w:rFonts w:ascii="Consolas" w:hAnsi="Consolas" w:cs="Consolas"/>
          <w:sz w:val="19"/>
          <w:szCs w:val="19"/>
        </w:rPr>
        <w:t>P10B-19A-09C = Baseline</w:t>
      </w:r>
      <w:r>
        <w:rPr>
          <w:rFonts w:ascii="Calibri" w:hAnsi="Calibri" w:cs="Calibri"/>
        </w:rPr>
        <w:t xml:space="preserve">; </w:t>
      </w:r>
      <w:r>
        <w:rPr>
          <w:rFonts w:ascii="Consolas" w:hAnsi="Consolas" w:cs="Consolas"/>
          <w:sz w:val="19"/>
          <w:szCs w:val="19"/>
        </w:rPr>
        <w:t>P10B-19A-10A = Baseline</w:t>
      </w:r>
      <w:r>
        <w:rPr>
          <w:rFonts w:ascii="Calibri" w:hAnsi="Calibri" w:cs="Calibri"/>
        </w:rPr>
        <w:t xml:space="preserve">; </w:t>
      </w:r>
      <w:r>
        <w:rPr>
          <w:rFonts w:ascii="Consolas" w:hAnsi="Consolas" w:cs="Consolas"/>
          <w:sz w:val="19"/>
          <w:szCs w:val="19"/>
        </w:rPr>
        <w:t>P10B-19A-09 = Baseline / closed</w:t>
      </w:r>
      <w:r>
        <w:rPr>
          <w:rFonts w:ascii="Calibri" w:hAnsi="Calibri" w:cs="Calibri"/>
        </w:rPr>
        <w:t xml:space="preserve">; </w:t>
      </w:r>
      <w:r>
        <w:rPr>
          <w:rFonts w:ascii="Consolas" w:hAnsi="Consolas" w:cs="Consolas"/>
          <w:sz w:val="19"/>
          <w:szCs w:val="19"/>
        </w:rPr>
        <w:t>P10B-19A-10B1 = Baseline</w:t>
      </w:r>
      <w:r>
        <w:rPr>
          <w:rFonts w:ascii="Calibri" w:hAnsi="Calibri" w:cs="Calibri"/>
        </w:rPr>
        <w:t xml:space="preserve">; </w:t>
      </w:r>
      <w:r>
        <w:rPr>
          <w:rFonts w:ascii="Consolas" w:hAnsi="Consolas" w:cs="Consolas"/>
          <w:sz w:val="19"/>
          <w:szCs w:val="19"/>
        </w:rPr>
        <w:t>P10B-19A-10B = Baseline / closed</w:t>
      </w:r>
      <w:r>
        <w:rPr>
          <w:rFonts w:ascii="Calibri" w:hAnsi="Calibri" w:cs="Calibri"/>
        </w:rPr>
        <w:t xml:space="preserve">; </w:t>
      </w:r>
      <w:r>
        <w:rPr>
          <w:rFonts w:ascii="Consolas" w:hAnsi="Consolas" w:cs="Consolas"/>
          <w:sz w:val="19"/>
          <w:szCs w:val="19"/>
        </w:rPr>
        <w:t>P10B-19A-10B2 = Baseline</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 P10B-19B through P10B-19J remain Planned.</w:t>
      </w:r>
    </w:p>
    <w:p>
      <w:pPr>
        <w:pStyle w:val="Heading1"/>
        <w:keepNext/>
        <w:widowControl/>
      </w:pPr>
      <w:r>
        <w:rPr>
          <w:rFonts w:ascii="Calibri" w:hAnsi="Calibri" w:cs="Calibri"/>
        </w:rPr>
        <w:t>P10B-19 structural design intelligence architecture baseline</w:t>
      </w:r>
    </w:p>
    <w:p>
      <w:pPr>
        <w:pStyle w:val="Normal"/>
        <w:widowControl/>
      </w:pPr>
      <w:r>
        <w:rPr>
          <w:rFonts w:ascii="Calibri" w:hAnsi="Calibri" w:cs="Calibri"/>
        </w:rPr>
        <w:t xml:space="preserve">P10B-19 PRE is Baseline following product-owner acceptance on 29 August 2026. The binding architecture is </w:t>
      </w:r>
      <w:r>
        <w:rPr>
          <w:rFonts w:ascii="Consolas" w:hAnsi="Consolas" w:cs="Consolas"/>
          <w:sz w:val="19"/>
          <w:szCs w:val="19"/>
        </w:rPr>
        <w:t>docs/P10B_19_STRUCTURAL_DESIGN_INTELLIGENCE_ARCHITECTURE.md</w:t>
      </w:r>
      <w:r>
        <w:rPr>
          <w:rFonts w:ascii="Calibri" w:hAnsi="Calibri" w:cs="Calibri"/>
        </w:rPr>
        <w:t>.</w:t>
      </w:r>
    </w:p>
    <w:p>
      <w:pPr>
        <w:pStyle w:val="Normal"/>
        <w:widowControl/>
      </w:pPr>
      <w:r>
        <w:rPr>
          <w:rFonts w:ascii="Calibri" w:hAnsi="Calibri" w:cs="Calibri"/>
        </w:rPr>
        <w:t>Future complete-storefront generation separates provider-owned, non-executable interpretation from deterministic execution:</w:t>
      </w:r>
    </w:p>
    <w:p>
      <w:pPr>
        <w:pStyle w:val="CodeBlock"/>
        <w:shd w:val="clear" w:fill="F4F6F9"/>
        <w:ind w:left="180" w:right="180"/>
        <w:widowControl/>
      </w:pPr>
      <w:r>
        <w:rPr>
          <w:rFonts w:ascii="Consolas" w:hAnsi="Consolas" w:cs="Consolas"/>
          <w:sz w:val="19"/>
          <w:szCs w:val="19"/>
        </w:rPr>
        <w:t>merchant intent and approved references</w:t>
      </w:r>
    </w:p>
    <w:p>
      <w:pPr>
        <w:pStyle w:val="CodeBlock"/>
        <w:shd w:val="clear" w:fill="F4F6F9"/>
        <w:ind w:left="180" w:right="180"/>
        <w:widowControl/>
      </w:pPr>
      <w:r>
        <w:rPr>
          <w:rFonts w:ascii="Consolas" w:hAnsi="Consolas" w:cs="Consolas"/>
          <w:sz w:val="19"/>
          <w:szCs w:val="19"/>
        </w:rPr>
        <w:t>-&gt; AI Creative Brief</w:t>
      </w:r>
    </w:p>
    <w:p>
      <w:pPr>
        <w:pStyle w:val="CodeBlock"/>
        <w:shd w:val="clear" w:fill="F4F6F9"/>
        <w:ind w:left="180" w:right="180"/>
        <w:widowControl/>
      </w:pPr>
      <w:r>
        <w:rPr>
          <w:rFonts w:ascii="Consolas" w:hAnsi="Consolas" w:cs="Consolas"/>
          <w:sz w:val="19"/>
          <w:szCs w:val="19"/>
        </w:rPr>
        <w:t>-&gt; deterministic Structural Storefront Family assignment</w:t>
      </w:r>
    </w:p>
    <w:p>
      <w:pPr>
        <w:pStyle w:val="CodeBlock"/>
        <w:shd w:val="clear" w:fill="F4F6F9"/>
        <w:ind w:left="180" w:right="180"/>
        <w:widowControl/>
      </w:pPr>
      <w:r>
        <w:rPr>
          <w:rFonts w:ascii="Consolas" w:hAnsi="Consolas" w:cs="Consolas"/>
          <w:sz w:val="19"/>
          <w:szCs w:val="19"/>
        </w:rPr>
        <w:t>-&gt; PageBlueprint v2</w:t>
      </w:r>
    </w:p>
    <w:p>
      <w:pPr>
        <w:pStyle w:val="CodeBlock"/>
        <w:shd w:val="clear" w:fill="F4F6F9"/>
        <w:ind w:left="180" w:right="180"/>
        <w:widowControl/>
      </w:pPr>
      <w:r>
        <w:rPr>
          <w:rFonts w:ascii="Consolas" w:hAnsi="Consolas" w:cs="Consolas"/>
          <w:sz w:val="19"/>
          <w:szCs w:val="19"/>
        </w:rPr>
        <w:t>-&gt; bounded Visual Recipe preferences</w:t>
      </w:r>
    </w:p>
    <w:p>
      <w:pPr>
        <w:pStyle w:val="CodeBlock"/>
        <w:shd w:val="clear" w:fill="F4F6F9"/>
        <w:ind w:left="180" w:right="180"/>
        <w:widowControl/>
      </w:pPr>
      <w:r>
        <w:rPr>
          <w:rFonts w:ascii="Consolas" w:hAnsi="Consolas" w:cs="Consolas"/>
          <w:sz w:val="19"/>
          <w:szCs w:val="19"/>
        </w:rPr>
        <w:t>-&gt; deterministic BrandSystem / Design DNA v2 compilation</w:t>
      </w:r>
    </w:p>
    <w:p>
      <w:pPr>
        <w:pStyle w:val="CodeBlock"/>
        <w:shd w:val="clear" w:fill="F4F6F9"/>
        <w:ind w:left="180" w:right="180"/>
        <w:widowControl/>
      </w:pPr>
      <w:r>
        <w:rPr>
          <w:rFonts w:ascii="Consolas" w:hAnsi="Consolas" w:cs="Consolas"/>
          <w:sz w:val="19"/>
          <w:szCs w:val="19"/>
        </w:rPr>
        <w:t>-&gt; exact registered component realization</w:t>
      </w:r>
    </w:p>
    <w:p>
      <w:pPr>
        <w:pStyle w:val="CodeBlock"/>
        <w:shd w:val="clear" w:fill="F4F6F9"/>
        <w:ind w:left="180" w:right="180"/>
        <w:widowControl/>
      </w:pPr>
      <w:r>
        <w:rPr>
          <w:rFonts w:ascii="Consolas" w:hAnsi="Consolas" w:cs="Consolas"/>
          <w:sz w:val="19"/>
          <w:szCs w:val="19"/>
        </w:rPr>
        <w:t>-&gt; sole materializer and isolated proposal</w:t>
      </w:r>
    </w:p>
    <w:p>
      <w:pPr>
        <w:pStyle w:val="CodeBlock"/>
        <w:shd w:val="clear" w:fill="F4F6F9"/>
        <w:ind w:left="180" w:right="180"/>
        <w:widowControl/>
      </w:pPr>
      <w:r>
        <w:rPr>
          <w:rFonts w:ascii="Consolas" w:hAnsi="Consolas" w:cs="Consolas"/>
          <w:sz w:val="19"/>
          <w:szCs w:val="19"/>
        </w:rPr>
        <w:t>-&gt; bounded screenshot critique and human selection</w:t>
      </w:r>
    </w:p>
    <w:p>
      <w:pPr>
        <w:pStyle w:val="CodeBlock"/>
        <w:shd w:val="clear" w:fill="F4F6F9"/>
        <w:ind w:left="180" w:right="180"/>
        <w:widowControl/>
      </w:pPr>
      <w:r>
        <w:rPr>
          <w:rFonts w:ascii="Consolas" w:hAnsi="Consolas" w:cs="Consolas"/>
          <w:sz w:val="19"/>
          <w:szCs w:val="19"/>
        </w:rPr>
        <w:t>-&gt; existing StorefrontSnapshot lifecycle</w:t>
      </w:r>
    </w:p>
    <w:p>
      <w:pPr>
        <w:pStyle w:val="Normal"/>
        <w:widowControl/>
      </w:pPr>
    </w:p>
    <w:p>
      <w:pPr>
        <w:pStyle w:val="Normal"/>
        <w:widowControl/>
      </w:pPr>
      <w:r>
        <w:rPr>
          <w:rFonts w:ascii="Calibri" w:hAnsi="Calibri" w:cs="Calibri"/>
        </w:rPr>
        <w:t xml:space="preserve">Structural Storefront Families own merchant-neutral cross-page composition. Visual Recipe intent owns merchant-specific visual preferences but remains transient; exact accepted values compile into canonical </w:t>
      </w:r>
      <w:r>
        <w:rPr>
          <w:rFonts w:ascii="Consolas" w:hAnsi="Consolas" w:cs="Consolas"/>
          <w:sz w:val="19"/>
          <w:szCs w:val="19"/>
        </w:rPr>
        <w:t>BrandSystem</w:t>
      </w:r>
      <w:r>
        <w:rPr>
          <w:rFonts w:ascii="Calibri" w:hAnsi="Calibri" w:cs="Calibri"/>
        </w:rPr>
        <w:t>. PageBlueprint v2 remains the one executable page-composition contract and does not introduce another page graph. Existing v1 snapshots, profiles, Design DNA, saved drafts, history, Preview, and publication remain readable without forced regeneration.</w:t>
      </w:r>
    </w:p>
    <w:p>
      <w:pPr>
        <w:pStyle w:val="Normal"/>
        <w:widowControl/>
      </w:pPr>
      <w:r>
        <w:rPr>
          <w:rFonts w:ascii="Calibri" w:hAnsi="Calibri" w:cs="Calibri"/>
        </w:rPr>
        <w:t xml:space="preserve">One page graph, one </w:t>
      </w:r>
      <w:r>
        <w:rPr>
          <w:rFonts w:ascii="Consolas" w:hAnsi="Consolas" w:cs="Consolas"/>
          <w:sz w:val="19"/>
          <w:szCs w:val="19"/>
        </w:rPr>
        <w:t>StorefrontSnapshot</w:t>
      </w:r>
      <w:r>
        <w:rPr>
          <w:rFonts w:ascii="Calibri" w:hAnsi="Calibri" w:cs="Calibri"/>
        </w:rPr>
        <w:t>, one component registry, canonical Vesko commerce, exact approved media lineage, one deterministic compiler/coordinator, one final materializer/executor, proposal isolation, Accept/Reject, Undo/Redo, Save, reload, Preview, publication, and the Puck adapter boundary remain binding. P10B remains Partial. P10B-19A-01 through P10B-19A-08C are Baseline; parent P10B-19A-08 is Baseline / closed. P10B-19A-09A, P10B-19A-09B and P10B-19A-09C, P10B-19A-10A, P10B-19A-10B1, P10B-19A-10B2 and P10B-19A-10C are Baseline; parents P10B-19A-09, P10B-19A-10B, P10B-19A-10 and P10B-19A are Baseline / closed. P10B-19B-01 is the exact next implementation task and is Planned / exact next; it has not begun. P10B-19 and P10B remain Partial.</w:t>
      </w:r>
    </w:p>
    <w:p>
      <w:pPr>
        <w:pStyle w:val="Heading2"/>
        <w:keepNext/>
        <w:widowControl/>
      </w:pPr>
      <w:r>
        <w:rPr>
          <w:rFonts w:ascii="Calibri" w:hAnsi="Calibri" w:cs="Calibri"/>
        </w:rPr>
        <w:t>10.31 P10B-19A-01 structural family identity and lifecycle authority</w:t>
      </w:r>
    </w:p>
    <w:p>
      <w:pPr>
        <w:pStyle w:val="Normal"/>
        <w:widowControl/>
      </w:pPr>
      <w:r>
        <w:rPr>
          <w:rFonts w:ascii="Calibri" w:hAnsi="Calibri" w:cs="Calibri"/>
        </w:rPr>
        <w:t xml:space="preserve">P10B-19A-01 establishes </w:t>
      </w:r>
      <w:r>
        <w:rPr>
          <w:rFonts w:ascii="Consolas" w:hAnsi="Consolas" w:cs="Consolas"/>
          <w:sz w:val="19"/>
          <w:szCs w:val="19"/>
        </w:rPr>
        <w:t>src/domain/structural-storefront-family</w:t>
      </w:r>
      <w:r>
        <w:rPr>
          <w:rFonts w:ascii="Calibri" w:hAnsi="Calibri" w:cs="Calibri"/>
        </w:rPr>
        <w:t xml:space="preserve"> as the sole Structural Storefront Family identity and lifecycle authority. The ordered, closed family-ID vocabulary is:</w:t>
      </w:r>
    </w:p>
    <w:p>
      <w:pPr>
        <w:pStyle w:val="Normal"/>
        <w:numPr>
          <w:ilvl w:val="0"/>
          <w:numId w:val="4"/>
        </w:numPr>
        <w:widowControl/>
      </w:pPr>
      <w:r>
        <w:rPr>
          <w:rFonts w:ascii="Consolas" w:hAnsi="Consolas" w:cs="Consolas"/>
          <w:sz w:val="19"/>
          <w:szCs w:val="19"/>
        </w:rPr>
        <w:t>editorial-offset</w:t>
      </w:r>
    </w:p>
    <w:p>
      <w:pPr>
        <w:pStyle w:val="Normal"/>
        <w:numPr>
          <w:ilvl w:val="0"/>
          <w:numId w:val="4"/>
        </w:numPr>
        <w:widowControl/>
      </w:pPr>
      <w:r>
        <w:rPr>
          <w:rFonts w:ascii="Consolas" w:hAnsi="Consolas" w:cs="Consolas"/>
          <w:sz w:val="19"/>
          <w:szCs w:val="19"/>
        </w:rPr>
        <w:t>campaign-modular</w:t>
      </w:r>
    </w:p>
    <w:p>
      <w:pPr>
        <w:pStyle w:val="Normal"/>
        <w:numPr>
          <w:ilvl w:val="0"/>
          <w:numId w:val="4"/>
        </w:numPr>
        <w:widowControl/>
      </w:pPr>
      <w:r>
        <w:rPr>
          <w:rFonts w:ascii="Consolas" w:hAnsi="Consolas" w:cs="Consolas"/>
          <w:sz w:val="19"/>
          <w:szCs w:val="19"/>
        </w:rPr>
        <w:t>product-first-commerce</w:t>
      </w:r>
    </w:p>
    <w:p>
      <w:pPr>
        <w:pStyle w:val="Normal"/>
        <w:numPr>
          <w:ilvl w:val="0"/>
          <w:numId w:val="4"/>
        </w:numPr>
        <w:widowControl/>
      </w:pPr>
      <w:r>
        <w:rPr>
          <w:rFonts w:ascii="Consolas" w:hAnsi="Consolas" w:cs="Consolas"/>
          <w:sz w:val="19"/>
          <w:szCs w:val="19"/>
        </w:rPr>
        <w:t>technical-comparison</w:t>
      </w:r>
    </w:p>
    <w:p>
      <w:pPr>
        <w:pStyle w:val="Normal"/>
        <w:numPr>
          <w:ilvl w:val="0"/>
          <w:numId w:val="4"/>
        </w:numPr>
        <w:widowControl/>
      </w:pPr>
      <w:r>
        <w:rPr>
          <w:rFonts w:ascii="Consolas" w:hAnsi="Consolas" w:cs="Consolas"/>
          <w:sz w:val="19"/>
          <w:szCs w:val="19"/>
        </w:rPr>
        <w:t>warm-narrative</w:t>
      </w:r>
    </w:p>
    <w:p>
      <w:pPr>
        <w:pStyle w:val="Normal"/>
        <w:numPr>
          <w:ilvl w:val="0"/>
          <w:numId w:val="4"/>
        </w:numPr>
        <w:widowControl/>
      </w:pPr>
      <w:r>
        <w:rPr>
          <w:rFonts w:ascii="Consolas" w:hAnsi="Consolas" w:cs="Consolas"/>
          <w:sz w:val="19"/>
          <w:szCs w:val="19"/>
        </w:rPr>
        <w:t>restrained-gallery</w:t>
      </w:r>
    </w:p>
    <w:p>
      <w:pPr>
        <w:pStyle w:val="Normal"/>
        <w:widowControl/>
      </w:pPr>
      <w:r>
        <w:rPr>
          <w:rFonts w:ascii="Calibri" w:hAnsi="Calibri" w:cs="Calibri"/>
        </w:rPr>
        <w:t xml:space="preserve">The family contract schema version and initial family record version are independently named and both begin at </w:t>
      </w:r>
      <w:r>
        <w:rPr>
          <w:rFonts w:ascii="Consolas" w:hAnsi="Consolas" w:cs="Consolas"/>
          <w:sz w:val="19"/>
          <w:szCs w:val="19"/>
        </w:rPr>
        <w:t>1.0.0</w:t>
      </w:r>
      <w:r>
        <w:rPr>
          <w:rFonts w:ascii="Calibri" w:hAnsi="Calibri" w:cs="Calibri"/>
        </w:rPr>
        <w:t xml:space="preserve">. Family record versions accept only canonical </w:t>
      </w:r>
      <w:r>
        <w:rPr>
          <w:rFonts w:ascii="Consolas" w:hAnsi="Consolas" w:cs="Consolas"/>
          <w:sz w:val="19"/>
          <w:szCs w:val="19"/>
        </w:rPr>
        <w:t>major.minor.patch</w:t>
      </w:r>
      <w:r>
        <w:rPr>
          <w:rFonts w:ascii="Calibri" w:hAnsi="Calibri" w:cs="Calibri"/>
        </w:rPr>
        <w:t xml:space="preserve"> values for supported major </w:t>
      </w:r>
      <w:r>
        <w:rPr>
          <w:rFonts w:ascii="Consolas" w:hAnsi="Consolas" w:cs="Consolas"/>
          <w:sz w:val="19"/>
          <w:szCs w:val="19"/>
        </w:rPr>
        <w:t>1</w:t>
      </w:r>
      <w:r>
        <w:rPr>
          <w:rFonts w:ascii="Calibri" w:hAnsi="Calibri" w:cs="Calibri"/>
        </w:rPr>
        <w:t xml:space="preserve">; prefixes, suffixes, prerelease/build metadata, whitespace, leading zeroes and unsupported major versions fail closed. A family identity contains exactly </w:t>
      </w:r>
      <w:r>
        <w:rPr>
          <w:rFonts w:ascii="Consolas" w:hAnsi="Consolas" w:cs="Consolas"/>
          <w:sz w:val="19"/>
          <w:szCs w:val="19"/>
        </w:rPr>
        <w:t>familyId</w:t>
      </w:r>
      <w:r>
        <w:rPr>
          <w:rFonts w:ascii="Calibri" w:hAnsi="Calibri" w:cs="Calibri"/>
        </w:rPr>
        <w:t xml:space="preserve"> and </w:t>
      </w:r>
      <w:r>
        <w:rPr>
          <w:rFonts w:ascii="Consolas" w:hAnsi="Consolas" w:cs="Consolas"/>
          <w:sz w:val="19"/>
          <w:szCs w:val="19"/>
        </w:rPr>
        <w:t>familyVersion</w:t>
      </w:r>
      <w:r>
        <w:rPr>
          <w:rFonts w:ascii="Calibri" w:hAnsi="Calibri" w:cs="Calibri"/>
        </w:rPr>
        <w:t xml:space="preserve">, and its deterministic identity key is </w:t>
      </w:r>
      <w:r>
        <w:rPr>
          <w:rFonts w:ascii="Consolas" w:hAnsi="Consolas" w:cs="Consolas"/>
          <w:sz w:val="19"/>
          <w:szCs w:val="19"/>
        </w:rPr>
        <w:t>&lt;familyId&gt;@&lt;familyVersion&gt;</w:t>
      </w:r>
      <w:r>
        <w:rPr>
          <w:rFonts w:ascii="Calibri" w:hAnsi="Calibri" w:cs="Calibri"/>
        </w:rPr>
        <w:t>. Duplicate instances of the same exact identity reject with bounded, sorted evidence; the same family ID at a different supported version and different family IDs at one version remain distinct identities.</w:t>
      </w:r>
    </w:p>
    <w:p>
      <w:pPr>
        <w:pStyle w:val="Normal"/>
        <w:widowControl/>
      </w:pPr>
      <w:r>
        <w:rPr>
          <w:rFonts w:ascii="Calibri" w:hAnsi="Calibri" w:cs="Calibri"/>
        </w:rPr>
        <w:t xml:space="preserve">The lifecycle vocabulary is exactly </w:t>
      </w:r>
      <w:r>
        <w:rPr>
          <w:rFonts w:ascii="Consolas" w:hAnsi="Consolas" w:cs="Consolas"/>
          <w:sz w:val="19"/>
          <w:szCs w:val="19"/>
        </w:rPr>
        <w:t>candidate</w:t>
      </w:r>
      <w:r>
        <w:rPr>
          <w:rFonts w:ascii="Calibri" w:hAnsi="Calibri" w:cs="Calibri"/>
        </w:rPr>
        <w:t xml:space="preserve">, </w:t>
      </w:r>
      <w:r>
        <w:rPr>
          <w:rFonts w:ascii="Consolas" w:hAnsi="Consolas" w:cs="Consolas"/>
          <w:sz w:val="19"/>
          <w:szCs w:val="19"/>
        </w:rPr>
        <w:t>active</w:t>
      </w:r>
      <w:r>
        <w:rPr>
          <w:rFonts w:ascii="Calibri" w:hAnsi="Calibri" w:cs="Calibri"/>
        </w:rPr>
        <w:t xml:space="preserve"> and </w:t>
      </w:r>
      <w:r>
        <w:rPr>
          <w:rFonts w:ascii="Consolas" w:hAnsi="Consolas" w:cs="Consolas"/>
          <w:sz w:val="19"/>
          <w:szCs w:val="19"/>
        </w:rPr>
        <w:t>deprecated</w:t>
      </w:r>
      <w:r>
        <w:rPr>
          <w:rFonts w:ascii="Calibri" w:hAnsi="Calibri" w:cs="Calibri"/>
        </w:rPr>
        <w:t xml:space="preserve">, with </w:t>
      </w:r>
      <w:r>
        <w:rPr>
          <w:rFonts w:ascii="Consolas" w:hAnsi="Consolas" w:cs="Consolas"/>
          <w:sz w:val="19"/>
          <w:szCs w:val="19"/>
        </w:rPr>
        <w:t>candidate</w:t>
      </w:r>
      <w:r>
        <w:rPr>
          <w:rFonts w:ascii="Calibri" w:hAnsi="Calibri" w:cs="Calibri"/>
        </w:rPr>
        <w:t xml:space="preserve"> as the initial state. The only legal forward transitions are </w:t>
      </w:r>
      <w:r>
        <w:rPr>
          <w:rFonts w:ascii="Consolas" w:hAnsi="Consolas" w:cs="Consolas"/>
          <w:sz w:val="19"/>
          <w:szCs w:val="19"/>
        </w:rPr>
        <w:t>candidate -&gt; active</w:t>
      </w:r>
      <w:r>
        <w:rPr>
          <w:rFonts w:ascii="Calibri" w:hAnsi="Calibri" w:cs="Calibri"/>
        </w:rPr>
        <w:t xml:space="preserve">, </w:t>
      </w:r>
      <w:r>
        <w:rPr>
          <w:rFonts w:ascii="Consolas" w:hAnsi="Consolas" w:cs="Consolas"/>
          <w:sz w:val="19"/>
          <w:szCs w:val="19"/>
        </w:rPr>
        <w:t>candidate -&gt; deprecated</w:t>
      </w:r>
      <w:r>
        <w:rPr>
          <w:rFonts w:ascii="Calibri" w:hAnsi="Calibri" w:cs="Calibri"/>
        </w:rPr>
        <w:t xml:space="preserve"> and </w:t>
      </w:r>
      <w:r>
        <w:rPr>
          <w:rFonts w:ascii="Consolas" w:hAnsi="Consolas" w:cs="Consolas"/>
          <w:sz w:val="19"/>
          <w:szCs w:val="19"/>
        </w:rPr>
        <w:t>active -&gt; deprecated</w:t>
      </w:r>
      <w:r>
        <w:rPr>
          <w:rFonts w:ascii="Calibri" w:hAnsi="Calibri" w:cs="Calibri"/>
        </w:rPr>
        <w:t xml:space="preserve">. Candidate activation records the requirement for future governed activation authority; this child does not implement that authority. Reverse, self, unknown and identity-changing transitions fail closed. Only </w:t>
      </w:r>
      <w:r>
        <w:rPr>
          <w:rFonts w:ascii="Consolas" w:hAnsi="Consolas" w:cs="Consolas"/>
          <w:sz w:val="19"/>
          <w:szCs w:val="19"/>
        </w:rPr>
        <w:t>active</w:t>
      </w:r>
      <w:r>
        <w:rPr>
          <w:rFonts w:ascii="Calibri" w:hAnsi="Calibri" w:cs="Calibri"/>
        </w:rPr>
        <w:t xml:space="preserve"> is selectable.</w:t>
      </w:r>
    </w:p>
    <w:p>
      <w:pPr>
        <w:pStyle w:val="Normal"/>
        <w:widowControl/>
      </w:pPr>
      <w:r>
        <w:rPr>
          <w:rFonts w:ascii="Calibri" w:hAnsi="Calibri" w:cs="Calibri"/>
        </w:rPr>
        <w:t>Active family-record count and candidate registry-record count both remain zero. This child adds no family registry, family records, candidate records, fingerprints, selector wiring, PageBlueprint v2, rendering, migration, provider payload or current-generation consumption. Existing v1 generation, snapshots, protected commerce/media, proposal lifecycle, editor, preview, publication and merchant-visible output remain unchanged.</w:t>
      </w:r>
    </w:p>
    <w:p>
      <w:pPr>
        <w:pStyle w:val="Normal"/>
        <w:widowControl/>
      </w:pPr>
      <w:r>
        <w:rPr>
          <w:rFonts w:ascii="Consolas" w:hAnsi="Consolas" w:cs="Consolas"/>
          <w:sz w:val="19"/>
          <w:szCs w:val="19"/>
        </w:rPr>
        <w:t>P10B-19A-01 = Baseline</w:t>
      </w:r>
      <w:r>
        <w:rPr>
          <w:rFonts w:ascii="Calibri" w:hAnsi="Calibri" w:cs="Calibri"/>
        </w:rPr>
        <w:t xml:space="preserve">; </w:t>
      </w:r>
      <w:r>
        <w:rPr>
          <w:rFonts w:ascii="Consolas" w:hAnsi="Consolas" w:cs="Consolas"/>
          <w:sz w:val="19"/>
          <w:szCs w:val="19"/>
        </w:rPr>
        <w:t>P10B-19A = Partial</w:t>
      </w:r>
      <w:r>
        <w:rPr>
          <w:rFonts w:ascii="Calibri" w:hAnsi="Calibri" w:cs="Calibri"/>
        </w:rPr>
        <w:t xml:space="preserve">; </w:t>
      </w:r>
      <w:r>
        <w:rPr>
          <w:rFonts w:ascii="Consolas" w:hAnsi="Consolas" w:cs="Consolas"/>
          <w:sz w:val="19"/>
          <w:szCs w:val="19"/>
        </w:rPr>
        <w:t>P10B-19A-02 = Planned / exact next</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10.32 P10B-19A-02 cross-page structural relationship authority</w:t>
      </w:r>
    </w:p>
    <w:p>
      <w:pPr>
        <w:pStyle w:val="Normal"/>
        <w:widowControl/>
      </w:pPr>
      <w:r>
        <w:rPr>
          <w:rFonts w:ascii="Calibri" w:hAnsi="Calibri" w:cs="Calibri"/>
        </w:rPr>
        <w:t xml:space="preserve">P10B-19A-02 adds one merchant-neutral, directed cross-page relationship contract under </w:t>
      </w:r>
      <w:r>
        <w:rPr>
          <w:rFonts w:ascii="Consolas" w:hAnsi="Consolas" w:cs="Consolas"/>
          <w:sz w:val="19"/>
          <w:szCs w:val="19"/>
        </w:rPr>
        <w:t>src/domain/structural-storefront-family</w:t>
      </w:r>
      <w:r>
        <w:rPr>
          <w:rFonts w:ascii="Calibri" w:hAnsi="Calibri" w:cs="Calibri"/>
        </w:rPr>
        <w:t xml:space="preserve">. Its exact structural page-family role vocabulary is </w:t>
      </w:r>
      <w:r>
        <w:rPr>
          <w:rFonts w:ascii="Consolas" w:hAnsi="Consolas" w:cs="Consolas"/>
          <w:sz w:val="19"/>
          <w:szCs w:val="19"/>
        </w:rPr>
        <w:t>home</w:t>
      </w:r>
      <w:r>
        <w:rPr>
          <w:rFonts w:ascii="Calibri" w:hAnsi="Calibri" w:cs="Calibri"/>
        </w:rPr>
        <w:t xml:space="preserve">, </w:t>
      </w:r>
      <w:r>
        <w:rPr>
          <w:rFonts w:ascii="Consolas" w:hAnsi="Consolas" w:cs="Consolas"/>
          <w:sz w:val="19"/>
          <w:szCs w:val="19"/>
        </w:rPr>
        <w:t>collection</w:t>
      </w:r>
      <w:r>
        <w:rPr>
          <w:rFonts w:ascii="Calibri" w:hAnsi="Calibri" w:cs="Calibri"/>
        </w:rPr>
        <w:t xml:space="preserve">, </w:t>
      </w:r>
      <w:r>
        <w:rPr>
          <w:rFonts w:ascii="Consolas" w:hAnsi="Consolas" w:cs="Consolas"/>
          <w:sz w:val="19"/>
          <w:szCs w:val="19"/>
        </w:rPr>
        <w:t>search</w:t>
      </w:r>
      <w:r>
        <w:rPr>
          <w:rFonts w:ascii="Calibri" w:hAnsi="Calibri" w:cs="Calibri"/>
        </w:rPr>
        <w:t xml:space="preserve">, </w:t>
      </w:r>
      <w:r>
        <w:rPr>
          <w:rFonts w:ascii="Consolas" w:hAnsi="Consolas" w:cs="Consolas"/>
          <w:sz w:val="19"/>
          <w:szCs w:val="19"/>
        </w:rPr>
        <w:t>product-detail</w:t>
      </w:r>
      <w:r>
        <w:rPr>
          <w:rFonts w:ascii="Calibri" w:hAnsi="Calibri" w:cs="Calibri"/>
        </w:rPr>
        <w:t xml:space="preserve">, </w:t>
      </w:r>
      <w:r>
        <w:rPr>
          <w:rFonts w:ascii="Consolas" w:hAnsi="Consolas" w:cs="Consolas"/>
          <w:sz w:val="19"/>
          <w:szCs w:val="19"/>
        </w:rPr>
        <w:t>content-support</w:t>
      </w:r>
      <w:r>
        <w:rPr>
          <w:rFonts w:ascii="Calibri" w:hAnsi="Calibri" w:cs="Calibri"/>
        </w:rPr>
        <w:t xml:space="preserve">, and </w:t>
      </w:r>
      <w:r>
        <w:rPr>
          <w:rFonts w:ascii="Consolas" w:hAnsi="Consolas" w:cs="Consolas"/>
          <w:sz w:val="19"/>
          <w:szCs w:val="19"/>
        </w:rPr>
        <w:t>utility</w:t>
      </w:r>
      <w:r>
        <w:rPr>
          <w:rFonts w:ascii="Calibri" w:hAnsi="Calibri" w:cs="Calibri"/>
        </w:rPr>
        <w:t xml:space="preserve">. Its exact relationship-kind vocabulary is </w:t>
      </w:r>
      <w:r>
        <w:rPr>
          <w:rFonts w:ascii="Consolas" w:hAnsi="Consolas" w:cs="Consolas"/>
          <w:sz w:val="19"/>
          <w:szCs w:val="19"/>
        </w:rPr>
        <w:t>frame-continuity</w:t>
      </w:r>
      <w:r>
        <w:rPr>
          <w:rFonts w:ascii="Calibri" w:hAnsi="Calibri" w:cs="Calibri"/>
        </w:rPr>
        <w:t xml:space="preserve">, </w:t>
      </w:r>
      <w:r>
        <w:rPr>
          <w:rFonts w:ascii="Consolas" w:hAnsi="Consolas" w:cs="Consolas"/>
          <w:sz w:val="19"/>
          <w:szCs w:val="19"/>
        </w:rPr>
        <w:t>navigation-continuity</w:t>
      </w:r>
      <w:r>
        <w:rPr>
          <w:rFonts w:ascii="Calibri" w:hAnsi="Calibri" w:cs="Calibri"/>
        </w:rPr>
        <w:t xml:space="preserve">, </w:t>
      </w:r>
      <w:r>
        <w:rPr>
          <w:rFonts w:ascii="Consolas" w:hAnsi="Consolas" w:cs="Consolas"/>
          <w:sz w:val="19"/>
          <w:szCs w:val="19"/>
        </w:rPr>
        <w:t>hierarchy-continuity</w:t>
      </w:r>
      <w:r>
        <w:rPr>
          <w:rFonts w:ascii="Calibri" w:hAnsi="Calibri" w:cs="Calibri"/>
        </w:rPr>
        <w:t xml:space="preserve">, </w:t>
      </w:r>
      <w:r>
        <w:rPr>
          <w:rFonts w:ascii="Consolas" w:hAnsi="Consolas" w:cs="Consolas"/>
          <w:sz w:val="19"/>
          <w:szCs w:val="19"/>
        </w:rPr>
        <w:t>recurring-anchor</w:t>
      </w:r>
      <w:r>
        <w:rPr>
          <w:rFonts w:ascii="Calibri" w:hAnsi="Calibri" w:cs="Calibri"/>
        </w:rPr>
        <w:t xml:space="preserve">, </w:t>
      </w:r>
      <w:r>
        <w:rPr>
          <w:rFonts w:ascii="Consolas" w:hAnsi="Consolas" w:cs="Consolas"/>
          <w:sz w:val="19"/>
          <w:szCs w:val="19"/>
        </w:rPr>
        <w:t>merchandising-continuity</w:t>
      </w:r>
      <w:r>
        <w:rPr>
          <w:rFonts w:ascii="Calibri" w:hAnsi="Calibri" w:cs="Calibri"/>
        </w:rPr>
        <w:t xml:space="preserve">, </w:t>
      </w:r>
      <w:r>
        <w:rPr>
          <w:rFonts w:ascii="Consolas" w:hAnsi="Consolas" w:cs="Consolas"/>
          <w:sz w:val="19"/>
          <w:szCs w:val="19"/>
        </w:rPr>
        <w:t>commerce-transition</w:t>
      </w:r>
      <w:r>
        <w:rPr>
          <w:rFonts w:ascii="Calibri" w:hAnsi="Calibri" w:cs="Calibri"/>
        </w:rPr>
        <w:t xml:space="preserve">, and </w:t>
      </w:r>
      <w:r>
        <w:rPr>
          <w:rFonts w:ascii="Consolas" w:hAnsi="Consolas" w:cs="Consolas"/>
          <w:sz w:val="19"/>
          <w:szCs w:val="19"/>
        </w:rPr>
        <w:t>state-anatomy-boundary</w:t>
      </w:r>
      <w:r>
        <w:rPr>
          <w:rFonts w:ascii="Calibri" w:hAnsi="Calibri" w:cs="Calibri"/>
        </w:rPr>
        <w:t>.</w:t>
      </w:r>
    </w:p>
    <w:p>
      <w:pPr>
        <w:pStyle w:val="Normal"/>
        <w:widowControl/>
      </w:pPr>
      <w:r>
        <w:rPr>
          <w:rFonts w:ascii="Calibri" w:hAnsi="Calibri" w:cs="Calibri"/>
        </w:rPr>
        <w:t xml:space="preserve">Each strict readonly value object contains only </w:t>
      </w:r>
      <w:r>
        <w:rPr>
          <w:rFonts w:ascii="Consolas" w:hAnsi="Consolas" w:cs="Consolas"/>
          <w:sz w:val="19"/>
          <w:szCs w:val="19"/>
        </w:rPr>
        <w:t>sourcePageFamilyId</w:t>
      </w:r>
      <w:r>
        <w:rPr>
          <w:rFonts w:ascii="Calibri" w:hAnsi="Calibri" w:cs="Calibri"/>
        </w:rPr>
        <w:t xml:space="preserve">, </w:t>
      </w:r>
      <w:r>
        <w:rPr>
          <w:rFonts w:ascii="Consolas" w:hAnsi="Consolas" w:cs="Consolas"/>
          <w:sz w:val="19"/>
          <w:szCs w:val="19"/>
        </w:rPr>
        <w:t>relationshipKind</w:t>
      </w:r>
      <w:r>
        <w:rPr>
          <w:rFonts w:ascii="Calibri" w:hAnsi="Calibri" w:cs="Calibri"/>
        </w:rPr>
        <w:t xml:space="preserve">, and </w:t>
      </w:r>
      <w:r>
        <w:rPr>
          <w:rFonts w:ascii="Consolas" w:hAnsi="Consolas" w:cs="Consolas"/>
          <w:sz w:val="19"/>
          <w:szCs w:val="19"/>
        </w:rPr>
        <w:t>targetPageFamilyId</w:t>
      </w:r>
      <w:r>
        <w:rPr>
          <w:rFonts w:ascii="Calibri" w:hAnsi="Calibri" w:cs="Calibri"/>
        </w:rPr>
        <w:t xml:space="preserve">. Self relationships and duplicate exact triples fail closed. The deterministic key is </w:t>
      </w:r>
      <w:r>
        <w:rPr>
          <w:rFonts w:ascii="Consolas" w:hAnsi="Consolas" w:cs="Consolas"/>
          <w:sz w:val="19"/>
          <w:szCs w:val="19"/>
        </w:rPr>
        <w:t>&lt;source&gt;-&gt;&lt;kind&gt;-&gt;&lt;target&gt;</w:t>
      </w:r>
      <w:r>
        <w:rPr>
          <w:rFonts w:ascii="Calibri" w:hAnsi="Calibri" w:cs="Calibri"/>
        </w:rPr>
        <w:t>. Canonical collections sort by the declared source-role order, then relationship-kind order, then target-role order. The contract intentionally permits the same directed pair under different kinds, reverse relationships, cycles, disconnected sets, and empty sets; it does not impose connectivity, root, reachability, or acyclicity policy.</w:t>
      </w:r>
    </w:p>
    <w:p>
      <w:pPr>
        <w:pStyle w:val="Normal"/>
        <w:widowControl/>
      </w:pPr>
      <w:r>
        <w:rPr>
          <w:rFonts w:ascii="Calibri" w:hAnsi="Calibri" w:cs="Calibri"/>
        </w:rPr>
        <w:t>This contract is not a page graph, route model, PageBlueprint v2 region graph, snapshot field, registry, selector, renderer or persistence authority. Active family-record count, candidate registry-record count, persisted relationship count, production-selected relationship count and current-generation consumer count all remain zero. Existing StorefrontSnapshot, PageBlueprint v1, site-map, route, navigation, shared-frame, component, commerce, media, proposal, Puck and publication authority remains unchanged.</w:t>
      </w:r>
    </w:p>
    <w:p>
      <w:pPr>
        <w:pStyle w:val="Normal"/>
        <w:widowControl/>
      </w:pPr>
      <w:r>
        <w:rPr>
          <w:rFonts w:ascii="Consolas" w:hAnsi="Consolas" w:cs="Consolas"/>
          <w:sz w:val="19"/>
          <w:szCs w:val="19"/>
        </w:rPr>
        <w:t>P10B-19A-01 = Baseline</w:t>
      </w:r>
      <w:r>
        <w:rPr>
          <w:rFonts w:ascii="Calibri" w:hAnsi="Calibri" w:cs="Calibri"/>
        </w:rPr>
        <w:t xml:space="preserve">; </w:t>
      </w:r>
      <w:r>
        <w:rPr>
          <w:rFonts w:ascii="Consolas" w:hAnsi="Consolas" w:cs="Consolas"/>
          <w:sz w:val="19"/>
          <w:szCs w:val="19"/>
        </w:rPr>
        <w:t>P10B-19A-02 = Baseline</w:t>
      </w:r>
      <w:r>
        <w:rPr>
          <w:rFonts w:ascii="Calibri" w:hAnsi="Calibri" w:cs="Calibri"/>
        </w:rPr>
        <w:t xml:space="preserve">; </w:t>
      </w:r>
      <w:r>
        <w:rPr>
          <w:rFonts w:ascii="Consolas" w:hAnsi="Consolas" w:cs="Consolas"/>
          <w:sz w:val="19"/>
          <w:szCs w:val="19"/>
        </w:rPr>
        <w:t>P10B-19A = Partial</w:t>
      </w:r>
      <w:r>
        <w:rPr>
          <w:rFonts w:ascii="Calibri" w:hAnsi="Calibri" w:cs="Calibri"/>
        </w:rPr>
        <w:t xml:space="preserve">; </w:t>
      </w:r>
      <w:r>
        <w:rPr>
          <w:rFonts w:ascii="Consolas" w:hAnsi="Consolas" w:cs="Consolas"/>
          <w:sz w:val="19"/>
          <w:szCs w:val="19"/>
        </w:rPr>
        <w:t>P10B-19A-03 = Planned / exact next</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10.33 P10B-19A-03 required page structures, region graph and PageBlueprint v2 dispatch authority</w:t>
      </w:r>
    </w:p>
    <w:p>
      <w:pPr>
        <w:pStyle w:val="Normal"/>
        <w:widowControl/>
      </w:pPr>
      <w:r>
        <w:rPr>
          <w:rFonts w:ascii="Calibri" w:hAnsi="Calibri" w:cs="Calibri"/>
        </w:rPr>
        <w:t xml:space="preserve">P10B-19A-03 extends the sole PageBlueprint authority under </w:t>
      </w:r>
      <w:r>
        <w:rPr>
          <w:rFonts w:ascii="Consolas" w:hAnsi="Consolas" w:cs="Consolas"/>
          <w:sz w:val="19"/>
          <w:szCs w:val="19"/>
        </w:rPr>
        <w:t>src/application/storefront-templates</w:t>
      </w:r>
      <w:r>
        <w:rPr>
          <w:rFonts w:ascii="Calibri" w:hAnsi="Calibri" w:cs="Calibri"/>
        </w:rPr>
        <w:t xml:space="preserve">. The strict inactive structural core is </w:t>
      </w:r>
      <w:r>
        <w:rPr>
          <w:rFonts w:ascii="Consolas" w:hAnsi="Consolas" w:cs="Consolas"/>
          <w:sz w:val="19"/>
          <w:szCs w:val="19"/>
        </w:rPr>
        <w:t>page-blueprint-v2-contract.ts</w:t>
      </w:r>
      <w:r>
        <w:rPr>
          <w:rFonts w:ascii="Calibri" w:hAnsi="Calibri" w:cs="Calibri"/>
        </w:rPr>
        <w:t xml:space="preserve">; </w:t>
      </w:r>
      <w:r>
        <w:rPr>
          <w:rFonts w:ascii="Consolas" w:hAnsi="Consolas" w:cs="Consolas"/>
          <w:sz w:val="19"/>
          <w:szCs w:val="19"/>
        </w:rPr>
        <w:t>page-blueprint-version-dispatch.ts</w:t>
      </w:r>
      <w:r>
        <w:rPr>
          <w:rFonts w:ascii="Calibri" w:hAnsi="Calibri" w:cs="Calibri"/>
        </w:rPr>
        <w:t xml:space="preserve"> owns one strict envelope with the explicit </w:t>
      </w:r>
      <w:r>
        <w:rPr>
          <w:rFonts w:ascii="Consolas" w:hAnsi="Consolas" w:cs="Consolas"/>
          <w:sz w:val="19"/>
          <w:szCs w:val="19"/>
        </w:rPr>
        <w:t>contractSchemaVersion</w:t>
      </w:r>
      <w:r>
        <w:rPr>
          <w:rFonts w:ascii="Calibri" w:hAnsi="Calibri" w:cs="Calibri"/>
        </w:rPr>
        <w:t xml:space="preserve"> discriminant and </w:t>
      </w:r>
      <w:r>
        <w:rPr>
          <w:rFonts w:ascii="Consolas" w:hAnsi="Consolas" w:cs="Consolas"/>
          <w:sz w:val="19"/>
          <w:szCs w:val="19"/>
        </w:rPr>
        <w:t>blueprint</w:t>
      </w:r>
      <w:r>
        <w:rPr>
          <w:rFonts w:ascii="Calibri" w:hAnsi="Calibri" w:cs="Calibri"/>
        </w:rPr>
        <w:t xml:space="preserve"> payload. Contract schema version </w:t>
      </w:r>
      <w:r>
        <w:rPr>
          <w:rFonts w:ascii="Consolas" w:hAnsi="Consolas" w:cs="Consolas"/>
          <w:sz w:val="19"/>
          <w:szCs w:val="19"/>
        </w:rPr>
        <w:t>1.0.0</w:t>
      </w:r>
      <w:r>
        <w:rPr>
          <w:rFonts w:ascii="Calibri" w:hAnsi="Calibri" w:cs="Calibri"/>
        </w:rPr>
        <w:t xml:space="preserve"> dispatches to the existing </w:t>
      </w:r>
      <w:r>
        <w:rPr>
          <w:rFonts w:ascii="Consolas" w:hAnsi="Consolas" w:cs="Consolas"/>
          <w:sz w:val="19"/>
          <w:szCs w:val="19"/>
        </w:rPr>
        <w:t>executablePageBlueprintProfileSchema</w:t>
      </w:r>
      <w:r>
        <w:rPr>
          <w:rFonts w:ascii="Calibri" w:hAnsi="Calibri" w:cs="Calibri"/>
        </w:rPr>
        <w:t xml:space="preserve"> unchanged. Contract schema version </w:t>
      </w:r>
      <w:r>
        <w:rPr>
          <w:rFonts w:ascii="Consolas" w:hAnsi="Consolas" w:cs="Consolas"/>
          <w:sz w:val="19"/>
          <w:szCs w:val="19"/>
        </w:rPr>
        <w:t>2.0.0</w:t>
      </w:r>
      <w:r>
        <w:rPr>
          <w:rFonts w:ascii="Calibri" w:hAnsi="Calibri" w:cs="Calibri"/>
        </w:rPr>
        <w:t xml:space="preserve"> dispatches to the new structural contract, whose initial record version is </w:t>
      </w:r>
      <w:r>
        <w:rPr>
          <w:rFonts w:ascii="Consolas" w:hAnsi="Consolas" w:cs="Consolas"/>
          <w:sz w:val="19"/>
          <w:szCs w:val="19"/>
        </w:rPr>
        <w:t>1.0.0</w:t>
      </w:r>
      <w:r>
        <w:rPr>
          <w:rFonts w:ascii="Calibri" w:hAnsi="Calibri" w:cs="Calibri"/>
        </w:rPr>
        <w:t xml:space="preserve"> and whose supported record major is exactly </w:t>
      </w:r>
      <w:r>
        <w:rPr>
          <w:rFonts w:ascii="Consolas" w:hAnsi="Consolas" w:cs="Consolas"/>
          <w:sz w:val="19"/>
          <w:szCs w:val="19"/>
        </w:rPr>
        <w:t>1</w:t>
      </w:r>
      <w:r>
        <w:rPr>
          <w:rFonts w:ascii="Calibri" w:hAnsi="Calibri" w:cs="Calibri"/>
        </w:rPr>
        <w:t>. Missing, malformed, unknown, or payload-mismatched versions fail closed without defaults, inference, upgrade, downgrade, or migration. Existing v1 profile records, direct parsing, registry, resolution, materialization, snapshot references, replay, and publication behavior remain unchanged.</w:t>
      </w:r>
    </w:p>
    <w:p>
      <w:pPr>
        <w:pStyle w:val="Normal"/>
        <w:widowControl/>
      </w:pPr>
      <w:r>
        <w:rPr>
          <w:rFonts w:ascii="Calibri" w:hAnsi="Calibri" w:cs="Calibri"/>
        </w:rPr>
        <w:t xml:space="preserve">The strict readonly v2 record contains exactly </w:t>
      </w:r>
      <w:r>
        <w:rPr>
          <w:rFonts w:ascii="Consolas" w:hAnsi="Consolas" w:cs="Consolas"/>
          <w:sz w:val="19"/>
          <w:szCs w:val="19"/>
        </w:rPr>
        <w:t>id</w:t>
      </w:r>
      <w:r>
        <w:rPr>
          <w:rFonts w:ascii="Calibri" w:hAnsi="Calibri" w:cs="Calibri"/>
        </w:rPr>
        <w:t xml:space="preserve">, </w:t>
      </w:r>
      <w:r>
        <w:rPr>
          <w:rFonts w:ascii="Consolas" w:hAnsi="Consolas" w:cs="Consolas"/>
          <w:sz w:val="19"/>
          <w:szCs w:val="19"/>
        </w:rPr>
        <w:t>version</w:t>
      </w:r>
      <w:r>
        <w:rPr>
          <w:rFonts w:ascii="Calibri" w:hAnsi="Calibri" w:cs="Calibri"/>
        </w:rPr>
        <w:t xml:space="preserve">, </w:t>
      </w:r>
      <w:r>
        <w:rPr>
          <w:rFonts w:ascii="Consolas" w:hAnsi="Consolas" w:cs="Consolas"/>
          <w:sz w:val="19"/>
          <w:szCs w:val="19"/>
        </w:rPr>
        <w:t>pageFamilyId</w:t>
      </w:r>
      <w:r>
        <w:rPr>
          <w:rFonts w:ascii="Calibri" w:hAnsi="Calibri" w:cs="Calibri"/>
        </w:rPr>
        <w:t xml:space="preserve">, </w:t>
      </w:r>
      <w:r>
        <w:rPr>
          <w:rFonts w:ascii="Consolas" w:hAnsi="Consolas" w:cs="Consolas"/>
          <w:sz w:val="19"/>
          <w:szCs w:val="19"/>
        </w:rPr>
        <w:t>regions</w:t>
      </w:r>
      <w:r>
        <w:rPr>
          <w:rFonts w:ascii="Calibri" w:hAnsi="Calibri" w:cs="Calibri"/>
        </w:rPr>
        <w:t xml:space="preserve">, </w:t>
      </w:r>
      <w:r>
        <w:rPr>
          <w:rFonts w:ascii="Consolas" w:hAnsi="Consolas" w:cs="Consolas"/>
          <w:sz w:val="19"/>
          <w:szCs w:val="19"/>
        </w:rPr>
        <w:t>relationships</w:t>
      </w:r>
      <w:r>
        <w:rPr>
          <w:rFonts w:ascii="Calibri" w:hAnsi="Calibri" w:cs="Calibri"/>
        </w:rPr>
        <w:t xml:space="preserve">, </w:t>
      </w:r>
      <w:r>
        <w:rPr>
          <w:rFonts w:ascii="Consolas" w:hAnsi="Consolas" w:cs="Consolas"/>
          <w:sz w:val="19"/>
          <w:szCs w:val="19"/>
        </w:rPr>
        <w:t>orderAlternatives</w:t>
      </w:r>
      <w:r>
        <w:rPr>
          <w:rFonts w:ascii="Calibri" w:hAnsi="Calibri" w:cs="Calibri"/>
        </w:rPr>
        <w:t xml:space="preserve">, and </w:t>
      </w:r>
      <w:r>
        <w:rPr>
          <w:rFonts w:ascii="Consolas" w:hAnsi="Consolas" w:cs="Consolas"/>
          <w:sz w:val="19"/>
          <w:szCs w:val="19"/>
        </w:rPr>
        <w:t>defaultOrderAlternativeId</w:t>
      </w:r>
      <w:r>
        <w:rPr>
          <w:rFonts w:ascii="Calibri" w:hAnsi="Calibri" w:cs="Calibri"/>
        </w:rPr>
        <w:t xml:space="preserve">. Region and alternative IDs are bounded lowercase kebab-case values local to one blueprint. Each region contains exactly </w:t>
      </w:r>
      <w:r>
        <w:rPr>
          <w:rFonts w:ascii="Consolas" w:hAnsi="Consolas" w:cs="Consolas"/>
          <w:sz w:val="19"/>
          <w:szCs w:val="19"/>
        </w:rPr>
        <w:t>id</w:t>
      </w:r>
      <w:r>
        <w:rPr>
          <w:rFonts w:ascii="Calibri" w:hAnsi="Calibri" w:cs="Calibri"/>
        </w:rPr>
        <w:t xml:space="preserve">, canonical </w:t>
      </w:r>
      <w:r>
        <w:rPr>
          <w:rFonts w:ascii="Consolas" w:hAnsi="Consolas" w:cs="Consolas"/>
          <w:sz w:val="19"/>
          <w:szCs w:val="19"/>
        </w:rPr>
        <w:t>role</w:t>
      </w:r>
      <w:r>
        <w:rPr>
          <w:rFonts w:ascii="Calibri" w:hAnsi="Calibri" w:cs="Calibri"/>
        </w:rPr>
        <w:t xml:space="preserve">, </w:t>
      </w:r>
      <w:r>
        <w:rPr>
          <w:rFonts w:ascii="Consolas" w:hAnsi="Consolas" w:cs="Consolas"/>
          <w:sz w:val="19"/>
          <w:szCs w:val="19"/>
        </w:rPr>
        <w:t>requirement</w:t>
      </w:r>
      <w:r>
        <w:rPr>
          <w:rFonts w:ascii="Calibri" w:hAnsi="Calibri" w:cs="Calibri"/>
        </w:rPr>
        <w:t xml:space="preserve">, </w:t>
      </w:r>
      <w:r>
        <w:rPr>
          <w:rFonts w:ascii="Consolas" w:hAnsi="Consolas" w:cs="Consolas"/>
          <w:sz w:val="19"/>
          <w:szCs w:val="19"/>
        </w:rPr>
        <w:t>cardinality</w:t>
      </w:r>
      <w:r>
        <w:rPr>
          <w:rFonts w:ascii="Calibri" w:hAnsi="Calibri" w:cs="Calibri"/>
        </w:rPr>
        <w:t xml:space="preserve">, and canonical </w:t>
      </w:r>
      <w:r>
        <w:rPr>
          <w:rFonts w:ascii="Consolas" w:hAnsi="Consolas" w:cs="Consolas"/>
          <w:sz w:val="19"/>
          <w:szCs w:val="19"/>
        </w:rPr>
        <w:t>visualWeight</w:t>
      </w:r>
      <w:r>
        <w:rPr>
          <w:rFonts w:ascii="Calibri" w:hAnsi="Calibri" w:cs="Calibri"/>
        </w:rPr>
        <w:t xml:space="preserve">. Requirement values are </w:t>
      </w:r>
      <w:r>
        <w:rPr>
          <w:rFonts w:ascii="Consolas" w:hAnsi="Consolas" w:cs="Consolas"/>
          <w:sz w:val="19"/>
          <w:szCs w:val="19"/>
        </w:rPr>
        <w:t>required</w:t>
      </w:r>
      <w:r>
        <w:rPr>
          <w:rFonts w:ascii="Calibri" w:hAnsi="Calibri" w:cs="Calibri"/>
        </w:rPr>
        <w:t xml:space="preserve"> and </w:t>
      </w:r>
      <w:r>
        <w:rPr>
          <w:rFonts w:ascii="Consolas" w:hAnsi="Consolas" w:cs="Consolas"/>
          <w:sz w:val="19"/>
          <w:szCs w:val="19"/>
        </w:rPr>
        <w:t>optional</w:t>
      </w:r>
      <w:r>
        <w:rPr>
          <w:rFonts w:ascii="Calibri" w:hAnsi="Calibri" w:cs="Calibri"/>
        </w:rPr>
        <w:t xml:space="preserve">. Cardinality contains nonnegative integer </w:t>
      </w:r>
      <w:r>
        <w:rPr>
          <w:rFonts w:ascii="Consolas" w:hAnsi="Consolas" w:cs="Consolas"/>
          <w:sz w:val="19"/>
          <w:szCs w:val="19"/>
        </w:rPr>
        <w:t>minimum</w:t>
      </w:r>
      <w:r>
        <w:rPr>
          <w:rFonts w:ascii="Calibri" w:hAnsi="Calibri" w:cs="Calibri"/>
        </w:rPr>
        <w:t xml:space="preserve">, nonnegative integer </w:t>
      </w:r>
      <w:r>
        <w:rPr>
          <w:rFonts w:ascii="Consolas" w:hAnsi="Consolas" w:cs="Consolas"/>
          <w:sz w:val="19"/>
          <w:szCs w:val="19"/>
        </w:rPr>
        <w:t>ideal</w:t>
      </w:r>
      <w:r>
        <w:rPr>
          <w:rFonts w:ascii="Calibri" w:hAnsi="Calibri" w:cs="Calibri"/>
        </w:rPr>
        <w:t xml:space="preserve">, and positive bounded integer </w:t>
      </w:r>
      <w:r>
        <w:rPr>
          <w:rFonts w:ascii="Consolas" w:hAnsi="Consolas" w:cs="Consolas"/>
          <w:sz w:val="19"/>
          <w:szCs w:val="19"/>
        </w:rPr>
        <w:t>maximum</w:t>
      </w:r>
      <w:r>
        <w:rPr>
          <w:rFonts w:ascii="Calibri" w:hAnsi="Calibri" w:cs="Calibri"/>
        </w:rPr>
        <w:t xml:space="preserve">, with </w:t>
      </w:r>
      <w:r>
        <w:rPr>
          <w:rFonts w:ascii="Consolas" w:hAnsi="Consolas" w:cs="Consolas"/>
          <w:sz w:val="19"/>
          <w:szCs w:val="19"/>
        </w:rPr>
        <w:t>minimum &lt;= ideal &lt;= maximum</w:t>
      </w:r>
      <w:r>
        <w:rPr>
          <w:rFonts w:ascii="Calibri" w:hAnsi="Calibri" w:cs="Calibri"/>
        </w:rPr>
        <w:t xml:space="preserve">; required regions have minimum at least one and optional regions have minimum zero. The contract reuses </w:t>
      </w:r>
      <w:r>
        <w:rPr>
          <w:rFonts w:ascii="Consolas" w:hAnsi="Consolas" w:cs="Consolas"/>
          <w:sz w:val="19"/>
          <w:szCs w:val="19"/>
        </w:rPr>
        <w:t>narrativeRoleSchema</w:t>
      </w:r>
      <w:r>
        <w:rPr>
          <w:rFonts w:ascii="Calibri" w:hAnsi="Calibri" w:cs="Calibri"/>
        </w:rPr>
        <w:t xml:space="preserve">, </w:t>
      </w:r>
      <w:r>
        <w:rPr>
          <w:rFonts w:ascii="Consolas" w:hAnsi="Consolas" w:cs="Consolas"/>
          <w:sz w:val="19"/>
          <w:szCs w:val="19"/>
        </w:rPr>
        <w:t>visualWeightSchema</w:t>
      </w:r>
      <w:r>
        <w:rPr>
          <w:rFonts w:ascii="Calibri" w:hAnsi="Calibri" w:cs="Calibri"/>
        </w:rPr>
        <w:t>, and the P10B-19A-02 structural page-family vocabulary; it creates no parallel semantic vocabulary.</w:t>
      </w:r>
    </w:p>
    <w:p>
      <w:pPr>
        <w:pStyle w:val="Normal"/>
        <w:widowControl/>
      </w:pPr>
      <w:r>
        <w:rPr>
          <w:rFonts w:ascii="Calibri" w:hAnsi="Calibri" w:cs="Calibri"/>
        </w:rPr>
        <w:t>The minimum required-region roles are:</w:t>
      </w:r>
    </w:p>
    <w:p>
      <w:pPr>
        <w:pStyle w:val="Normal"/>
        <w:numPr>
          <w:ilvl w:val="0"/>
          <w:numId w:val="1"/>
        </w:numPr>
        <w:widowControl/>
      </w:pPr>
      <w:r>
        <w:rPr>
          <w:rFonts w:ascii="Consolas" w:hAnsi="Consolas" w:cs="Consolas"/>
          <w:sz w:val="19"/>
          <w:szCs w:val="19"/>
        </w:rPr>
        <w:t>home</w:t>
      </w:r>
      <w:r>
        <w:rPr>
          <w:rFonts w:ascii="Calibri" w:hAnsi="Calibri" w:cs="Calibri"/>
        </w:rPr>
        <w:t xml:space="preserve">: </w:t>
      </w:r>
      <w:r>
        <w:rPr>
          <w:rFonts w:ascii="Consolas" w:hAnsi="Consolas" w:cs="Consolas"/>
          <w:sz w:val="19"/>
          <w:szCs w:val="19"/>
        </w:rPr>
        <w:t>orientation</w:t>
      </w:r>
      <w:r>
        <w:rPr>
          <w:rFonts w:ascii="Calibri" w:hAnsi="Calibri" w:cs="Calibri"/>
        </w:rPr>
        <w:t xml:space="preserve">, </w:t>
      </w:r>
      <w:r>
        <w:rPr>
          <w:rFonts w:ascii="Consolas" w:hAnsi="Consolas" w:cs="Consolas"/>
          <w:sz w:val="19"/>
          <w:szCs w:val="19"/>
        </w:rPr>
        <w:t>primary-discovery</w:t>
      </w:r>
      <w:r>
        <w:rPr>
          <w:rFonts w:ascii="Calibri" w:hAnsi="Calibri" w:cs="Calibri"/>
        </w:rPr>
        <w:t>;</w:t>
      </w:r>
    </w:p>
    <w:p>
      <w:pPr>
        <w:pStyle w:val="Normal"/>
        <w:numPr>
          <w:ilvl w:val="0"/>
          <w:numId w:val="1"/>
        </w:numPr>
        <w:widowControl/>
      </w:pPr>
      <w:r>
        <w:rPr>
          <w:rFonts w:ascii="Consolas" w:hAnsi="Consolas" w:cs="Consolas"/>
          <w:sz w:val="19"/>
          <w:szCs w:val="19"/>
        </w:rPr>
        <w:t>collection</w:t>
      </w:r>
      <w:r>
        <w:rPr>
          <w:rFonts w:ascii="Calibri" w:hAnsi="Calibri" w:cs="Calibri"/>
        </w:rPr>
        <w:t xml:space="preserve">: </w:t>
      </w:r>
      <w:r>
        <w:rPr>
          <w:rFonts w:ascii="Consolas" w:hAnsi="Consolas" w:cs="Consolas"/>
          <w:sz w:val="19"/>
          <w:szCs w:val="19"/>
        </w:rPr>
        <w:t>orientation</w:t>
      </w:r>
      <w:r>
        <w:rPr>
          <w:rFonts w:ascii="Calibri" w:hAnsi="Calibri" w:cs="Calibri"/>
        </w:rPr>
        <w:t xml:space="preserve">, </w:t>
      </w:r>
      <w:r>
        <w:rPr>
          <w:rFonts w:ascii="Consolas" w:hAnsi="Consolas" w:cs="Consolas"/>
          <w:sz w:val="19"/>
          <w:szCs w:val="19"/>
        </w:rPr>
        <w:t>primary-discovery</w:t>
      </w:r>
      <w:r>
        <w:rPr>
          <w:rFonts w:ascii="Calibri" w:hAnsi="Calibri" w:cs="Calibri"/>
        </w:rPr>
        <w:t>;</w:t>
      </w:r>
    </w:p>
    <w:p>
      <w:pPr>
        <w:pStyle w:val="Normal"/>
        <w:numPr>
          <w:ilvl w:val="0"/>
          <w:numId w:val="1"/>
        </w:numPr>
        <w:widowControl/>
      </w:pPr>
      <w:r>
        <w:rPr>
          <w:rFonts w:ascii="Consolas" w:hAnsi="Consolas" w:cs="Consolas"/>
          <w:sz w:val="19"/>
          <w:szCs w:val="19"/>
        </w:rPr>
        <w:t>search</w:t>
      </w:r>
      <w:r>
        <w:rPr>
          <w:rFonts w:ascii="Calibri" w:hAnsi="Calibri" w:cs="Calibri"/>
        </w:rPr>
        <w:t xml:space="preserve">: </w:t>
      </w:r>
      <w:r>
        <w:rPr>
          <w:rFonts w:ascii="Consolas" w:hAnsi="Consolas" w:cs="Consolas"/>
          <w:sz w:val="19"/>
          <w:szCs w:val="19"/>
        </w:rPr>
        <w:t>orientation</w:t>
      </w:r>
      <w:r>
        <w:rPr>
          <w:rFonts w:ascii="Calibri" w:hAnsi="Calibri" w:cs="Calibri"/>
        </w:rPr>
        <w:t xml:space="preserve">, </w:t>
      </w:r>
      <w:r>
        <w:rPr>
          <w:rFonts w:ascii="Consolas" w:hAnsi="Consolas" w:cs="Consolas"/>
          <w:sz w:val="19"/>
          <w:szCs w:val="19"/>
        </w:rPr>
        <w:t>primary-discovery</w:t>
      </w:r>
      <w:r>
        <w:rPr>
          <w:rFonts w:ascii="Calibri" w:hAnsi="Calibri" w:cs="Calibri"/>
        </w:rPr>
        <w:t>;</w:t>
      </w:r>
    </w:p>
    <w:p>
      <w:pPr>
        <w:pStyle w:val="Normal"/>
        <w:numPr>
          <w:ilvl w:val="0"/>
          <w:numId w:val="1"/>
        </w:numPr>
        <w:widowControl/>
      </w:pPr>
      <w:r>
        <w:rPr>
          <w:rFonts w:ascii="Consolas" w:hAnsi="Consolas" w:cs="Consolas"/>
          <w:sz w:val="19"/>
          <w:szCs w:val="19"/>
        </w:rPr>
        <w:t>product-detail</w:t>
      </w:r>
      <w:r>
        <w:rPr>
          <w:rFonts w:ascii="Calibri" w:hAnsi="Calibri" w:cs="Calibri"/>
        </w:rPr>
        <w:t xml:space="preserve">: </w:t>
      </w:r>
      <w:r>
        <w:rPr>
          <w:rFonts w:ascii="Consolas" w:hAnsi="Consolas" w:cs="Consolas"/>
          <w:sz w:val="19"/>
          <w:szCs w:val="19"/>
        </w:rPr>
        <w:t>product-focus</w:t>
      </w:r>
      <w:r>
        <w:rPr>
          <w:rFonts w:ascii="Calibri" w:hAnsi="Calibri" w:cs="Calibri"/>
        </w:rPr>
        <w:t xml:space="preserve">, </w:t>
      </w:r>
      <w:r>
        <w:rPr>
          <w:rFonts w:ascii="Consolas" w:hAnsi="Consolas" w:cs="Consolas"/>
          <w:sz w:val="19"/>
          <w:szCs w:val="19"/>
        </w:rPr>
        <w:t>conversion</w:t>
      </w:r>
      <w:r>
        <w:rPr>
          <w:rFonts w:ascii="Calibri" w:hAnsi="Calibri" w:cs="Calibri"/>
        </w:rPr>
        <w:t>;</w:t>
      </w:r>
    </w:p>
    <w:p>
      <w:pPr>
        <w:pStyle w:val="Normal"/>
        <w:numPr>
          <w:ilvl w:val="0"/>
          <w:numId w:val="1"/>
        </w:numPr>
        <w:widowControl/>
      </w:pPr>
      <w:r>
        <w:rPr>
          <w:rFonts w:ascii="Consolas" w:hAnsi="Consolas" w:cs="Consolas"/>
          <w:sz w:val="19"/>
          <w:szCs w:val="19"/>
        </w:rPr>
        <w:t>content-support</w:t>
      </w:r>
      <w:r>
        <w:rPr>
          <w:rFonts w:ascii="Calibri" w:hAnsi="Calibri" w:cs="Calibri"/>
        </w:rPr>
        <w:t xml:space="preserve">: </w:t>
      </w:r>
      <w:r>
        <w:rPr>
          <w:rFonts w:ascii="Consolas" w:hAnsi="Consolas" w:cs="Consolas"/>
          <w:sz w:val="19"/>
          <w:szCs w:val="19"/>
        </w:rPr>
        <w:t>orientation</w:t>
      </w:r>
      <w:r>
        <w:rPr>
          <w:rFonts w:ascii="Calibri" w:hAnsi="Calibri" w:cs="Calibri"/>
        </w:rPr>
        <w:t>;</w:t>
      </w:r>
    </w:p>
    <w:p>
      <w:pPr>
        <w:pStyle w:val="Normal"/>
        <w:numPr>
          <w:ilvl w:val="0"/>
          <w:numId w:val="1"/>
        </w:numPr>
        <w:widowControl/>
      </w:pPr>
      <w:r>
        <w:rPr>
          <w:rFonts w:ascii="Consolas" w:hAnsi="Consolas" w:cs="Consolas"/>
          <w:sz w:val="19"/>
          <w:szCs w:val="19"/>
        </w:rPr>
        <w:t>utility</w:t>
      </w:r>
      <w:r>
        <w:rPr>
          <w:rFonts w:ascii="Calibri" w:hAnsi="Calibri" w:cs="Calibri"/>
        </w:rPr>
        <w:t xml:space="preserve">: </w:t>
      </w:r>
      <w:r>
        <w:rPr>
          <w:rFonts w:ascii="Consolas" w:hAnsi="Consolas" w:cs="Consolas"/>
          <w:sz w:val="19"/>
          <w:szCs w:val="19"/>
        </w:rPr>
        <w:t>orientation</w:t>
      </w:r>
      <w:r>
        <w:rPr>
          <w:rFonts w:ascii="Calibri" w:hAnsi="Calibri" w:cs="Calibri"/>
        </w:rPr>
        <w:t>.</w:t>
      </w:r>
    </w:p>
    <w:p>
      <w:pPr>
        <w:pStyle w:val="Normal"/>
        <w:widowControl/>
      </w:pPr>
      <w:r>
        <w:rPr>
          <w:rFonts w:ascii="Calibri" w:hAnsi="Calibri" w:cs="Calibri"/>
        </w:rPr>
        <w:t>Only required regions satisfy these minimums; additional canonical roles remain valid. Shared frame and footer authority remains separate. No actual homepage, collection, search, PDP, content-support, or utility blueprint record is created.</w:t>
      </w:r>
    </w:p>
    <w:p>
      <w:pPr>
        <w:pStyle w:val="Normal"/>
        <w:widowControl/>
      </w:pPr>
      <w:r>
        <w:rPr>
          <w:rFonts w:ascii="Calibri" w:hAnsi="Calibri" w:cs="Calibri"/>
        </w:rPr>
        <w:t xml:space="preserve">The exact ordered intra-page relationship kinds are </w:t>
      </w:r>
      <w:r>
        <w:rPr>
          <w:rFonts w:ascii="Consolas" w:hAnsi="Consolas" w:cs="Consolas"/>
          <w:sz w:val="19"/>
          <w:szCs w:val="19"/>
        </w:rPr>
        <w:t>precedes</w:t>
      </w:r>
      <w:r>
        <w:rPr>
          <w:rFonts w:ascii="Calibri" w:hAnsi="Calibri" w:cs="Calibri"/>
        </w:rPr>
        <w:t xml:space="preserve">, </w:t>
      </w:r>
      <w:r>
        <w:rPr>
          <w:rFonts w:ascii="Consolas" w:hAnsi="Consolas" w:cs="Consolas"/>
          <w:sz w:val="19"/>
          <w:szCs w:val="19"/>
        </w:rPr>
        <w:t>pairs-with</w:t>
      </w:r>
      <w:r>
        <w:rPr>
          <w:rFonts w:ascii="Calibri" w:hAnsi="Calibri" w:cs="Calibri"/>
        </w:rPr>
        <w:t xml:space="preserve">, </w:t>
      </w:r>
      <w:r>
        <w:rPr>
          <w:rFonts w:ascii="Consolas" w:hAnsi="Consolas" w:cs="Consolas"/>
          <w:sz w:val="19"/>
          <w:szCs w:val="19"/>
        </w:rPr>
        <w:t>offsets</w:t>
      </w:r>
      <w:r>
        <w:rPr>
          <w:rFonts w:ascii="Calibri" w:hAnsi="Calibri" w:cs="Calibri"/>
        </w:rPr>
        <w:t xml:space="preserve">, </w:t>
      </w:r>
      <w:r>
        <w:rPr>
          <w:rFonts w:ascii="Consolas" w:hAnsi="Consolas" w:cs="Consolas"/>
          <w:sz w:val="19"/>
          <w:szCs w:val="19"/>
        </w:rPr>
        <w:t>contains</w:t>
      </w:r>
      <w:r>
        <w:rPr>
          <w:rFonts w:ascii="Calibri" w:hAnsi="Calibri" w:cs="Calibri"/>
        </w:rPr>
        <w:t xml:space="preserve">, </w:t>
      </w:r>
      <w:r>
        <w:rPr>
          <w:rFonts w:ascii="Consolas" w:hAnsi="Consolas" w:cs="Consolas"/>
          <w:sz w:val="19"/>
          <w:szCs w:val="19"/>
        </w:rPr>
        <w:t>spans</w:t>
      </w:r>
      <w:r>
        <w:rPr>
          <w:rFonts w:ascii="Calibri" w:hAnsi="Calibri" w:cs="Calibri"/>
        </w:rPr>
        <w:t xml:space="preserve">, and </w:t>
      </w:r>
      <w:r>
        <w:rPr>
          <w:rFonts w:ascii="Consolas" w:hAnsi="Consolas" w:cs="Consolas"/>
          <w:sz w:val="19"/>
          <w:szCs w:val="19"/>
        </w:rPr>
        <w:t>anchors</w:t>
      </w:r>
      <w:r>
        <w:rPr>
          <w:rFonts w:ascii="Calibri" w:hAnsi="Calibri" w:cs="Calibri"/>
        </w:rPr>
        <w:t xml:space="preserve">. Relationship values contain only </w:t>
      </w:r>
      <w:r>
        <w:rPr>
          <w:rFonts w:ascii="Consolas" w:hAnsi="Consolas" w:cs="Consolas"/>
          <w:sz w:val="19"/>
          <w:szCs w:val="19"/>
        </w:rPr>
        <w:t>sourceRegionId</w:t>
      </w:r>
      <w:r>
        <w:rPr>
          <w:rFonts w:ascii="Calibri" w:hAnsi="Calibri" w:cs="Calibri"/>
        </w:rPr>
        <w:t xml:space="preserve">, </w:t>
      </w:r>
      <w:r>
        <w:rPr>
          <w:rFonts w:ascii="Consolas" w:hAnsi="Consolas" w:cs="Consolas"/>
          <w:sz w:val="19"/>
          <w:szCs w:val="19"/>
        </w:rPr>
        <w:t>relationshipKind</w:t>
      </w:r>
      <w:r>
        <w:rPr>
          <w:rFonts w:ascii="Calibri" w:hAnsi="Calibri" w:cs="Calibri"/>
        </w:rPr>
        <w:t xml:space="preserve">, and </w:t>
      </w:r>
      <w:r>
        <w:rPr>
          <w:rFonts w:ascii="Consolas" w:hAnsi="Consolas" w:cs="Consolas"/>
          <w:sz w:val="19"/>
          <w:szCs w:val="19"/>
        </w:rPr>
        <w:t>targetRegionId</w:t>
      </w:r>
      <w:r>
        <w:rPr>
          <w:rFonts w:ascii="Calibri" w:hAnsi="Calibri" w:cs="Calibri"/>
        </w:rPr>
        <w:t xml:space="preserve">. Endpoints must exist locally and differ. Exact duplicate identities fail; </w:t>
      </w:r>
      <w:r>
        <w:rPr>
          <w:rFonts w:ascii="Consolas" w:hAnsi="Consolas" w:cs="Consolas"/>
          <w:sz w:val="19"/>
          <w:szCs w:val="19"/>
        </w:rPr>
        <w:t>pairs-with</w:t>
      </w:r>
      <w:r>
        <w:rPr>
          <w:rFonts w:ascii="Calibri" w:hAnsi="Calibri" w:cs="Calibri"/>
        </w:rPr>
        <w:t xml:space="preserve"> canonicalizes endpoint identity symmetrically, while all other kinds remain directional. </w:t>
      </w:r>
      <w:r>
        <w:rPr>
          <w:rFonts w:ascii="Consolas" w:hAnsi="Consolas" w:cs="Consolas"/>
          <w:sz w:val="19"/>
          <w:szCs w:val="19"/>
        </w:rPr>
        <w:t>precedes</w:t>
      </w:r>
      <w:r>
        <w:rPr>
          <w:rFonts w:ascii="Calibri" w:hAnsi="Calibri" w:cs="Calibri"/>
        </w:rPr>
        <w:t xml:space="preserve"> and </w:t>
      </w:r>
      <w:r>
        <w:rPr>
          <w:rFonts w:ascii="Consolas" w:hAnsi="Consolas" w:cs="Consolas"/>
          <w:sz w:val="19"/>
          <w:szCs w:val="19"/>
        </w:rPr>
        <w:t>contains</w:t>
      </w:r>
      <w:r>
        <w:rPr>
          <w:rFonts w:ascii="Calibri" w:hAnsi="Calibri" w:cs="Calibri"/>
        </w:rPr>
        <w:t xml:space="preserve"> graphs must each be acyclic, a region may have at most one direct containment parent, and their combined parent-before-child ordering constraints must remain acyclic. Disconnected regions and reciprocal non-ordering relationships are valid; no edge, connectivity, route, page, or navigation reachability is inferred.</w:t>
      </w:r>
    </w:p>
    <w:p>
      <w:pPr>
        <w:pStyle w:val="Normal"/>
        <w:widowControl/>
      </w:pPr>
      <w:r>
        <w:rPr>
          <w:rFonts w:ascii="Calibri" w:hAnsi="Calibri" w:cs="Calibri"/>
        </w:rPr>
        <w:t xml:space="preserve">Every strict order alternative has one stable ID and a complete permutation of all region IDs. Alternative IDs are unique, the default identifies one declared alternative, and every alternative respects </w:t>
      </w:r>
      <w:r>
        <w:rPr>
          <w:rFonts w:ascii="Consolas" w:hAnsi="Consolas" w:cs="Consolas"/>
          <w:sz w:val="19"/>
          <w:szCs w:val="19"/>
        </w:rPr>
        <w:t>precedes</w:t>
      </w:r>
      <w:r>
        <w:rPr>
          <w:rFonts w:ascii="Calibri" w:hAnsi="Calibri" w:cs="Calibri"/>
        </w:rPr>
        <w:t xml:space="preserve"> plus containment parent-before-child accessible reading order. After full validation, canonical output orders regions by default-order position, relationships by source default position then canonical kind then target default position, and alternatives default-first then stable ID. Invalid input is never reordered or repaired into validity, and this task computes no structural, topology, candidate, or realization fingerprint.</w:t>
      </w:r>
    </w:p>
    <w:p>
      <w:pPr>
        <w:pStyle w:val="Normal"/>
        <w:widowControl/>
      </w:pPr>
      <w:r>
        <w:rPr>
          <w:rFonts w:ascii="Calibri" w:hAnsi="Calibri" w:cs="Calibri"/>
        </w:rPr>
        <w:t xml:space="preserve">Active Structural Storefront Family record count, candidate family registry-record count, PageBlueprint v2 record count, PageBlueprint v2 registry-record count, persisted PageBlueprint v2 count, production-selected PageBlueprint v2 count, and current-generation PageBlueprint v2 consumer count all remain zero. The canonical page graph and </w:t>
      </w:r>
      <w:r>
        <w:rPr>
          <w:rFonts w:ascii="Consolas" w:hAnsi="Consolas" w:cs="Consolas"/>
          <w:sz w:val="19"/>
          <w:szCs w:val="19"/>
        </w:rPr>
        <w:t>StorefrontSnapshot</w:t>
      </w:r>
      <w:r>
        <w:rPr>
          <w:rFonts w:ascii="Calibri" w:hAnsi="Calibri" w:cs="Calibri"/>
        </w:rPr>
        <w:t xml:space="preserve"> are unchanged. Asset roles and evidence, responsive transformations, omission/substitution/fallback, component selection, Structural Family compatibility, records, registry, selection, persistence, providers, rendering, publication, and migration remain unimplemented. Exported strict schemas and pure helpers are compatibility infrastructure only and do not make the structural core selectable or production-ready.</w:t>
      </w:r>
    </w:p>
    <w:p>
      <w:pPr>
        <w:pStyle w:val="Normal"/>
        <w:widowControl/>
      </w:pPr>
      <w:r>
        <w:rPr>
          <w:rFonts w:ascii="Consolas" w:hAnsi="Consolas" w:cs="Consolas"/>
          <w:sz w:val="19"/>
          <w:szCs w:val="19"/>
        </w:rPr>
        <w:t>P10B-19A-01 = Baseline</w:t>
      </w:r>
      <w:r>
        <w:rPr>
          <w:rFonts w:ascii="Calibri" w:hAnsi="Calibri" w:cs="Calibri"/>
        </w:rPr>
        <w:t xml:space="preserve">; </w:t>
      </w:r>
      <w:r>
        <w:rPr>
          <w:rFonts w:ascii="Consolas" w:hAnsi="Consolas" w:cs="Consolas"/>
          <w:sz w:val="19"/>
          <w:szCs w:val="19"/>
        </w:rPr>
        <w:t>P10B-19A-02 = Baseline</w:t>
      </w:r>
      <w:r>
        <w:rPr>
          <w:rFonts w:ascii="Calibri" w:hAnsi="Calibri" w:cs="Calibri"/>
        </w:rPr>
        <w:t xml:space="preserve">; </w:t>
      </w:r>
      <w:r>
        <w:rPr>
          <w:rFonts w:ascii="Consolas" w:hAnsi="Consolas" w:cs="Consolas"/>
          <w:sz w:val="19"/>
          <w:szCs w:val="19"/>
        </w:rPr>
        <w:t>P10B-19A-03 = Baseline</w:t>
      </w:r>
      <w:r>
        <w:rPr>
          <w:rFonts w:ascii="Calibri" w:hAnsi="Calibri" w:cs="Calibri"/>
        </w:rPr>
        <w:t xml:space="preserve">; </w:t>
      </w:r>
      <w:r>
        <w:rPr>
          <w:rFonts w:ascii="Consolas" w:hAnsi="Consolas" w:cs="Consolas"/>
          <w:sz w:val="19"/>
          <w:szCs w:val="19"/>
        </w:rPr>
        <w:t>P10B-19A = Partial</w:t>
      </w:r>
      <w:r>
        <w:rPr>
          <w:rFonts w:ascii="Calibri" w:hAnsi="Calibri" w:cs="Calibri"/>
        </w:rPr>
        <w:t xml:space="preserve">; </w:t>
      </w:r>
      <w:r>
        <w:rPr>
          <w:rFonts w:ascii="Consolas" w:hAnsi="Consolas" w:cs="Consolas"/>
          <w:sz w:val="19"/>
          <w:szCs w:val="19"/>
        </w:rPr>
        <w:t>P10B-19A-04 = Planned / exact next</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10.34 P10B-19A-04 PageBlueprint v2 asset-role compatibility authority</w:t>
      </w:r>
    </w:p>
    <w:p>
      <w:pPr>
        <w:pStyle w:val="Normal"/>
        <w:widowControl/>
      </w:pPr>
      <w:r>
        <w:rPr>
          <w:rFonts w:ascii="Calibri" w:hAnsi="Calibri" w:cs="Calibri"/>
        </w:rPr>
        <w:t xml:space="preserve">P10B-19A-04 adds one companion sub-contract under the sole PageBlueprint authority in </w:t>
      </w:r>
      <w:r>
        <w:rPr>
          <w:rFonts w:ascii="Consolas" w:hAnsi="Consolas" w:cs="Consolas"/>
          <w:sz w:val="19"/>
          <w:szCs w:val="19"/>
        </w:rPr>
        <w:t>src/application/storefront-templates/page-blueprint-v2-asset-role-contract.ts</w:t>
      </w:r>
      <w:r>
        <w:rPr>
          <w:rFonts w:ascii="Calibri" w:hAnsi="Calibri" w:cs="Calibri"/>
        </w:rPr>
        <w:t xml:space="preserve">. It does not extend the A-03 v1/v2 dispatch envelope or duplicate the structural blueprint. The companion binds to the exact validated A-03 </w:t>
      </w:r>
      <w:r>
        <w:rPr>
          <w:rFonts w:ascii="Consolas" w:hAnsi="Consolas" w:cs="Consolas"/>
          <w:sz w:val="19"/>
          <w:szCs w:val="19"/>
        </w:rPr>
        <w:t>id</w:t>
      </w:r>
      <w:r>
        <w:rPr>
          <w:rFonts w:ascii="Calibri" w:hAnsi="Calibri" w:cs="Calibri"/>
        </w:rPr>
        <w:t xml:space="preserve">, supported record </w:t>
      </w:r>
      <w:r>
        <w:rPr>
          <w:rFonts w:ascii="Consolas" w:hAnsi="Consolas" w:cs="Consolas"/>
          <w:sz w:val="19"/>
          <w:szCs w:val="19"/>
        </w:rPr>
        <w:t>version</w:t>
      </w:r>
      <w:r>
        <w:rPr>
          <w:rFonts w:ascii="Calibri" w:hAnsi="Calibri" w:cs="Calibri"/>
        </w:rPr>
        <w:t>, and region IDs. The A-03 structural core and dispatch remain byte-identical, and existing PageBlueprint v1 records, direct parsing, registry, resolution, materialization, replay, snapshot references, and publication behavior remain unchanged.</w:t>
      </w:r>
    </w:p>
    <w:p>
      <w:pPr>
        <w:pStyle w:val="Normal"/>
        <w:widowControl/>
      </w:pPr>
      <w:r>
        <w:rPr>
          <w:rFonts w:ascii="Consolas" w:hAnsi="Consolas" w:cs="Consolas"/>
          <w:sz w:val="19"/>
          <w:szCs w:val="19"/>
        </w:rPr>
        <w:t>src/domain/shared/asset-role.ts</w:t>
      </w:r>
      <w:r>
        <w:rPr>
          <w:rFonts w:ascii="Calibri" w:hAnsi="Calibri" w:cs="Calibri"/>
        </w:rPr>
        <w:t xml:space="preserve"> remains the sole canonical presentation-role authority. It now exposes one readonly ordered </w:t>
      </w:r>
      <w:r>
        <w:rPr>
          <w:rFonts w:ascii="Consolas" w:hAnsi="Consolas" w:cs="Consolas"/>
          <w:sz w:val="19"/>
          <w:szCs w:val="19"/>
        </w:rPr>
        <w:t>assetRoleValues</w:t>
      </w:r>
      <w:r>
        <w:rPr>
          <w:rFonts w:ascii="Calibri" w:hAnsi="Calibri" w:cs="Calibri"/>
        </w:rPr>
        <w:t xml:space="preserve"> tuple from which the unchanged </w:t>
      </w:r>
      <w:r>
        <w:rPr>
          <w:rFonts w:ascii="Consolas" w:hAnsi="Consolas" w:cs="Consolas"/>
          <w:sz w:val="19"/>
          <w:szCs w:val="19"/>
        </w:rPr>
        <w:t>assetRoleSchema</w:t>
      </w:r>
      <w:r>
        <w:rPr>
          <w:rFonts w:ascii="Calibri" w:hAnsi="Calibri" w:cs="Calibri"/>
        </w:rPr>
        <w:t xml:space="preserve"> and </w:t>
      </w:r>
      <w:r>
        <w:rPr>
          <w:rFonts w:ascii="Consolas" w:hAnsi="Consolas" w:cs="Consolas"/>
          <w:sz w:val="19"/>
          <w:szCs w:val="19"/>
        </w:rPr>
        <w:t>AssetRole</w:t>
      </w:r>
      <w:r>
        <w:rPr>
          <w:rFonts w:ascii="Calibri" w:hAnsi="Calibri" w:cs="Calibri"/>
        </w:rPr>
        <w:t xml:space="preserve"> type are derived. Its exact order is </w:t>
      </w:r>
      <w:r>
        <w:rPr>
          <w:rFonts w:ascii="Consolas" w:hAnsi="Consolas" w:cs="Consolas"/>
          <w:sz w:val="19"/>
          <w:szCs w:val="19"/>
        </w:rPr>
        <w:t>logo</w:t>
      </w:r>
      <w:r>
        <w:rPr>
          <w:rFonts w:ascii="Calibri" w:hAnsi="Calibri" w:cs="Calibri"/>
        </w:rPr>
        <w:t xml:space="preserve">, </w:t>
      </w:r>
      <w:r>
        <w:rPr>
          <w:rFonts w:ascii="Consolas" w:hAnsi="Consolas" w:cs="Consolas"/>
          <w:sz w:val="19"/>
          <w:szCs w:val="19"/>
        </w:rPr>
        <w:t>heroDesktop</w:t>
      </w:r>
      <w:r>
        <w:rPr>
          <w:rFonts w:ascii="Calibri" w:hAnsi="Calibri" w:cs="Calibri"/>
        </w:rPr>
        <w:t xml:space="preserve">, </w:t>
      </w:r>
      <w:r>
        <w:rPr>
          <w:rFonts w:ascii="Consolas" w:hAnsi="Consolas" w:cs="Consolas"/>
          <w:sz w:val="19"/>
          <w:szCs w:val="19"/>
        </w:rPr>
        <w:t>heroMobile</w:t>
      </w:r>
      <w:r>
        <w:rPr>
          <w:rFonts w:ascii="Calibri" w:hAnsi="Calibri" w:cs="Calibri"/>
        </w:rPr>
        <w:t xml:space="preserve">, </w:t>
      </w:r>
      <w:r>
        <w:rPr>
          <w:rFonts w:ascii="Consolas" w:hAnsi="Consolas" w:cs="Consolas"/>
          <w:sz w:val="19"/>
          <w:szCs w:val="19"/>
        </w:rPr>
        <w:t>collectionImage</w:t>
      </w:r>
      <w:r>
        <w:rPr>
          <w:rFonts w:ascii="Calibri" w:hAnsi="Calibri" w:cs="Calibri"/>
        </w:rPr>
        <w:t xml:space="preserve">, </w:t>
      </w:r>
      <w:r>
        <w:rPr>
          <w:rFonts w:ascii="Consolas" w:hAnsi="Consolas" w:cs="Consolas"/>
          <w:sz w:val="19"/>
          <w:szCs w:val="19"/>
        </w:rPr>
        <w:t>productMainImage</w:t>
      </w:r>
      <w:r>
        <w:rPr>
          <w:rFonts w:ascii="Calibri" w:hAnsi="Calibri" w:cs="Calibri"/>
        </w:rPr>
        <w:t xml:space="preserve">, </w:t>
      </w:r>
      <w:r>
        <w:rPr>
          <w:rFonts w:ascii="Consolas" w:hAnsi="Consolas" w:cs="Consolas"/>
          <w:sz w:val="19"/>
          <w:szCs w:val="19"/>
        </w:rPr>
        <w:t>productAlternativeImage</w:t>
      </w:r>
      <w:r>
        <w:rPr>
          <w:rFonts w:ascii="Calibri" w:hAnsi="Calibri" w:cs="Calibri"/>
        </w:rPr>
        <w:t xml:space="preserve">, </w:t>
      </w:r>
      <w:r>
        <w:rPr>
          <w:rFonts w:ascii="Consolas" w:hAnsi="Consolas" w:cs="Consolas"/>
          <w:sz w:val="19"/>
          <w:szCs w:val="19"/>
        </w:rPr>
        <w:t>editorialImage</w:t>
      </w:r>
      <w:r>
        <w:rPr>
          <w:rFonts w:ascii="Calibri" w:hAnsi="Calibri" w:cs="Calibri"/>
        </w:rPr>
        <w:t xml:space="preserve">, </w:t>
      </w:r>
      <w:r>
        <w:rPr>
          <w:rFonts w:ascii="Consolas" w:hAnsi="Consolas" w:cs="Consolas"/>
          <w:sz w:val="19"/>
          <w:szCs w:val="19"/>
        </w:rPr>
        <w:t>supportingContentImage</w:t>
      </w:r>
      <w:r>
        <w:rPr>
          <w:rFonts w:ascii="Calibri" w:hAnsi="Calibri" w:cs="Calibri"/>
        </w:rPr>
        <w:t xml:space="preserve">, and </w:t>
      </w:r>
      <w:r>
        <w:rPr>
          <w:rFonts w:ascii="Consolas" w:hAnsi="Consolas" w:cs="Consolas"/>
          <w:sz w:val="19"/>
          <w:szCs w:val="19"/>
        </w:rPr>
        <w:t>iconDecorative</w:t>
      </w:r>
      <w:r>
        <w:rPr>
          <w:rFonts w:ascii="Calibri" w:hAnsi="Calibri" w:cs="Calibri"/>
        </w:rPr>
        <w:t>. No role, alias, case conversion, whitespace normalization, friendly label, fallback value, persisted value, or import owner is added or changed. The separate coarse source-discovery evidence vocabulary is not PageBlueprint role authority.</w:t>
      </w:r>
    </w:p>
    <w:p>
      <w:pPr>
        <w:pStyle w:val="Normal"/>
        <w:widowControl/>
      </w:pPr>
      <w:r>
        <w:rPr>
          <w:rFonts w:ascii="Calibri" w:hAnsi="Calibri" w:cs="Calibri"/>
        </w:rPr>
        <w:t xml:space="preserve">The compatibility contract schema version is exactly </w:t>
      </w:r>
      <w:r>
        <w:rPr>
          <w:rFonts w:ascii="Consolas" w:hAnsi="Consolas" w:cs="Consolas"/>
          <w:sz w:val="19"/>
          <w:szCs w:val="19"/>
        </w:rPr>
        <w:t>1.0.0</w:t>
      </w:r>
      <w:r>
        <w:rPr>
          <w:rFonts w:ascii="Calibri" w:hAnsi="Calibri" w:cs="Calibri"/>
        </w:rPr>
        <w:t xml:space="preserve"> and is independent from the PageBlueprint v2 structural contract schema version and blueprint record version. Its strict root contains only </w:t>
      </w:r>
      <w:r>
        <w:rPr>
          <w:rFonts w:ascii="Consolas" w:hAnsi="Consolas" w:cs="Consolas"/>
          <w:sz w:val="19"/>
          <w:szCs w:val="19"/>
        </w:rPr>
        <w:t>contractSchemaVersion</w:t>
      </w:r>
      <w:r>
        <w:rPr>
          <w:rFonts w:ascii="Calibri" w:hAnsi="Calibri" w:cs="Calibri"/>
        </w:rPr>
        <w:t xml:space="preserve">, </w:t>
      </w:r>
      <w:r>
        <w:rPr>
          <w:rFonts w:ascii="Consolas" w:hAnsi="Consolas" w:cs="Consolas"/>
          <w:sz w:val="19"/>
          <w:szCs w:val="19"/>
        </w:rPr>
        <w:t>blueprintId</w:t>
      </w:r>
      <w:r>
        <w:rPr>
          <w:rFonts w:ascii="Calibri" w:hAnsi="Calibri" w:cs="Calibri"/>
        </w:rPr>
        <w:t xml:space="preserve">, </w:t>
      </w:r>
      <w:r>
        <w:rPr>
          <w:rFonts w:ascii="Consolas" w:hAnsi="Consolas" w:cs="Consolas"/>
          <w:sz w:val="19"/>
          <w:szCs w:val="19"/>
        </w:rPr>
        <w:t>blueprintVersion</w:t>
      </w:r>
      <w:r>
        <w:rPr>
          <w:rFonts w:ascii="Calibri" w:hAnsi="Calibri" w:cs="Calibri"/>
        </w:rPr>
        <w:t xml:space="preserve">, and </w:t>
      </w:r>
      <w:r>
        <w:rPr>
          <w:rFonts w:ascii="Consolas" w:hAnsi="Consolas" w:cs="Consolas"/>
          <w:sz w:val="19"/>
          <w:szCs w:val="19"/>
        </w:rPr>
        <w:t>regionAssetRequirements</w:t>
      </w:r>
      <w:r>
        <w:rPr>
          <w:rFonts w:ascii="Calibri" w:hAnsi="Calibri" w:cs="Calibri"/>
        </w:rPr>
        <w:t xml:space="preserve">. A region entry contains only </w:t>
      </w:r>
      <w:r>
        <w:rPr>
          <w:rFonts w:ascii="Consolas" w:hAnsi="Consolas" w:cs="Consolas"/>
          <w:sz w:val="19"/>
          <w:szCs w:val="19"/>
        </w:rPr>
        <w:t>regionId</w:t>
      </w:r>
      <w:r>
        <w:rPr>
          <w:rFonts w:ascii="Calibri" w:hAnsi="Calibri" w:cs="Calibri"/>
        </w:rPr>
        <w:t xml:space="preserve"> and a non-empty </w:t>
      </w:r>
      <w:r>
        <w:rPr>
          <w:rFonts w:ascii="Consolas" w:hAnsi="Consolas" w:cs="Consolas"/>
          <w:sz w:val="19"/>
          <w:szCs w:val="19"/>
        </w:rPr>
        <w:t>roleRequirements</w:t>
      </w:r>
      <w:r>
        <w:rPr>
          <w:rFonts w:ascii="Calibri" w:hAnsi="Calibri" w:cs="Calibri"/>
        </w:rPr>
        <w:t xml:space="preserve"> collection. A role entry contains only canonical </w:t>
      </w:r>
      <w:r>
        <w:rPr>
          <w:rFonts w:ascii="Consolas" w:hAnsi="Consolas" w:cs="Consolas"/>
          <w:sz w:val="19"/>
          <w:szCs w:val="19"/>
        </w:rPr>
        <w:t>role</w:t>
      </w:r>
      <w:r>
        <w:rPr>
          <w:rFonts w:ascii="Calibri" w:hAnsi="Calibri" w:cs="Calibri"/>
        </w:rPr>
        <w:t xml:space="preserve">, explicit </w:t>
      </w:r>
      <w:r>
        <w:rPr>
          <w:rFonts w:ascii="Consolas" w:hAnsi="Consolas" w:cs="Consolas"/>
          <w:sz w:val="19"/>
          <w:szCs w:val="19"/>
        </w:rPr>
        <w:t>requirement</w:t>
      </w:r>
      <w:r>
        <w:rPr>
          <w:rFonts w:ascii="Calibri" w:hAnsi="Calibri" w:cs="Calibri"/>
        </w:rPr>
        <w:t xml:space="preserve"> of </w:t>
      </w:r>
      <w:r>
        <w:rPr>
          <w:rFonts w:ascii="Consolas" w:hAnsi="Consolas" w:cs="Consolas"/>
          <w:sz w:val="19"/>
          <w:szCs w:val="19"/>
        </w:rPr>
        <w:t>required</w:t>
      </w:r>
      <w:r>
        <w:rPr>
          <w:rFonts w:ascii="Calibri" w:hAnsi="Calibri" w:cs="Calibri"/>
        </w:rPr>
        <w:t xml:space="preserve"> or </w:t>
      </w:r>
      <w:r>
        <w:rPr>
          <w:rFonts w:ascii="Consolas" w:hAnsi="Consolas" w:cs="Consolas"/>
          <w:sz w:val="19"/>
          <w:szCs w:val="19"/>
        </w:rPr>
        <w:t>optional</w:t>
      </w:r>
      <w:r>
        <w:rPr>
          <w:rFonts w:ascii="Calibri" w:hAnsi="Calibri" w:cs="Calibri"/>
        </w:rPr>
        <w:t xml:space="preserve">, and </w:t>
      </w:r>
      <w:r>
        <w:rPr>
          <w:rFonts w:ascii="Consolas" w:hAnsi="Consolas" w:cs="Consolas"/>
          <w:sz w:val="19"/>
          <w:szCs w:val="19"/>
        </w:rPr>
        <w:t>cardinality</w:t>
      </w:r>
      <w:r>
        <w:rPr>
          <w:rFonts w:ascii="Calibri" w:hAnsi="Calibri" w:cs="Calibri"/>
        </w:rPr>
        <w:t>. Missing or unsupported versions, identities, or fields fail closed; an empty top-level region collection is explicitly valid and declares no asset-role authority. An omitted region likewise accepts no roles through this contract.</w:t>
      </w:r>
    </w:p>
    <w:p>
      <w:pPr>
        <w:pStyle w:val="Normal"/>
        <w:widowControl/>
      </w:pPr>
      <w:r>
        <w:rPr>
          <w:rFonts w:ascii="Calibri" w:hAnsi="Calibri" w:cs="Calibri"/>
        </w:rPr>
        <w:t xml:space="preserve">Role cardinality contains integer </w:t>
      </w:r>
      <w:r>
        <w:rPr>
          <w:rFonts w:ascii="Consolas" w:hAnsi="Consolas" w:cs="Consolas"/>
          <w:sz w:val="19"/>
          <w:szCs w:val="19"/>
        </w:rPr>
        <w:t>minimum</w:t>
      </w:r>
      <w:r>
        <w:rPr>
          <w:rFonts w:ascii="Calibri" w:hAnsi="Calibri" w:cs="Calibri"/>
        </w:rPr>
        <w:t xml:space="preserve">, </w:t>
      </w:r>
      <w:r>
        <w:rPr>
          <w:rFonts w:ascii="Consolas" w:hAnsi="Consolas" w:cs="Consolas"/>
          <w:sz w:val="19"/>
          <w:szCs w:val="19"/>
        </w:rPr>
        <w:t>ideal</w:t>
      </w:r>
      <w:r>
        <w:rPr>
          <w:rFonts w:ascii="Calibri" w:hAnsi="Calibri" w:cs="Calibri"/>
        </w:rPr>
        <w:t xml:space="preserve">, and </w:t>
      </w:r>
      <w:r>
        <w:rPr>
          <w:rFonts w:ascii="Consolas" w:hAnsi="Consolas" w:cs="Consolas"/>
          <w:sz w:val="19"/>
          <w:szCs w:val="19"/>
        </w:rPr>
        <w:t>maximum</w:t>
      </w:r>
      <w:r>
        <w:rPr>
          <w:rFonts w:ascii="Calibri" w:hAnsi="Calibri" w:cs="Calibri"/>
        </w:rPr>
        <w:t xml:space="preserve">. Minimum and ideal are nonnegative, maximum is positive and at most 32, and </w:t>
      </w:r>
      <w:r>
        <w:rPr>
          <w:rFonts w:ascii="Consolas" w:hAnsi="Consolas" w:cs="Consolas"/>
          <w:sz w:val="19"/>
          <w:szCs w:val="19"/>
        </w:rPr>
        <w:t>minimum &lt;= ideal &lt;= maximum</w:t>
      </w:r>
      <w:r>
        <w:rPr>
          <w:rFonts w:ascii="Calibri" w:hAnsi="Calibri" w:cs="Calibri"/>
        </w:rPr>
        <w:t>. A required role has minimum at least one; an optional role has minimum exactly zero. A required role on an optional structural region is valid and applies only when that region is realized. This contract does not force realization or evaluate current asset availability.</w:t>
      </w:r>
    </w:p>
    <w:p>
      <w:pPr>
        <w:pStyle w:val="Normal"/>
        <w:widowControl/>
      </w:pPr>
      <w:r>
        <w:rPr>
          <w:rFonts w:ascii="Calibri" w:hAnsi="Calibri" w:cs="Calibri"/>
        </w:rPr>
        <w:t xml:space="preserve">The pure binder first validates and canonicalizes the structural blueprint through the unchanged A-03 parser, then strictly validates the companion and checks exact blueprint ID/version, known regions, unique region entries, and unique roles within each region. Duplicate and unknown-region evidence is bounded, deterministic, safe, free of raw object serialization, and ordered by the structural default reading order followed by canonical role order. Only completely valid input is canonicalized: region entries follow the default structural order and roles follow </w:t>
      </w:r>
      <w:r>
        <w:rPr>
          <w:rFonts w:ascii="Consolas" w:hAnsi="Consolas" w:cs="Consolas"/>
          <w:sz w:val="19"/>
          <w:szCs w:val="19"/>
        </w:rPr>
        <w:t>assetRoleValues</w:t>
      </w:r>
      <w:r>
        <w:rPr>
          <w:rFonts w:ascii="Calibri" w:hAnsi="Calibri" w:cs="Calibri"/>
        </w:rPr>
        <w:t>. Equivalent valid permutations return identical deeply readonly output; invalid input is never normalized, deduplicated, repaired, defaulted, or mutated, and no fingerprint is computed.</w:t>
      </w:r>
    </w:p>
    <w:p>
      <w:pPr>
        <w:pStyle w:val="Normal"/>
        <w:widowControl/>
      </w:pPr>
      <w:r>
        <w:rPr>
          <w:rFonts w:ascii="Calibri" w:hAnsi="Calibri" w:cs="Calibri"/>
        </w:rPr>
        <w:t xml:space="preserve">This declaration-only compatibility authority contains no asset ID, revision, source owner, provenance, approval, material fingerprint, URL, media object, placement, component, availability, allocation, reuse, crop, focal point, safe area, derivative, or responsive source. It adds no breakpoint rule, </w:t>
      </w:r>
      <w:r>
        <w:rPr>
          <w:rFonts w:ascii="Consolas" w:hAnsi="Consolas" w:cs="Consolas"/>
          <w:sz w:val="19"/>
          <w:szCs w:val="19"/>
        </w:rPr>
        <w:t>heroDesktop</w:t>
      </w:r>
      <w:r>
        <w:rPr>
          <w:rFonts w:ascii="Calibri" w:hAnsi="Calibri" w:cs="Calibri"/>
        </w:rPr>
        <w:t>/</w:t>
      </w:r>
      <w:r>
        <w:rPr>
          <w:rFonts w:ascii="Consolas" w:hAnsi="Consolas" w:cs="Consolas"/>
          <w:sz w:val="19"/>
          <w:szCs w:val="19"/>
        </w:rPr>
        <w:t>heroMobile</w:t>
      </w:r>
      <w:r>
        <w:rPr>
          <w:rFonts w:ascii="Calibri" w:hAnsi="Calibri" w:cs="Calibri"/>
        </w:rPr>
        <w:t xml:space="preserve"> pairing, responsive transformation, omission, substitution, fallback, placeholder, degraded presentation, or repair behavior. Existing approved asset placement, responsive-image, source-discovery, asset-review, generation context, canonical product-media, commerce, component-slot, proposal, persistence, publication, and renderer owners remain unchanged.</w:t>
      </w:r>
    </w:p>
    <w:p>
      <w:pPr>
        <w:pStyle w:val="Normal"/>
        <w:widowControl/>
      </w:pPr>
      <w:r>
        <w:rPr>
          <w:rFonts w:ascii="Calibri" w:hAnsi="Calibri" w:cs="Calibri"/>
        </w:rPr>
        <w:t>Active Structural Storefront Family record count, candidate family registry-record count, PageBlueprint v2 registry-record count, persisted PageBlueprint v2 record count, asset-role compatibility production-record count, production-selected asset-role contract count, and current-generation asset-role-contract consumer count all remain zero. Exported schemas, types, and the pure canonicalizer are inactive compatibility infrastructure for P10B-19A-05 through P10B-19A-08; they are not records, selectors, provider fields, persisted state, or production reachability.</w:t>
      </w:r>
    </w:p>
    <w:p>
      <w:pPr>
        <w:pStyle w:val="Normal"/>
        <w:widowControl/>
      </w:pPr>
      <w:r>
        <w:rPr>
          <w:rFonts w:ascii="Consolas" w:hAnsi="Consolas" w:cs="Consolas"/>
          <w:sz w:val="19"/>
          <w:szCs w:val="19"/>
        </w:rPr>
        <w:t>P10B-19A-01 = Baseline</w:t>
      </w:r>
      <w:r>
        <w:rPr>
          <w:rFonts w:ascii="Calibri" w:hAnsi="Calibri" w:cs="Calibri"/>
        </w:rPr>
        <w:t xml:space="preserve">; </w:t>
      </w:r>
      <w:r>
        <w:rPr>
          <w:rFonts w:ascii="Consolas" w:hAnsi="Consolas" w:cs="Consolas"/>
          <w:sz w:val="19"/>
          <w:szCs w:val="19"/>
        </w:rPr>
        <w:t>P10B-19A-02 = Baseline</w:t>
      </w:r>
      <w:r>
        <w:rPr>
          <w:rFonts w:ascii="Calibri" w:hAnsi="Calibri" w:cs="Calibri"/>
        </w:rPr>
        <w:t xml:space="preserve">; </w:t>
      </w:r>
      <w:r>
        <w:rPr>
          <w:rFonts w:ascii="Consolas" w:hAnsi="Consolas" w:cs="Consolas"/>
          <w:sz w:val="19"/>
          <w:szCs w:val="19"/>
        </w:rPr>
        <w:t>P10B-19A-03 = Baseline</w:t>
      </w:r>
      <w:r>
        <w:rPr>
          <w:rFonts w:ascii="Calibri" w:hAnsi="Calibri" w:cs="Calibri"/>
        </w:rPr>
        <w:t xml:space="preserve">; </w:t>
      </w:r>
      <w:r>
        <w:rPr>
          <w:rFonts w:ascii="Consolas" w:hAnsi="Consolas" w:cs="Consolas"/>
          <w:sz w:val="19"/>
          <w:szCs w:val="19"/>
        </w:rPr>
        <w:t>P10B-19A-04 = Baseline</w:t>
      </w:r>
      <w:r>
        <w:rPr>
          <w:rFonts w:ascii="Calibri" w:hAnsi="Calibri" w:cs="Calibri"/>
        </w:rPr>
        <w:t xml:space="preserve">; </w:t>
      </w:r>
      <w:r>
        <w:rPr>
          <w:rFonts w:ascii="Consolas" w:hAnsi="Consolas" w:cs="Consolas"/>
          <w:sz w:val="19"/>
          <w:szCs w:val="19"/>
        </w:rPr>
        <w:t>P10B-19A = Partial</w:t>
      </w:r>
      <w:r>
        <w:rPr>
          <w:rFonts w:ascii="Calibri" w:hAnsi="Calibri" w:cs="Calibri"/>
        </w:rPr>
        <w:t xml:space="preserve">; </w:t>
      </w:r>
      <w:r>
        <w:rPr>
          <w:rFonts w:ascii="Consolas" w:hAnsi="Consolas" w:cs="Consolas"/>
          <w:sz w:val="19"/>
          <w:szCs w:val="19"/>
        </w:rPr>
        <w:t>P10B-19A-05 = Planned / exact next</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10.35 P10B-19A-05 PageBlueprint v2 responsive-rule authority</w:t>
      </w:r>
    </w:p>
    <w:p>
      <w:pPr>
        <w:pStyle w:val="Normal"/>
        <w:widowControl/>
      </w:pPr>
      <w:r>
        <w:rPr>
          <w:rFonts w:ascii="Calibri" w:hAnsi="Calibri" w:cs="Calibri"/>
        </w:rPr>
        <w:t xml:space="preserve">P10B-19A-05 adds one companion sub-contract under the sole PageBlueprint authority in </w:t>
      </w:r>
      <w:r>
        <w:rPr>
          <w:rFonts w:ascii="Consolas" w:hAnsi="Consolas" w:cs="Consolas"/>
          <w:sz w:val="19"/>
          <w:szCs w:val="19"/>
        </w:rPr>
        <w:t>src/application/storefront-templates/page-blueprint-v2-responsive-rule-contract.ts</w:t>
      </w:r>
      <w:r>
        <w:rPr>
          <w:rFonts w:ascii="Calibri" w:hAnsi="Calibri" w:cs="Calibri"/>
        </w:rPr>
        <w:t xml:space="preserve">. It binds to the exact validated A-03 blueprint </w:t>
      </w:r>
      <w:r>
        <w:rPr>
          <w:rFonts w:ascii="Consolas" w:hAnsi="Consolas" w:cs="Consolas"/>
          <w:sz w:val="19"/>
          <w:szCs w:val="19"/>
        </w:rPr>
        <w:t>id</w:t>
      </w:r>
      <w:r>
        <w:rPr>
          <w:rFonts w:ascii="Calibri" w:hAnsi="Calibri" w:cs="Calibri"/>
        </w:rPr>
        <w:t xml:space="preserve"> and supported record </w:t>
      </w:r>
      <w:r>
        <w:rPr>
          <w:rFonts w:ascii="Consolas" w:hAnsi="Consolas" w:cs="Consolas"/>
          <w:sz w:val="19"/>
          <w:szCs w:val="19"/>
        </w:rPr>
        <w:t>version</w:t>
      </w:r>
      <w:r>
        <w:rPr>
          <w:rFonts w:ascii="Calibri" w:hAnsi="Calibri" w:cs="Calibri"/>
        </w:rPr>
        <w:t xml:space="preserve"> without extending the A-03 v1/v2 dispatch envelope. The A-03 structural contract, A-04 asset-role compatibility contract, dispatch, and existing PageBlueprint v1 responsive grammar, responsive-image authority, records, parsing, resolution, materialization, replay, snapshots, and publication behavior remain byte-identical.</w:t>
      </w:r>
    </w:p>
    <w:p>
      <w:pPr>
        <w:pStyle w:val="Normal"/>
        <w:widowControl/>
      </w:pPr>
      <w:r>
        <w:rPr>
          <w:rFonts w:ascii="Calibri" w:hAnsi="Calibri" w:cs="Calibri"/>
        </w:rPr>
        <w:t xml:space="preserve">The responsive-rule contract schema version is exactly </w:t>
      </w:r>
      <w:r>
        <w:rPr>
          <w:rFonts w:ascii="Consolas" w:hAnsi="Consolas" w:cs="Consolas"/>
          <w:sz w:val="19"/>
          <w:szCs w:val="19"/>
        </w:rPr>
        <w:t>1.0.0</w:t>
      </w:r>
      <w:r>
        <w:rPr>
          <w:rFonts w:ascii="Calibri" w:hAnsi="Calibri" w:cs="Calibri"/>
        </w:rPr>
        <w:t xml:space="preserve">. Its strict root contains only </w:t>
      </w:r>
      <w:r>
        <w:rPr>
          <w:rFonts w:ascii="Consolas" w:hAnsi="Consolas" w:cs="Consolas"/>
          <w:sz w:val="19"/>
          <w:szCs w:val="19"/>
        </w:rPr>
        <w:t>contractSchemaVersion</w:t>
      </w:r>
      <w:r>
        <w:rPr>
          <w:rFonts w:ascii="Calibri" w:hAnsi="Calibri" w:cs="Calibri"/>
        </w:rPr>
        <w:t xml:space="preserve">, </w:t>
      </w:r>
      <w:r>
        <w:rPr>
          <w:rFonts w:ascii="Consolas" w:hAnsi="Consolas" w:cs="Consolas"/>
          <w:sz w:val="19"/>
          <w:szCs w:val="19"/>
        </w:rPr>
        <w:t>blueprintId</w:t>
      </w:r>
      <w:r>
        <w:rPr>
          <w:rFonts w:ascii="Calibri" w:hAnsi="Calibri" w:cs="Calibri"/>
        </w:rPr>
        <w:t xml:space="preserve">, </w:t>
      </w:r>
      <w:r>
        <w:rPr>
          <w:rFonts w:ascii="Consolas" w:hAnsi="Consolas" w:cs="Consolas"/>
          <w:sz w:val="19"/>
          <w:szCs w:val="19"/>
        </w:rPr>
        <w:t>blueprintVersion</w:t>
      </w:r>
      <w:r>
        <w:rPr>
          <w:rFonts w:ascii="Calibri" w:hAnsi="Calibri" w:cs="Calibri"/>
        </w:rPr>
        <w:t xml:space="preserve">, and </w:t>
      </w:r>
      <w:r>
        <w:rPr>
          <w:rFonts w:ascii="Consolas" w:hAnsi="Consolas" w:cs="Consolas"/>
          <w:sz w:val="19"/>
          <w:szCs w:val="19"/>
        </w:rPr>
        <w:t>breakpointRules</w:t>
      </w:r>
      <w:r>
        <w:rPr>
          <w:rFonts w:ascii="Calibri" w:hAnsi="Calibri" w:cs="Calibri"/>
        </w:rPr>
        <w:t xml:space="preserve">. It requires exactly one rule for each of </w:t>
      </w:r>
      <w:r>
        <w:rPr>
          <w:rFonts w:ascii="Consolas" w:hAnsi="Consolas" w:cs="Consolas"/>
          <w:sz w:val="19"/>
          <w:szCs w:val="19"/>
        </w:rPr>
        <w:t>mobile</w:t>
      </w:r>
      <w:r>
        <w:rPr>
          <w:rFonts w:ascii="Calibri" w:hAnsi="Calibri" w:cs="Calibri"/>
        </w:rPr>
        <w:t xml:space="preserve"> at 375 px, </w:t>
      </w:r>
      <w:r>
        <w:rPr>
          <w:rFonts w:ascii="Consolas" w:hAnsi="Consolas" w:cs="Consolas"/>
          <w:sz w:val="19"/>
          <w:szCs w:val="19"/>
        </w:rPr>
        <w:t>tablet</w:t>
      </w:r>
      <w:r>
        <w:rPr>
          <w:rFonts w:ascii="Calibri" w:hAnsi="Calibri" w:cs="Calibri"/>
        </w:rPr>
        <w:t xml:space="preserve"> at 768 px, </w:t>
      </w:r>
      <w:r>
        <w:rPr>
          <w:rFonts w:ascii="Consolas" w:hAnsi="Consolas" w:cs="Consolas"/>
          <w:sz w:val="19"/>
          <w:szCs w:val="19"/>
        </w:rPr>
        <w:t>desktop</w:t>
      </w:r>
      <w:r>
        <w:rPr>
          <w:rFonts w:ascii="Calibri" w:hAnsi="Calibri" w:cs="Calibri"/>
        </w:rPr>
        <w:t xml:space="preserve"> at 1024 px, and </w:t>
      </w:r>
      <w:r>
        <w:rPr>
          <w:rFonts w:ascii="Consolas" w:hAnsi="Consolas" w:cs="Consolas"/>
          <w:sz w:val="19"/>
          <w:szCs w:val="19"/>
        </w:rPr>
        <w:t>wide</w:t>
      </w:r>
      <w:r>
        <w:rPr>
          <w:rFonts w:ascii="Calibri" w:hAnsi="Calibri" w:cs="Calibri"/>
        </w:rPr>
        <w:t xml:space="preserve"> at 1440 px; canonical output uses that order. A strict breakpoint rule contains only </w:t>
      </w:r>
      <w:r>
        <w:rPr>
          <w:rFonts w:ascii="Consolas" w:hAnsi="Consolas" w:cs="Consolas"/>
          <w:sz w:val="19"/>
          <w:szCs w:val="19"/>
        </w:rPr>
        <w:t>breakpoint</w:t>
      </w:r>
      <w:r>
        <w:rPr>
          <w:rFonts w:ascii="Calibri" w:hAnsi="Calibri" w:cs="Calibri"/>
        </w:rPr>
        <w:t xml:space="preserve">, </w:t>
      </w:r>
      <w:r>
        <w:rPr>
          <w:rFonts w:ascii="Consolas" w:hAnsi="Consolas" w:cs="Consolas"/>
          <w:sz w:val="19"/>
          <w:szCs w:val="19"/>
        </w:rPr>
        <w:t>viewport</w:t>
      </w:r>
      <w:r>
        <w:rPr>
          <w:rFonts w:ascii="Calibri" w:hAnsi="Calibri" w:cs="Calibri"/>
        </w:rPr>
        <w:t xml:space="preserve">, </w:t>
      </w:r>
      <w:r>
        <w:rPr>
          <w:rFonts w:ascii="Consolas" w:hAnsi="Consolas" w:cs="Consolas"/>
          <w:sz w:val="19"/>
          <w:szCs w:val="19"/>
        </w:rPr>
        <w:t>orderAlternativeId</w:t>
      </w:r>
      <w:r>
        <w:rPr>
          <w:rFonts w:ascii="Calibri" w:hAnsi="Calibri" w:cs="Calibri"/>
        </w:rPr>
        <w:t xml:space="preserve">, </w:t>
      </w:r>
      <w:r>
        <w:rPr>
          <w:rFonts w:ascii="Consolas" w:hAnsi="Consolas" w:cs="Consolas"/>
          <w:sz w:val="19"/>
          <w:szCs w:val="19"/>
        </w:rPr>
        <w:t>regionProportionRules</w:t>
      </w:r>
      <w:r>
        <w:rPr>
          <w:rFonts w:ascii="Calibri" w:hAnsi="Calibri" w:cs="Calibri"/>
        </w:rPr>
        <w:t xml:space="preserve">, and </w:t>
      </w:r>
      <w:r>
        <w:rPr>
          <w:rFonts w:ascii="Consolas" w:hAnsi="Consolas" w:cs="Consolas"/>
          <w:sz w:val="19"/>
          <w:szCs w:val="19"/>
        </w:rPr>
        <w:t>relationshipTransformations</w:t>
      </w:r>
      <w:r>
        <w:rPr>
          <w:rFonts w:ascii="Calibri" w:hAnsi="Calibri" w:cs="Calibri"/>
        </w:rPr>
        <w:t>. Breakpoint names and viewport anchors are exact pairs; duplicates, missing pairs, unsupported names or anchors, and additional fields fail closed.</w:t>
      </w:r>
    </w:p>
    <w:p>
      <w:pPr>
        <w:pStyle w:val="Normal"/>
        <w:widowControl/>
      </w:pPr>
      <w:r>
        <w:rPr>
          <w:rFonts w:ascii="Calibri" w:hAnsi="Calibri" w:cs="Calibri"/>
        </w:rPr>
        <w:t xml:space="preserve">Every breakpoint selects one existing complete A-03 structural order alternative. It declares every structural region exactly once through a strict </w:t>
      </w:r>
      <w:r>
        <w:rPr>
          <w:rFonts w:ascii="Consolas" w:hAnsi="Consolas" w:cs="Consolas"/>
          <w:sz w:val="19"/>
          <w:szCs w:val="19"/>
        </w:rPr>
        <w:t>regionId</w:t>
      </w:r>
      <w:r>
        <w:rPr>
          <w:rFonts w:ascii="Calibri" w:hAnsi="Calibri" w:cs="Calibri"/>
        </w:rPr>
        <w:t xml:space="preserve"> and </w:t>
      </w:r>
      <w:r>
        <w:rPr>
          <w:rFonts w:ascii="Consolas" w:hAnsi="Consolas" w:cs="Consolas"/>
          <w:sz w:val="19"/>
          <w:szCs w:val="19"/>
        </w:rPr>
        <w:t>proportionMode</w:t>
      </w:r>
      <w:r>
        <w:rPr>
          <w:rFonts w:ascii="Calibri" w:hAnsi="Calibri" w:cs="Calibri"/>
        </w:rPr>
        <w:t xml:space="preserve"> pair. The closed proportion vocabulary is </w:t>
      </w:r>
      <w:r>
        <w:rPr>
          <w:rFonts w:ascii="Consolas" w:hAnsi="Consolas" w:cs="Consolas"/>
          <w:sz w:val="19"/>
          <w:szCs w:val="19"/>
        </w:rPr>
        <w:t>preserve</w:t>
      </w:r>
      <w:r>
        <w:rPr>
          <w:rFonts w:ascii="Calibri" w:hAnsi="Calibri" w:cs="Calibri"/>
        </w:rPr>
        <w:t xml:space="preserve">, </w:t>
      </w:r>
      <w:r>
        <w:rPr>
          <w:rFonts w:ascii="Consolas" w:hAnsi="Consolas" w:cs="Consolas"/>
          <w:sz w:val="19"/>
          <w:szCs w:val="19"/>
        </w:rPr>
        <w:t>compress</w:t>
      </w:r>
      <w:r>
        <w:rPr>
          <w:rFonts w:ascii="Calibri" w:hAnsi="Calibri" w:cs="Calibri"/>
        </w:rPr>
        <w:t xml:space="preserve">, </w:t>
      </w:r>
      <w:r>
        <w:rPr>
          <w:rFonts w:ascii="Consolas" w:hAnsi="Consolas" w:cs="Consolas"/>
          <w:sz w:val="19"/>
          <w:szCs w:val="19"/>
        </w:rPr>
        <w:t>expand</w:t>
      </w:r>
      <w:r>
        <w:rPr>
          <w:rFonts w:ascii="Calibri" w:hAnsi="Calibri" w:cs="Calibri"/>
        </w:rPr>
        <w:t xml:space="preserve">, and </w:t>
      </w:r>
      <w:r>
        <w:rPr>
          <w:rFonts w:ascii="Consolas" w:hAnsi="Consolas" w:cs="Consolas"/>
          <w:sz w:val="19"/>
          <w:szCs w:val="19"/>
        </w:rPr>
        <w:t>full-width</w:t>
      </w:r>
      <w:r>
        <w:rPr>
          <w:rFonts w:ascii="Calibri" w:hAnsi="Calibri" w:cs="Calibri"/>
        </w:rPr>
        <w:t xml:space="preserve">; no value hides, omits, or conditionally removes a region. Every A-03 structural relationship is also declared exactly once through its canonical </w:t>
      </w:r>
      <w:r>
        <w:rPr>
          <w:rFonts w:ascii="Consolas" w:hAnsi="Consolas" w:cs="Consolas"/>
          <w:sz w:val="19"/>
          <w:szCs w:val="19"/>
        </w:rPr>
        <w:t>relationshipKey</w:t>
      </w:r>
      <w:r>
        <w:rPr>
          <w:rFonts w:ascii="Calibri" w:hAnsi="Calibri" w:cs="Calibri"/>
        </w:rPr>
        <w:t xml:space="preserve"> and one explicit </w:t>
      </w:r>
      <w:r>
        <w:rPr>
          <w:rFonts w:ascii="Consolas" w:hAnsi="Consolas" w:cs="Consolas"/>
          <w:sz w:val="19"/>
          <w:szCs w:val="19"/>
        </w:rPr>
        <w:t>transformation</w:t>
      </w:r>
      <w:r>
        <w:rPr>
          <w:rFonts w:ascii="Calibri" w:hAnsi="Calibri" w:cs="Calibri"/>
        </w:rPr>
        <w:t>. A blueprint with zero structural relationships must use the explicit empty collection. Missing, duplicate, reversed, unknown, wildcard, or implicitly preserved authority fails closed.</w:t>
      </w:r>
    </w:p>
    <w:p>
      <w:pPr>
        <w:pStyle w:val="Normal"/>
        <w:widowControl/>
      </w:pPr>
      <w:r>
        <w:rPr>
          <w:rFonts w:ascii="Calibri" w:hAnsi="Calibri" w:cs="Calibri"/>
        </w:rPr>
        <w:t xml:space="preserve">Relationship transformations are constrained by the relationship kind. </w:t>
      </w:r>
      <w:r>
        <w:rPr>
          <w:rFonts w:ascii="Consolas" w:hAnsi="Consolas" w:cs="Consolas"/>
          <w:sz w:val="19"/>
          <w:szCs w:val="19"/>
        </w:rPr>
        <w:t>precedes</w:t>
      </w:r>
      <w:r>
        <w:rPr>
          <w:rFonts w:ascii="Calibri" w:hAnsi="Calibri" w:cs="Calibri"/>
        </w:rPr>
        <w:t xml:space="preserve"> permits only </w:t>
      </w:r>
      <w:r>
        <w:rPr>
          <w:rFonts w:ascii="Consolas" w:hAnsi="Consolas" w:cs="Consolas"/>
          <w:sz w:val="19"/>
          <w:szCs w:val="19"/>
        </w:rPr>
        <w:t>preserve</w:t>
      </w:r>
      <w:r>
        <w:rPr>
          <w:rFonts w:ascii="Calibri" w:hAnsi="Calibri" w:cs="Calibri"/>
        </w:rPr>
        <w:t xml:space="preserve">; </w:t>
      </w:r>
      <w:r>
        <w:rPr>
          <w:rFonts w:ascii="Consolas" w:hAnsi="Consolas" w:cs="Consolas"/>
          <w:sz w:val="19"/>
          <w:szCs w:val="19"/>
        </w:rPr>
        <w:t>pairs-with</w:t>
      </w:r>
      <w:r>
        <w:rPr>
          <w:rFonts w:ascii="Calibri" w:hAnsi="Calibri" w:cs="Calibri"/>
        </w:rPr>
        <w:t xml:space="preserve"> permits </w:t>
      </w:r>
      <w:r>
        <w:rPr>
          <w:rFonts w:ascii="Consolas" w:hAnsi="Consolas" w:cs="Consolas"/>
          <w:sz w:val="19"/>
          <w:szCs w:val="19"/>
        </w:rPr>
        <w:t>preserve</w:t>
      </w:r>
      <w:r>
        <w:rPr>
          <w:rFonts w:ascii="Calibri" w:hAnsi="Calibri" w:cs="Calibri"/>
        </w:rPr>
        <w:t xml:space="preserve"> or </w:t>
      </w:r>
      <w:r>
        <w:rPr>
          <w:rFonts w:ascii="Consolas" w:hAnsi="Consolas" w:cs="Consolas"/>
          <w:sz w:val="19"/>
          <w:szCs w:val="19"/>
        </w:rPr>
        <w:t>stack</w:t>
      </w:r>
      <w:r>
        <w:rPr>
          <w:rFonts w:ascii="Calibri" w:hAnsi="Calibri" w:cs="Calibri"/>
        </w:rPr>
        <w:t xml:space="preserve">; </w:t>
      </w:r>
      <w:r>
        <w:rPr>
          <w:rFonts w:ascii="Consolas" w:hAnsi="Consolas" w:cs="Consolas"/>
          <w:sz w:val="19"/>
          <w:szCs w:val="19"/>
        </w:rPr>
        <w:t>offsets</w:t>
      </w:r>
      <w:r>
        <w:rPr>
          <w:rFonts w:ascii="Calibri" w:hAnsi="Calibri" w:cs="Calibri"/>
        </w:rPr>
        <w:t xml:space="preserve"> permits </w:t>
      </w:r>
      <w:r>
        <w:rPr>
          <w:rFonts w:ascii="Consolas" w:hAnsi="Consolas" w:cs="Consolas"/>
          <w:sz w:val="19"/>
          <w:szCs w:val="19"/>
        </w:rPr>
        <w:t>preserve</w:t>
      </w:r>
      <w:r>
        <w:rPr>
          <w:rFonts w:ascii="Calibri" w:hAnsi="Calibri" w:cs="Calibri"/>
        </w:rPr>
        <w:t xml:space="preserve"> or </w:t>
      </w:r>
      <w:r>
        <w:rPr>
          <w:rFonts w:ascii="Consolas" w:hAnsi="Consolas" w:cs="Consolas"/>
          <w:sz w:val="19"/>
          <w:szCs w:val="19"/>
        </w:rPr>
        <w:t>remove-offset</w:t>
      </w:r>
      <w:r>
        <w:rPr>
          <w:rFonts w:ascii="Calibri" w:hAnsi="Calibri" w:cs="Calibri"/>
        </w:rPr>
        <w:t xml:space="preserve">; </w:t>
      </w:r>
      <w:r>
        <w:rPr>
          <w:rFonts w:ascii="Consolas" w:hAnsi="Consolas" w:cs="Consolas"/>
          <w:sz w:val="19"/>
          <w:szCs w:val="19"/>
        </w:rPr>
        <w:t>contains</w:t>
      </w:r>
      <w:r>
        <w:rPr>
          <w:rFonts w:ascii="Calibri" w:hAnsi="Calibri" w:cs="Calibri"/>
        </w:rPr>
        <w:t xml:space="preserve"> permits </w:t>
      </w:r>
      <w:r>
        <w:rPr>
          <w:rFonts w:ascii="Consolas" w:hAnsi="Consolas" w:cs="Consolas"/>
          <w:sz w:val="19"/>
          <w:szCs w:val="19"/>
        </w:rPr>
        <w:t>preserve</w:t>
      </w:r>
      <w:r>
        <w:rPr>
          <w:rFonts w:ascii="Calibri" w:hAnsi="Calibri" w:cs="Calibri"/>
        </w:rPr>
        <w:t xml:space="preserve"> or </w:t>
      </w:r>
      <w:r>
        <w:rPr>
          <w:rFonts w:ascii="Consolas" w:hAnsi="Consolas" w:cs="Consolas"/>
          <w:sz w:val="19"/>
          <w:szCs w:val="19"/>
        </w:rPr>
        <w:t>flatten</w:t>
      </w:r>
      <w:r>
        <w:rPr>
          <w:rFonts w:ascii="Calibri" w:hAnsi="Calibri" w:cs="Calibri"/>
        </w:rPr>
        <w:t xml:space="preserve">; </w:t>
      </w:r>
      <w:r>
        <w:rPr>
          <w:rFonts w:ascii="Consolas" w:hAnsi="Consolas" w:cs="Consolas"/>
          <w:sz w:val="19"/>
          <w:szCs w:val="19"/>
        </w:rPr>
        <w:t>spans</w:t>
      </w:r>
      <w:r>
        <w:rPr>
          <w:rFonts w:ascii="Calibri" w:hAnsi="Calibri" w:cs="Calibri"/>
        </w:rPr>
        <w:t xml:space="preserve"> permits </w:t>
      </w:r>
      <w:r>
        <w:rPr>
          <w:rFonts w:ascii="Consolas" w:hAnsi="Consolas" w:cs="Consolas"/>
          <w:sz w:val="19"/>
          <w:szCs w:val="19"/>
        </w:rPr>
        <w:t>preserve</w:t>
      </w:r>
      <w:r>
        <w:rPr>
          <w:rFonts w:ascii="Calibri" w:hAnsi="Calibri" w:cs="Calibri"/>
        </w:rPr>
        <w:t xml:space="preserve"> or </w:t>
      </w:r>
      <w:r>
        <w:rPr>
          <w:rFonts w:ascii="Consolas" w:hAnsi="Consolas" w:cs="Consolas"/>
          <w:sz w:val="19"/>
          <w:szCs w:val="19"/>
        </w:rPr>
        <w:t>reduce-span</w:t>
      </w:r>
      <w:r>
        <w:rPr>
          <w:rFonts w:ascii="Calibri" w:hAnsi="Calibri" w:cs="Calibri"/>
        </w:rPr>
        <w:t xml:space="preserve">; and </w:t>
      </w:r>
      <w:r>
        <w:rPr>
          <w:rFonts w:ascii="Consolas" w:hAnsi="Consolas" w:cs="Consolas"/>
          <w:sz w:val="19"/>
          <w:szCs w:val="19"/>
        </w:rPr>
        <w:t>anchors</w:t>
      </w:r>
      <w:r>
        <w:rPr>
          <w:rFonts w:ascii="Calibri" w:hAnsi="Calibri" w:cs="Calibri"/>
        </w:rPr>
        <w:t xml:space="preserve"> permits </w:t>
      </w:r>
      <w:r>
        <w:rPr>
          <w:rFonts w:ascii="Consolas" w:hAnsi="Consolas" w:cs="Consolas"/>
          <w:sz w:val="19"/>
          <w:szCs w:val="19"/>
        </w:rPr>
        <w:t>preserve</w:t>
      </w:r>
      <w:r>
        <w:rPr>
          <w:rFonts w:ascii="Calibri" w:hAnsi="Calibri" w:cs="Calibri"/>
        </w:rPr>
        <w:t xml:space="preserve"> or </w:t>
      </w:r>
      <w:r>
        <w:rPr>
          <w:rFonts w:ascii="Consolas" w:hAnsi="Consolas" w:cs="Consolas"/>
          <w:sz w:val="19"/>
          <w:szCs w:val="19"/>
        </w:rPr>
        <w:t>linearize</w:t>
      </w:r>
      <w:r>
        <w:rPr>
          <w:rFonts w:ascii="Calibri" w:hAnsi="Calibri" w:cs="Calibri"/>
        </w:rPr>
        <w:t>. These transformations describe bounded structural responsive intent only. They do not change relationship kinds, endpoints, region semantics, required-region status, or cardinality.</w:t>
      </w:r>
    </w:p>
    <w:p>
      <w:pPr>
        <w:pStyle w:val="Normal"/>
        <w:widowControl/>
      </w:pPr>
      <w:r>
        <w:rPr>
          <w:rFonts w:ascii="Calibri" w:hAnsi="Calibri" w:cs="Calibri"/>
        </w:rPr>
        <w:t xml:space="preserve">The pure binder first validates and canonicalizes the unchanged A-03 structural input, then strictly validates the complete responsive input and its exact structural binding. Only valid authority is canonicalized: breakpoint rules follow </w:t>
      </w:r>
      <w:r>
        <w:rPr>
          <w:rFonts w:ascii="Consolas" w:hAnsi="Consolas" w:cs="Consolas"/>
          <w:sz w:val="19"/>
          <w:szCs w:val="19"/>
        </w:rPr>
        <w:t>mobile</w:t>
      </w:r>
      <w:r>
        <w:rPr>
          <w:rFonts w:ascii="Calibri" w:hAnsi="Calibri" w:cs="Calibri"/>
        </w:rPr>
        <w:t xml:space="preserve">, </w:t>
      </w:r>
      <w:r>
        <w:rPr>
          <w:rFonts w:ascii="Consolas" w:hAnsi="Consolas" w:cs="Consolas"/>
          <w:sz w:val="19"/>
          <w:szCs w:val="19"/>
        </w:rPr>
        <w:t>tablet</w:t>
      </w:r>
      <w:r>
        <w:rPr>
          <w:rFonts w:ascii="Calibri" w:hAnsi="Calibri" w:cs="Calibri"/>
        </w:rPr>
        <w:t xml:space="preserve">, </w:t>
      </w:r>
      <w:r>
        <w:rPr>
          <w:rFonts w:ascii="Consolas" w:hAnsi="Consolas" w:cs="Consolas"/>
          <w:sz w:val="19"/>
          <w:szCs w:val="19"/>
        </w:rPr>
        <w:t>desktop</w:t>
      </w:r>
      <w:r>
        <w:rPr>
          <w:rFonts w:ascii="Calibri" w:hAnsi="Calibri" w:cs="Calibri"/>
        </w:rPr>
        <w:t xml:space="preserve">, </w:t>
      </w:r>
      <w:r>
        <w:rPr>
          <w:rFonts w:ascii="Consolas" w:hAnsi="Consolas" w:cs="Consolas"/>
          <w:sz w:val="19"/>
          <w:szCs w:val="19"/>
        </w:rPr>
        <w:t>wide</w:t>
      </w:r>
      <w:r>
        <w:rPr>
          <w:rFonts w:ascii="Calibri" w:hAnsi="Calibri" w:cs="Calibri"/>
        </w:rPr>
        <w:t>; region rules follow the selected alternative's reading order at that breakpoint; and relationship transformations follow canonical A-03 structural relationship order. Equivalent valid permutations return identical deeply readonly output. Invalid input is never defaulted, deduplicated, repaired, substituted, mutated, or fingerprinted.</w:t>
      </w:r>
    </w:p>
    <w:p>
      <w:pPr>
        <w:pStyle w:val="Normal"/>
        <w:widowControl/>
      </w:pPr>
      <w:r>
        <w:rPr>
          <w:rFonts w:ascii="Calibri" w:hAnsi="Calibri" w:cs="Calibri"/>
        </w:rPr>
        <w:t xml:space="preserve">The contract preserves every region and required region, semantic role, cardinality, </w:t>
      </w:r>
      <w:r>
        <w:rPr>
          <w:rFonts w:ascii="Consolas" w:hAnsi="Consolas" w:cs="Consolas"/>
          <w:sz w:val="19"/>
          <w:szCs w:val="19"/>
        </w:rPr>
        <w:t>precedes</w:t>
      </w:r>
      <w:r>
        <w:rPr>
          <w:rFonts w:ascii="Calibri" w:hAnsi="Calibri" w:cs="Calibri"/>
        </w:rPr>
        <w:t xml:space="preserve"> constraint, and complete accessible reading order. A selected order alternative already preserves containment parent-before-child ordering, including when a </w:t>
      </w:r>
      <w:r>
        <w:rPr>
          <w:rFonts w:ascii="Consolas" w:hAnsi="Consolas" w:cs="Consolas"/>
          <w:sz w:val="19"/>
          <w:szCs w:val="19"/>
        </w:rPr>
        <w:t>contains</w:t>
      </w:r>
      <w:r>
        <w:rPr>
          <w:rFonts w:ascii="Calibri" w:hAnsi="Calibri" w:cs="Calibri"/>
        </w:rPr>
        <w:t xml:space="preserve"> relationship uses </w:t>
      </w:r>
      <w:r>
        <w:rPr>
          <w:rFonts w:ascii="Consolas" w:hAnsi="Consolas" w:cs="Consolas"/>
          <w:sz w:val="19"/>
          <w:szCs w:val="19"/>
        </w:rPr>
        <w:t>flatten</w:t>
      </w:r>
      <w:r>
        <w:rPr>
          <w:rFonts w:ascii="Calibri" w:hAnsi="Calibri" w:cs="Calibri"/>
        </w:rPr>
        <w:t>; responsive reordering cannot introduce a second or partial reading order. This is declaration-only compatibility infrastructure and adds no visibility, hide/omit, media, asset, image, fallback, substitution, repair, CSS, grid, coordinate, percentage, media-query, component, family definition, renderer, provider, persistence, publication, migration, current-runtime behavior, or merchant-visible output.</w:t>
      </w:r>
    </w:p>
    <w:p>
      <w:pPr>
        <w:pStyle w:val="Normal"/>
        <w:widowControl/>
      </w:pPr>
      <w:r>
        <w:rPr>
          <w:rFonts w:ascii="Calibri" w:hAnsi="Calibri" w:cs="Calibri"/>
        </w:rPr>
        <w:t>Active Structural Storefront Family record count, candidate family registry-record count, PageBlueprint v2 registry-record count, persisted PageBlueprint v2 record count, responsive-rule production-record count, production-selected responsive-rule contract count, and current-generation responsive-rule-contract consumer count all remain zero. The next child alone owns omission, substitution, and fallback semantics.</w:t>
      </w:r>
    </w:p>
    <w:p>
      <w:pPr>
        <w:pStyle w:val="Normal"/>
        <w:widowControl/>
      </w:pPr>
      <w:r>
        <w:rPr>
          <w:rFonts w:ascii="Consolas" w:hAnsi="Consolas" w:cs="Consolas"/>
          <w:sz w:val="19"/>
          <w:szCs w:val="19"/>
        </w:rPr>
        <w:t>P10B-19A-01 = Baseline</w:t>
      </w:r>
      <w:r>
        <w:rPr>
          <w:rFonts w:ascii="Calibri" w:hAnsi="Calibri" w:cs="Calibri"/>
        </w:rPr>
        <w:t xml:space="preserve">; </w:t>
      </w:r>
      <w:r>
        <w:rPr>
          <w:rFonts w:ascii="Consolas" w:hAnsi="Consolas" w:cs="Consolas"/>
          <w:sz w:val="19"/>
          <w:szCs w:val="19"/>
        </w:rPr>
        <w:t>P10B-19A-02 = Baseline</w:t>
      </w:r>
      <w:r>
        <w:rPr>
          <w:rFonts w:ascii="Calibri" w:hAnsi="Calibri" w:cs="Calibri"/>
        </w:rPr>
        <w:t xml:space="preserve">; </w:t>
      </w:r>
      <w:r>
        <w:rPr>
          <w:rFonts w:ascii="Consolas" w:hAnsi="Consolas" w:cs="Consolas"/>
          <w:sz w:val="19"/>
          <w:szCs w:val="19"/>
        </w:rPr>
        <w:t>P10B-19A-03 = Baseline</w:t>
      </w:r>
      <w:r>
        <w:rPr>
          <w:rFonts w:ascii="Calibri" w:hAnsi="Calibri" w:cs="Calibri"/>
        </w:rPr>
        <w:t xml:space="preserve">; </w:t>
      </w:r>
      <w:r>
        <w:rPr>
          <w:rFonts w:ascii="Consolas" w:hAnsi="Consolas" w:cs="Consolas"/>
          <w:sz w:val="19"/>
          <w:szCs w:val="19"/>
        </w:rPr>
        <w:t>P10B-19A-04 = Baseline</w:t>
      </w:r>
      <w:r>
        <w:rPr>
          <w:rFonts w:ascii="Calibri" w:hAnsi="Calibri" w:cs="Calibri"/>
        </w:rPr>
        <w:t xml:space="preserve">; </w:t>
      </w:r>
      <w:r>
        <w:rPr>
          <w:rFonts w:ascii="Consolas" w:hAnsi="Consolas" w:cs="Consolas"/>
          <w:sz w:val="19"/>
          <w:szCs w:val="19"/>
        </w:rPr>
        <w:t>P10B-19A-05 = Baseline</w:t>
      </w:r>
      <w:r>
        <w:rPr>
          <w:rFonts w:ascii="Calibri" w:hAnsi="Calibri" w:cs="Calibri"/>
        </w:rPr>
        <w:t xml:space="preserve">; </w:t>
      </w:r>
      <w:r>
        <w:rPr>
          <w:rFonts w:ascii="Consolas" w:hAnsi="Consolas" w:cs="Consolas"/>
          <w:sz w:val="19"/>
          <w:szCs w:val="19"/>
        </w:rPr>
        <w:t>P10B-19A = Partial</w:t>
      </w:r>
      <w:r>
        <w:rPr>
          <w:rFonts w:ascii="Calibri" w:hAnsi="Calibri" w:cs="Calibri"/>
        </w:rPr>
        <w:t xml:space="preserve">; </w:t>
      </w:r>
      <w:r>
        <w:rPr>
          <w:rFonts w:ascii="Consolas" w:hAnsi="Consolas" w:cs="Consolas"/>
          <w:sz w:val="19"/>
          <w:szCs w:val="19"/>
        </w:rPr>
        <w:t>P10B-19A-06 = Planned / exact next</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10.36 P10B-19A-06 PageBlueprint v2 omission, substitution and fallback authority</w:t>
      </w:r>
    </w:p>
    <w:p>
      <w:pPr>
        <w:pStyle w:val="Normal"/>
        <w:widowControl/>
      </w:pPr>
      <w:r>
        <w:rPr>
          <w:rFonts w:ascii="Calibri" w:hAnsi="Calibri" w:cs="Calibri"/>
        </w:rPr>
        <w:t xml:space="preserve">P10B-19A-06 adds one companion sub-contract under the sole PageBlueprint authority in </w:t>
      </w:r>
      <w:r>
        <w:rPr>
          <w:rFonts w:ascii="Consolas" w:hAnsi="Consolas" w:cs="Consolas"/>
          <w:sz w:val="19"/>
          <w:szCs w:val="19"/>
        </w:rPr>
        <w:t>src/application/storefront-templates/page-blueprint-v2-omission-substitution-fallback-contract.ts</w:t>
      </w:r>
      <w:r>
        <w:rPr>
          <w:rFonts w:ascii="Calibri" w:hAnsi="Calibri" w:cs="Calibri"/>
        </w:rPr>
        <w:t>. It composes the exact validated A-03 structural, A-04 asset-role compatibility and A-05 responsive- rule contracts without extending the A-03 v1/v2 dispatch envelope. The A-03, A-04 and A-05 source modules, dispatch, existing v1 omission and evidence policies, component empty-state behavior, responsive-image authority, records, parsing, resolution, materialization, snapshots and publication behavior remain byte-identical.</w:t>
      </w:r>
    </w:p>
    <w:p>
      <w:pPr>
        <w:pStyle w:val="Normal"/>
        <w:widowControl/>
      </w:pPr>
      <w:r>
        <w:rPr>
          <w:rFonts w:ascii="Calibri" w:hAnsi="Calibri" w:cs="Calibri"/>
        </w:rPr>
        <w:t xml:space="preserve">The companion schema version is exactly </w:t>
      </w:r>
      <w:r>
        <w:rPr>
          <w:rFonts w:ascii="Consolas" w:hAnsi="Consolas" w:cs="Consolas"/>
          <w:sz w:val="19"/>
          <w:szCs w:val="19"/>
        </w:rPr>
        <w:t>1.0.0</w:t>
      </w:r>
      <w:r>
        <w:rPr>
          <w:rFonts w:ascii="Calibri" w:hAnsi="Calibri" w:cs="Calibri"/>
        </w:rPr>
        <w:t xml:space="preserve">. Its strict root contains only </w:t>
      </w:r>
      <w:r>
        <w:rPr>
          <w:rFonts w:ascii="Consolas" w:hAnsi="Consolas" w:cs="Consolas"/>
          <w:sz w:val="19"/>
          <w:szCs w:val="19"/>
        </w:rPr>
        <w:t>contractSchemaVersion</w:t>
      </w:r>
      <w:r>
        <w:rPr>
          <w:rFonts w:ascii="Calibri" w:hAnsi="Calibri" w:cs="Calibri"/>
        </w:rPr>
        <w:t xml:space="preserve">, </w:t>
      </w:r>
      <w:r>
        <w:rPr>
          <w:rFonts w:ascii="Consolas" w:hAnsi="Consolas" w:cs="Consolas"/>
          <w:sz w:val="19"/>
          <w:szCs w:val="19"/>
        </w:rPr>
        <w:t>blueprintId</w:t>
      </w:r>
      <w:r>
        <w:rPr>
          <w:rFonts w:ascii="Calibri" w:hAnsi="Calibri" w:cs="Calibri"/>
        </w:rPr>
        <w:t xml:space="preserve">, </w:t>
      </w:r>
      <w:r>
        <w:rPr>
          <w:rFonts w:ascii="Consolas" w:hAnsi="Consolas" w:cs="Consolas"/>
          <w:sz w:val="19"/>
          <w:szCs w:val="19"/>
        </w:rPr>
        <w:t>blueprintVersion</w:t>
      </w:r>
      <w:r>
        <w:rPr>
          <w:rFonts w:ascii="Calibri" w:hAnsi="Calibri" w:cs="Calibri"/>
        </w:rPr>
        <w:t xml:space="preserve">, </w:t>
      </w:r>
      <w:r>
        <w:rPr>
          <w:rFonts w:ascii="Consolas" w:hAnsi="Consolas" w:cs="Consolas"/>
          <w:sz w:val="19"/>
          <w:szCs w:val="19"/>
        </w:rPr>
        <w:t>blueprintSubstitutionCandidates</w:t>
      </w:r>
      <w:r>
        <w:rPr>
          <w:rFonts w:ascii="Calibri" w:hAnsi="Calibri" w:cs="Calibri"/>
        </w:rPr>
        <w:t xml:space="preserve">, and </w:t>
      </w:r>
      <w:r>
        <w:rPr>
          <w:rFonts w:ascii="Consolas" w:hAnsi="Consolas" w:cs="Consolas"/>
          <w:sz w:val="19"/>
          <w:szCs w:val="19"/>
        </w:rPr>
        <w:t>regionFallbackRules</w:t>
      </w:r>
      <w:r>
        <w:rPr>
          <w:rFonts w:ascii="Calibri" w:hAnsi="Calibri" w:cs="Calibri"/>
        </w:rPr>
        <w:t>. The pure binder first validates and canonicalizes A-03, A-04 and A-05, then requires exact blueprint ID and record-version equality across all four contracts. Missing, malformed, unsupported, mismatched or additional fields fail closed without defaulting, repair, deduplication or input mutation.</w:t>
      </w:r>
    </w:p>
    <w:p>
      <w:pPr>
        <w:pStyle w:val="Normal"/>
        <w:widowControl/>
      </w:pPr>
      <w:r>
        <w:rPr>
          <w:rFonts w:ascii="Calibri" w:hAnsi="Calibri" w:cs="Calibri"/>
        </w:rPr>
        <w:t xml:space="preserve">The only trigger is </w:t>
      </w:r>
      <w:r>
        <w:rPr>
          <w:rFonts w:ascii="Consolas" w:hAnsi="Consolas" w:cs="Consolas"/>
          <w:sz w:val="19"/>
          <w:szCs w:val="19"/>
        </w:rPr>
        <w:t>required-asset-role-cardinality-unsatisfied</w:t>
      </w:r>
      <w:r>
        <w:rPr>
          <w:rFonts w:ascii="Calibri" w:hAnsi="Calibri" w:cs="Calibri"/>
        </w:rPr>
        <w:t xml:space="preserve">. Triggerable regions are derived from A-04: a region is triggerable when at least one of its role requirements is </w:t>
      </w:r>
      <w:r>
        <w:rPr>
          <w:rFonts w:ascii="Consolas" w:hAnsi="Consolas" w:cs="Consolas"/>
          <w:sz w:val="19"/>
          <w:szCs w:val="19"/>
        </w:rPr>
        <w:t>required</w:t>
      </w:r>
      <w:r>
        <w:rPr>
          <w:rFonts w:ascii="Calibri" w:hAnsi="Calibri" w:cs="Calibri"/>
        </w:rPr>
        <w:t xml:space="preserve">. Every and only triggerable region must have exactly one strict rule containing its </w:t>
      </w:r>
      <w:r>
        <w:rPr>
          <w:rFonts w:ascii="Consolas" w:hAnsi="Consolas" w:cs="Consolas"/>
          <w:sz w:val="19"/>
          <w:szCs w:val="19"/>
        </w:rPr>
        <w:t>regionId</w:t>
      </w:r>
      <w:r>
        <w:rPr>
          <w:rFonts w:ascii="Calibri" w:hAnsi="Calibri" w:cs="Calibri"/>
        </w:rPr>
        <w:t>, the fixed trigger and one terminal resolution. A region with multiple required roles still has one rule; regions containing optional roles only have none. If A-04 contains no required role, both the rule collection and substitution-candidate collection must be explicitly empty.</w:t>
      </w:r>
    </w:p>
    <w:p>
      <w:pPr>
        <w:pStyle w:val="Normal"/>
        <w:widowControl/>
      </w:pPr>
      <w:r>
        <w:rPr>
          <w:rFonts w:ascii="Calibri" w:hAnsi="Calibri" w:cs="Calibri"/>
        </w:rPr>
        <w:t xml:space="preserve">The closed terminal vocabulary is </w:t>
      </w:r>
      <w:r>
        <w:rPr>
          <w:rFonts w:ascii="Consolas" w:hAnsi="Consolas" w:cs="Consolas"/>
          <w:sz w:val="19"/>
          <w:szCs w:val="19"/>
        </w:rPr>
        <w:t>omit-region</w:t>
      </w:r>
      <w:r>
        <w:rPr>
          <w:rFonts w:ascii="Calibri" w:hAnsi="Calibri" w:cs="Calibri"/>
        </w:rPr>
        <w:t xml:space="preserve"> and </w:t>
      </w:r>
      <w:r>
        <w:rPr>
          <w:rFonts w:ascii="Consolas" w:hAnsi="Consolas" w:cs="Consolas"/>
          <w:sz w:val="19"/>
          <w:szCs w:val="19"/>
        </w:rPr>
        <w:t>fail-closed</w:t>
      </w:r>
      <w:r>
        <w:rPr>
          <w:rFonts w:ascii="Calibri" w:hAnsi="Calibri" w:cs="Calibri"/>
        </w:rPr>
        <w:t xml:space="preserve">. </w:t>
      </w:r>
      <w:r>
        <w:rPr>
          <w:rFonts w:ascii="Consolas" w:hAnsi="Consolas" w:cs="Consolas"/>
          <w:sz w:val="19"/>
          <w:szCs w:val="19"/>
        </w:rPr>
        <w:t>omit-region</w:t>
      </w:r>
      <w:r>
        <w:rPr>
          <w:rFonts w:ascii="Calibri" w:hAnsi="Calibri" w:cs="Calibri"/>
        </w:rPr>
        <w:t xml:space="preserve"> is valid only for an A-03 region whose structural requirement is </w:t>
      </w:r>
      <w:r>
        <w:rPr>
          <w:rFonts w:ascii="Consolas" w:hAnsi="Consolas" w:cs="Consolas"/>
          <w:sz w:val="19"/>
          <w:szCs w:val="19"/>
        </w:rPr>
        <w:t>optional</w:t>
      </w:r>
      <w:r>
        <w:rPr>
          <w:rFonts w:ascii="Calibri" w:hAnsi="Calibri" w:cs="Calibri"/>
        </w:rPr>
        <w:t xml:space="preserve">; a structurally required region must use </w:t>
      </w:r>
      <w:r>
        <w:rPr>
          <w:rFonts w:ascii="Consolas" w:hAnsi="Consolas" w:cs="Consolas"/>
          <w:sz w:val="19"/>
          <w:szCs w:val="19"/>
        </w:rPr>
        <w:t>fail-closed</w:t>
      </w:r>
      <w:r>
        <w:rPr>
          <w:rFonts w:ascii="Calibri" w:hAnsi="Calibri" w:cs="Calibri"/>
        </w:rPr>
        <w:t xml:space="preserve">. </w:t>
      </w:r>
      <w:r>
        <w:rPr>
          <w:rFonts w:ascii="Consolas" w:hAnsi="Consolas" w:cs="Consolas"/>
          <w:sz w:val="19"/>
          <w:szCs w:val="19"/>
        </w:rPr>
        <w:t>fail-closed</w:t>
      </w:r>
      <w:r>
        <w:rPr>
          <w:rFonts w:ascii="Calibri" w:hAnsi="Calibri" w:cs="Calibri"/>
        </w:rPr>
        <w:t xml:space="preserve"> remains valid for either structural requirement. No missing rule or terminal value implies omission, failure, preservation or wildcard authority.</w:t>
      </w:r>
    </w:p>
    <w:p>
      <w:pPr>
        <w:pStyle w:val="Normal"/>
        <w:widowControl/>
      </w:pPr>
      <w:r>
        <w:rPr>
          <w:rFonts w:ascii="Consolas" w:hAnsi="Consolas" w:cs="Consolas"/>
          <w:sz w:val="19"/>
          <w:szCs w:val="19"/>
        </w:rPr>
        <w:t>blueprintSubstitutionCandidates</w:t>
      </w:r>
      <w:r>
        <w:rPr>
          <w:rFonts w:ascii="Calibri" w:hAnsi="Calibri" w:cs="Calibri"/>
        </w:rPr>
        <w:t xml:space="preserve"> is one global ordered chain of at most eight whole-PageBlueprint v2 references. Each strict reference contains only </w:t>
      </w:r>
      <w:r>
        <w:rPr>
          <w:rFonts w:ascii="Consolas" w:hAnsi="Consolas" w:cs="Consolas"/>
          <w:sz w:val="19"/>
          <w:szCs w:val="19"/>
        </w:rPr>
        <w:t>blueprintId</w:t>
      </w:r>
      <w:r>
        <w:rPr>
          <w:rFonts w:ascii="Calibri" w:hAnsi="Calibri" w:cs="Calibri"/>
        </w:rPr>
        <w:t xml:space="preserve"> and </w:t>
      </w:r>
      <w:r>
        <w:rPr>
          <w:rFonts w:ascii="Consolas" w:hAnsi="Consolas" w:cs="Consolas"/>
          <w:sz w:val="19"/>
          <w:szCs w:val="19"/>
        </w:rPr>
        <w:t>blueprintVersion</w:t>
      </w:r>
      <w:r>
        <w:rPr>
          <w:rFonts w:ascii="Calibri" w:hAnsi="Calibri" w:cs="Calibri"/>
        </w:rPr>
        <w:t>. Declared order is semantic priority and is preserved exactly. The source blueprint ID, a duplicate target blueprint ID even at another version, malformed identity or additional candidate metadata fails closed. This task does not register targets, look them up, prove same-page-family compatibility, select a target, merge blueprints or substitute individual regions, components or assets. P10B-19A-07 owns inactive registration and candidate fingerprints; P10B-19A-08 owns later compatibility, deterministic selection and normalized topology authority.</w:t>
      </w:r>
    </w:p>
    <w:p>
      <w:pPr>
        <w:pStyle w:val="Normal"/>
        <w:widowControl/>
      </w:pPr>
      <w:r>
        <w:rPr>
          <w:rFonts w:ascii="Calibri" w:hAnsi="Calibri" w:cs="Calibri"/>
        </w:rPr>
        <w:t xml:space="preserve">After full validation, region rules canonicalize by the A-03 default reading order while candidate order remains unchanged. The output is deeply readonly. For every rule that terminates in </w:t>
      </w:r>
      <w:r>
        <w:rPr>
          <w:rFonts w:ascii="Consolas" w:hAnsi="Consolas" w:cs="Consolas"/>
          <w:sz w:val="19"/>
          <w:szCs w:val="19"/>
        </w:rPr>
        <w:t>omit-region</w:t>
      </w:r>
      <w:r>
        <w:rPr>
          <w:rFonts w:ascii="Calibri" w:hAnsi="Calibri" w:cs="Calibri"/>
        </w:rPr>
        <w:t>, the binder performs a bounded pure maximum-simultaneous-omission audit: it internally removes the optional regions, incident relationships and corresponding entries from every order alternative while preserving all remaining relative order and relationships, then revalidates the temporary structural projection through unchanged A-03 authority. This proves that at least one region, every minimum required page-family role, valid references, complete order alternatives and acyclic accessibility/containment authority remain. The projection is not exported, returned, persisted or fingerprinted; the source A-03 contract remains unchanged.</w:t>
      </w:r>
    </w:p>
    <w:p>
      <w:pPr>
        <w:pStyle w:val="Normal"/>
        <w:widowControl/>
      </w:pPr>
      <w:r>
        <w:rPr>
          <w:rFonts w:ascii="Calibri" w:hAnsi="Calibri" w:cs="Calibri"/>
        </w:rPr>
        <w:t>A-05 remains complete over the unmodified source structural blueprint. Future resolution of an omitted region will remove its responsive region entries and incident relationship transformations while preserving every breakpoint and every remaining declared value. A-06 does not implement that responsive projection and does not add breakpoint-specific fallback, conditional visibility, mobile-only omission, responsive asset substitution or inferred preserve behavior.</w:t>
      </w:r>
    </w:p>
    <w:p>
      <w:pPr>
        <w:pStyle w:val="Normal"/>
        <w:widowControl/>
      </w:pPr>
      <w:r>
        <w:rPr>
          <w:rFonts w:ascii="Calibri" w:hAnsi="Calibri" w:cs="Calibri"/>
        </w:rPr>
        <w:t>This is declaration-only compatibility infrastructure. It stores no current asset counts, asset IDs, revisions, evidence, provenance, approval, commerce facts, capability scores, selected targets or availability result. It performs no asset evaluation, target lookup, candidate compatibility, selection, fallback execution, omission execution, resolved-blueprint generation, rendering, provider call, persistence, publication or merchant-visible behavior.</w:t>
      </w:r>
    </w:p>
    <w:p>
      <w:pPr>
        <w:pStyle w:val="Normal"/>
        <w:widowControl/>
      </w:pPr>
      <w:r>
        <w:rPr>
          <w:rFonts w:ascii="Calibri" w:hAnsi="Calibri" w:cs="Calibri"/>
        </w:rPr>
        <w:t>Active Structural Storefront Family record count, candidate family registry-record count, PageBlueprint v2 registry-record count, persisted PageBlueprint v2 record count, asset-role, responsive-rule and fallback production-record counts, registered substitution-target count, production-selected substitution count and current-generation fallback-consumer count all remain zero.</w:t>
      </w:r>
    </w:p>
    <w:p>
      <w:pPr>
        <w:pStyle w:val="Normal"/>
        <w:widowControl/>
      </w:pPr>
      <w:r>
        <w:rPr>
          <w:rFonts w:ascii="Consolas" w:hAnsi="Consolas" w:cs="Consolas"/>
          <w:sz w:val="19"/>
          <w:szCs w:val="19"/>
        </w:rPr>
        <w:t>P10B-19A-01 = Baseline</w:t>
      </w:r>
      <w:r>
        <w:rPr>
          <w:rFonts w:ascii="Calibri" w:hAnsi="Calibri" w:cs="Calibri"/>
        </w:rPr>
        <w:t xml:space="preserve">; </w:t>
      </w:r>
      <w:r>
        <w:rPr>
          <w:rFonts w:ascii="Consolas" w:hAnsi="Consolas" w:cs="Consolas"/>
          <w:sz w:val="19"/>
          <w:szCs w:val="19"/>
        </w:rPr>
        <w:t>P10B-19A-02 = Baseline</w:t>
      </w:r>
      <w:r>
        <w:rPr>
          <w:rFonts w:ascii="Calibri" w:hAnsi="Calibri" w:cs="Calibri"/>
        </w:rPr>
        <w:t xml:space="preserve">; </w:t>
      </w:r>
      <w:r>
        <w:rPr>
          <w:rFonts w:ascii="Consolas" w:hAnsi="Consolas" w:cs="Consolas"/>
          <w:sz w:val="19"/>
          <w:szCs w:val="19"/>
        </w:rPr>
        <w:t>P10B-19A-03 = Baseline</w:t>
      </w:r>
      <w:r>
        <w:rPr>
          <w:rFonts w:ascii="Calibri" w:hAnsi="Calibri" w:cs="Calibri"/>
        </w:rPr>
        <w:t xml:space="preserve">; </w:t>
      </w:r>
      <w:r>
        <w:rPr>
          <w:rFonts w:ascii="Consolas" w:hAnsi="Consolas" w:cs="Consolas"/>
          <w:sz w:val="19"/>
          <w:szCs w:val="19"/>
        </w:rPr>
        <w:t>P10B-19A-04 = Baseline</w:t>
      </w:r>
      <w:r>
        <w:rPr>
          <w:rFonts w:ascii="Calibri" w:hAnsi="Calibri" w:cs="Calibri"/>
        </w:rPr>
        <w:t xml:space="preserve">; </w:t>
      </w:r>
      <w:r>
        <w:rPr>
          <w:rFonts w:ascii="Consolas" w:hAnsi="Consolas" w:cs="Consolas"/>
          <w:sz w:val="19"/>
          <w:szCs w:val="19"/>
        </w:rPr>
        <w:t>P10B-19A-05 = Baseline</w:t>
      </w:r>
      <w:r>
        <w:rPr>
          <w:rFonts w:ascii="Calibri" w:hAnsi="Calibri" w:cs="Calibri"/>
        </w:rPr>
        <w:t xml:space="preserve">; </w:t>
      </w:r>
      <w:r>
        <w:rPr>
          <w:rFonts w:ascii="Consolas" w:hAnsi="Consolas" w:cs="Consolas"/>
          <w:sz w:val="19"/>
          <w:szCs w:val="19"/>
        </w:rPr>
        <w:t>P10B-19A-06 = Baseline</w:t>
      </w:r>
      <w:r>
        <w:rPr>
          <w:rFonts w:ascii="Calibri" w:hAnsi="Calibri" w:cs="Calibri"/>
        </w:rPr>
        <w:t xml:space="preserve">; </w:t>
      </w:r>
      <w:r>
        <w:rPr>
          <w:rFonts w:ascii="Consolas" w:hAnsi="Consolas" w:cs="Consolas"/>
          <w:sz w:val="19"/>
          <w:szCs w:val="19"/>
        </w:rPr>
        <w:t>P10B-19A = Partial</w:t>
      </w:r>
      <w:r>
        <w:rPr>
          <w:rFonts w:ascii="Calibri" w:hAnsi="Calibri" w:cs="Calibri"/>
        </w:rPr>
        <w:t xml:space="preserve">; </w:t>
      </w:r>
      <w:r>
        <w:rPr>
          <w:rFonts w:ascii="Consolas" w:hAnsi="Consolas" w:cs="Consolas"/>
          <w:sz w:val="19"/>
          <w:szCs w:val="19"/>
        </w:rPr>
        <w:t>P10B-19A-07 = Planned / exact next</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10.37 P10B-19A-07 inactive family registry and candidate fingerprint authority</w:t>
      </w:r>
    </w:p>
    <w:p>
      <w:pPr>
        <w:pStyle w:val="Normal"/>
        <w:widowControl/>
      </w:pPr>
      <w:r>
        <w:rPr>
          <w:rFonts w:ascii="Calibri" w:hAnsi="Calibri" w:cs="Calibri"/>
        </w:rPr>
        <w:t xml:space="preserve">P10B-19A-07 adds strict, deeply readonly inactive candidate authority under the sole existing storefront-template and Structural Storefront Family owners. It does not activate a family, register a current production record, extend PageBlueprint dispatch, or create another page graph, snapshot, component registry, selection system, persistence model, renderer, or runtime path. Candidate schema versions and the inactive registry contract schema version are exactly </w:t>
      </w:r>
      <w:r>
        <w:rPr>
          <w:rFonts w:ascii="Consolas" w:hAnsi="Consolas" w:cs="Consolas"/>
          <w:sz w:val="19"/>
          <w:szCs w:val="19"/>
        </w:rPr>
        <w:t>1.0.0</w:t>
      </w:r>
      <w:r>
        <w:rPr>
          <w:rFonts w:ascii="Calibri" w:hAnsi="Calibri" w:cs="Calibri"/>
        </w:rPr>
        <w:t>.</w:t>
      </w:r>
    </w:p>
    <w:p>
      <w:pPr>
        <w:pStyle w:val="Normal"/>
        <w:widowControl/>
      </w:pPr>
      <w:r>
        <w:rPr>
          <w:rFonts w:ascii="Calibri" w:hAnsi="Calibri" w:cs="Calibri"/>
        </w:rPr>
        <w:t xml:space="preserve">A PageBlueprint v2 candidate contains exactly </w:t>
      </w:r>
      <w:r>
        <w:rPr>
          <w:rFonts w:ascii="Consolas" w:hAnsi="Consolas" w:cs="Consolas"/>
          <w:sz w:val="19"/>
          <w:szCs w:val="19"/>
        </w:rPr>
        <w:t>candidateSchemaVersion</w:t>
      </w:r>
      <w:r>
        <w:rPr>
          <w:rFonts w:ascii="Calibri" w:hAnsi="Calibri" w:cs="Calibri"/>
        </w:rPr>
        <w:t xml:space="preserve">, </w:t>
      </w:r>
      <w:r>
        <w:rPr>
          <w:rFonts w:ascii="Consolas" w:hAnsi="Consolas" w:cs="Consolas"/>
          <w:sz w:val="19"/>
          <w:szCs w:val="19"/>
        </w:rPr>
        <w:t>structural</w:t>
      </w:r>
      <w:r>
        <w:rPr>
          <w:rFonts w:ascii="Calibri" w:hAnsi="Calibri" w:cs="Calibri"/>
        </w:rPr>
        <w:t xml:space="preserve">, </w:t>
      </w:r>
      <w:r>
        <w:rPr>
          <w:rFonts w:ascii="Consolas" w:hAnsi="Consolas" w:cs="Consolas"/>
          <w:sz w:val="19"/>
          <w:szCs w:val="19"/>
        </w:rPr>
        <w:t>assetRoleCompatibility</w:t>
      </w:r>
      <w:r>
        <w:rPr>
          <w:rFonts w:ascii="Calibri" w:hAnsi="Calibri" w:cs="Calibri"/>
        </w:rPr>
        <w:t xml:space="preserve">, </w:t>
      </w:r>
      <w:r>
        <w:rPr>
          <w:rFonts w:ascii="Consolas" w:hAnsi="Consolas" w:cs="Consolas"/>
          <w:sz w:val="19"/>
          <w:szCs w:val="19"/>
        </w:rPr>
        <w:t>responsiveRules</w:t>
      </w:r>
      <w:r>
        <w:rPr>
          <w:rFonts w:ascii="Calibri" w:hAnsi="Calibri" w:cs="Calibri"/>
        </w:rPr>
        <w:t xml:space="preserve">, </w:t>
      </w:r>
      <w:r>
        <w:rPr>
          <w:rFonts w:ascii="Consolas" w:hAnsi="Consolas" w:cs="Consolas"/>
          <w:sz w:val="19"/>
          <w:szCs w:val="19"/>
        </w:rPr>
        <w:t>omissionSubstitutionFallback</w:t>
      </w:r>
      <w:r>
        <w:rPr>
          <w:rFonts w:ascii="Calibri" w:hAnsi="Calibri" w:cs="Calibri"/>
        </w:rPr>
        <w:t xml:space="preserve">, and </w:t>
      </w:r>
      <w:r>
        <w:rPr>
          <w:rFonts w:ascii="Consolas" w:hAnsi="Consolas" w:cs="Consolas"/>
          <w:sz w:val="19"/>
          <w:szCs w:val="19"/>
        </w:rPr>
        <w:t>candidateFingerprint</w:t>
      </w:r>
      <w:r>
        <w:rPr>
          <w:rFonts w:ascii="Calibri" w:hAnsi="Calibri" w:cs="Calibri"/>
        </w:rPr>
        <w:t>. Creation validates and canonicalizes the exact A-03 structural, A-04 asset-role, A-05 responsive-rule, and A-06 omission/substitution/fallback authorities in dependency order. Their blueprint ID and version must therefore remain one exact identity. Unknown fields, malformed or mismatched composed authority, unsupported versions, and noncanonical supplied data fail closed without defaults, repair, deduplication, or input mutation.</w:t>
      </w:r>
    </w:p>
    <w:p>
      <w:pPr>
        <w:pStyle w:val="Normal"/>
        <w:widowControl/>
      </w:pPr>
      <w:r>
        <w:rPr>
          <w:rFonts w:ascii="Calibri" w:hAnsi="Calibri" w:cs="Calibri"/>
        </w:rPr>
        <w:t xml:space="preserve">The PageBlueprint candidate reference reuses the exact A-06 reference shape: only </w:t>
      </w:r>
      <w:r>
        <w:rPr>
          <w:rFonts w:ascii="Consolas" w:hAnsi="Consolas" w:cs="Consolas"/>
          <w:sz w:val="19"/>
          <w:szCs w:val="19"/>
        </w:rPr>
        <w:t>blueprintId</w:t>
      </w:r>
      <w:r>
        <w:rPr>
          <w:rFonts w:ascii="Calibri" w:hAnsi="Calibri" w:cs="Calibri"/>
        </w:rPr>
        <w:t xml:space="preserve"> and </w:t>
      </w:r>
      <w:r>
        <w:rPr>
          <w:rFonts w:ascii="Consolas" w:hAnsi="Consolas" w:cs="Consolas"/>
          <w:sz w:val="19"/>
          <w:szCs w:val="19"/>
        </w:rPr>
        <w:t>blueprintVersion</w:t>
      </w:r>
      <w:r>
        <w:rPr>
          <w:rFonts w:ascii="Calibri" w:hAnsi="Calibri" w:cs="Calibri"/>
        </w:rPr>
        <w:t xml:space="preserve">. Its identity key is </w:t>
      </w:r>
      <w:r>
        <w:rPr>
          <w:rFonts w:ascii="Consolas" w:hAnsi="Consolas" w:cs="Consolas"/>
          <w:sz w:val="19"/>
          <w:szCs w:val="19"/>
        </w:rPr>
        <w:t>&lt;blueprintId&gt;@&lt;blueprintVersion&gt;</w:t>
      </w:r>
      <w:r>
        <w:rPr>
          <w:rFonts w:ascii="Calibri" w:hAnsi="Calibri" w:cs="Calibri"/>
        </w:rPr>
        <w:t xml:space="preserve">. The candidate fingerprint is computed over the complete canonical candidate composition excluding the fingerprint field. Its exact format is </w:t>
      </w:r>
      <w:r>
        <w:rPr>
          <w:rFonts w:ascii="Consolas" w:hAnsi="Consolas" w:cs="Consolas"/>
          <w:sz w:val="19"/>
          <w:szCs w:val="19"/>
        </w:rPr>
        <w:t>page-blueprint-v2-candidate-v1_&lt;canonical-length&gt;_&lt;sha256&gt;</w:t>
      </w:r>
      <w:r>
        <w:rPr>
          <w:rFonts w:ascii="Calibri" w:hAnsi="Calibri" w:cs="Calibri"/>
        </w:rPr>
        <w:t>. Supplied fingerprints are stale-checked after canonicalization and mismatch rejects; they are never silently regenerated by parsing.</w:t>
      </w:r>
    </w:p>
    <w:p>
      <w:pPr>
        <w:pStyle w:val="Normal"/>
        <w:widowControl/>
      </w:pPr>
      <w:r>
        <w:rPr>
          <w:rFonts w:ascii="Calibri" w:hAnsi="Calibri" w:cs="Calibri"/>
        </w:rPr>
        <w:t xml:space="preserve">A Structural Storefront Family candidate contains exactly </w:t>
      </w:r>
      <w:r>
        <w:rPr>
          <w:rFonts w:ascii="Consolas" w:hAnsi="Consolas" w:cs="Consolas"/>
          <w:sz w:val="19"/>
          <w:szCs w:val="19"/>
        </w:rPr>
        <w:t>candidateSchemaVersion</w:t>
      </w:r>
      <w:r>
        <w:rPr>
          <w:rFonts w:ascii="Calibri" w:hAnsi="Calibri" w:cs="Calibri"/>
        </w:rPr>
        <w:t xml:space="preserve">, </w:t>
      </w:r>
      <w:r>
        <w:rPr>
          <w:rFonts w:ascii="Consolas" w:hAnsi="Consolas" w:cs="Consolas"/>
          <w:sz w:val="19"/>
          <w:szCs w:val="19"/>
        </w:rPr>
        <w:t>familyId</w:t>
      </w:r>
      <w:r>
        <w:rPr>
          <w:rFonts w:ascii="Calibri" w:hAnsi="Calibri" w:cs="Calibri"/>
        </w:rPr>
        <w:t xml:space="preserve">, </w:t>
      </w:r>
      <w:r>
        <w:rPr>
          <w:rFonts w:ascii="Consolas" w:hAnsi="Consolas" w:cs="Consolas"/>
          <w:sz w:val="19"/>
          <w:szCs w:val="19"/>
        </w:rPr>
        <w:t>familyVersion</w:t>
      </w:r>
      <w:r>
        <w:rPr>
          <w:rFonts w:ascii="Calibri" w:hAnsi="Calibri" w:cs="Calibri"/>
        </w:rPr>
        <w:t xml:space="preserve">, </w:t>
      </w:r>
      <w:r>
        <w:rPr>
          <w:rFonts w:ascii="Consolas" w:hAnsi="Consolas" w:cs="Consolas"/>
          <w:sz w:val="19"/>
          <w:szCs w:val="19"/>
        </w:rPr>
        <w:t>lifecycleState</w:t>
      </w:r>
      <w:r>
        <w:rPr>
          <w:rFonts w:ascii="Calibri" w:hAnsi="Calibri" w:cs="Calibri"/>
        </w:rPr>
        <w:t xml:space="preserve">, </w:t>
      </w:r>
      <w:r>
        <w:rPr>
          <w:rFonts w:ascii="Consolas" w:hAnsi="Consolas" w:cs="Consolas"/>
          <w:sz w:val="19"/>
          <w:szCs w:val="19"/>
        </w:rPr>
        <w:t>pageFamilyProfiles</w:t>
      </w:r>
      <w:r>
        <w:rPr>
          <w:rFonts w:ascii="Calibri" w:hAnsi="Calibri" w:cs="Calibri"/>
        </w:rPr>
        <w:t xml:space="preserve">, </w:t>
      </w:r>
      <w:r>
        <w:rPr>
          <w:rFonts w:ascii="Consolas" w:hAnsi="Consolas" w:cs="Consolas"/>
          <w:sz w:val="19"/>
          <w:szCs w:val="19"/>
        </w:rPr>
        <w:t>crossPageRelationships</w:t>
      </w:r>
      <w:r>
        <w:rPr>
          <w:rFonts w:ascii="Calibri" w:hAnsi="Calibri" w:cs="Calibri"/>
        </w:rPr>
        <w:t xml:space="preserve">, and </w:t>
      </w:r>
      <w:r>
        <w:rPr>
          <w:rFonts w:ascii="Consolas" w:hAnsi="Consolas" w:cs="Consolas"/>
          <w:sz w:val="19"/>
          <w:szCs w:val="19"/>
        </w:rPr>
        <w:t>candidateFingerprint</w:t>
      </w:r>
      <w:r>
        <w:rPr>
          <w:rFonts w:ascii="Calibri" w:hAnsi="Calibri" w:cs="Calibri"/>
        </w:rPr>
        <w:t xml:space="preserve">. It reuses exact A-01 family ID/version and requires the lifecycle state to remain </w:t>
      </w:r>
      <w:r>
        <w:rPr>
          <w:rFonts w:ascii="Consolas" w:hAnsi="Consolas" w:cs="Consolas"/>
          <w:sz w:val="19"/>
          <w:szCs w:val="19"/>
        </w:rPr>
        <w:t>candidate</w:t>
      </w:r>
      <w:r>
        <w:rPr>
          <w:rFonts w:ascii="Calibri" w:hAnsi="Calibri" w:cs="Calibri"/>
        </w:rPr>
        <w:t xml:space="preserve">. It contains exactly one profile entry for each of the six ordered A-02 page-family roles: </w:t>
      </w:r>
      <w:r>
        <w:rPr>
          <w:rFonts w:ascii="Consolas" w:hAnsi="Consolas" w:cs="Consolas"/>
          <w:sz w:val="19"/>
          <w:szCs w:val="19"/>
        </w:rPr>
        <w:t>home</w:t>
      </w:r>
      <w:r>
        <w:rPr>
          <w:rFonts w:ascii="Calibri" w:hAnsi="Calibri" w:cs="Calibri"/>
        </w:rPr>
        <w:t xml:space="preserve">, </w:t>
      </w:r>
      <w:r>
        <w:rPr>
          <w:rFonts w:ascii="Consolas" w:hAnsi="Consolas" w:cs="Consolas"/>
          <w:sz w:val="19"/>
          <w:szCs w:val="19"/>
        </w:rPr>
        <w:t>collection</w:t>
      </w:r>
      <w:r>
        <w:rPr>
          <w:rFonts w:ascii="Calibri" w:hAnsi="Calibri" w:cs="Calibri"/>
        </w:rPr>
        <w:t xml:space="preserve">, </w:t>
      </w:r>
      <w:r>
        <w:rPr>
          <w:rFonts w:ascii="Consolas" w:hAnsi="Consolas" w:cs="Consolas"/>
          <w:sz w:val="19"/>
          <w:szCs w:val="19"/>
        </w:rPr>
        <w:t>search</w:t>
      </w:r>
      <w:r>
        <w:rPr>
          <w:rFonts w:ascii="Calibri" w:hAnsi="Calibri" w:cs="Calibri"/>
        </w:rPr>
        <w:t xml:space="preserve">, </w:t>
      </w:r>
      <w:r>
        <w:rPr>
          <w:rFonts w:ascii="Consolas" w:hAnsi="Consolas" w:cs="Consolas"/>
          <w:sz w:val="19"/>
          <w:szCs w:val="19"/>
        </w:rPr>
        <w:t>product-detail</w:t>
      </w:r>
      <w:r>
        <w:rPr>
          <w:rFonts w:ascii="Calibri" w:hAnsi="Calibri" w:cs="Calibri"/>
        </w:rPr>
        <w:t xml:space="preserve">, </w:t>
      </w:r>
      <w:r>
        <w:rPr>
          <w:rFonts w:ascii="Consolas" w:hAnsi="Consolas" w:cs="Consolas"/>
          <w:sz w:val="19"/>
          <w:szCs w:val="19"/>
        </w:rPr>
        <w:t>content-support</w:t>
      </w:r>
      <w:r>
        <w:rPr>
          <w:rFonts w:ascii="Calibri" w:hAnsi="Calibri" w:cs="Calibri"/>
        </w:rPr>
        <w:t xml:space="preserve">, and </w:t>
      </w:r>
      <w:r>
        <w:rPr>
          <w:rFonts w:ascii="Consolas" w:hAnsi="Consolas" w:cs="Consolas"/>
          <w:sz w:val="19"/>
          <w:szCs w:val="19"/>
        </w:rPr>
        <w:t>utility</w:t>
      </w:r>
      <w:r>
        <w:rPr>
          <w:rFonts w:ascii="Calibri" w:hAnsi="Calibri" w:cs="Calibri"/>
        </w:rPr>
        <w:t xml:space="preserve">. Every profile contains only </w:t>
      </w:r>
      <w:r>
        <w:rPr>
          <w:rFonts w:ascii="Consolas" w:hAnsi="Consolas" w:cs="Consolas"/>
          <w:sz w:val="19"/>
          <w:szCs w:val="19"/>
        </w:rPr>
        <w:t>pageFamilyId</w:t>
      </w:r>
      <w:r>
        <w:rPr>
          <w:rFonts w:ascii="Calibri" w:hAnsi="Calibri" w:cs="Calibri"/>
        </w:rPr>
        <w:t xml:space="preserve"> and one through eight unique exact PageBlueprint candidate references. Cross-page relationships are nonempty strict A-02 relationship records. Duplicate or missing page-family profiles, duplicate references, malformed relationships, unknown fields, and any non-candidate lifecycle fail closed.</w:t>
      </w:r>
    </w:p>
    <w:p>
      <w:pPr>
        <w:pStyle w:val="Normal"/>
        <w:widowControl/>
      </w:pPr>
      <w:r>
        <w:rPr>
          <w:rFonts w:ascii="Calibri" w:hAnsi="Calibri" w:cs="Calibri"/>
        </w:rPr>
        <w:t xml:space="preserve">Family profiles canonicalize by A-02 page-family order. References canonicalize by code-unit blueprint ID and precision-safe semantic version order. Cross-page relationships canonicalize through unchanged A-02 authority. The family candidate fingerprint covers schema version, exact A-01 family ID/version, canonical page-family profiles, and canonical cross-page relationships but intentionally excludes lifecycle. Its exact format is </w:t>
      </w:r>
      <w:r>
        <w:rPr>
          <w:rFonts w:ascii="Consolas" w:hAnsi="Consolas" w:cs="Consolas"/>
          <w:sz w:val="19"/>
          <w:szCs w:val="19"/>
        </w:rPr>
        <w:t>structural-storefront-family-candidate-v1_&lt;canonical-length&gt;_&lt;sha256&gt;</w:t>
      </w:r>
      <w:r>
        <w:rPr>
          <w:rFonts w:ascii="Calibri" w:hAnsi="Calibri" w:cs="Calibri"/>
        </w:rPr>
        <w:t>. Supplied stale fingerprints reject after canonicalization.</w:t>
      </w:r>
    </w:p>
    <w:p>
      <w:pPr>
        <w:pStyle w:val="Normal"/>
        <w:widowControl/>
      </w:pPr>
      <w:r>
        <w:rPr>
          <w:rFonts w:ascii="Calibri" w:hAnsi="Calibri" w:cs="Calibri"/>
        </w:rPr>
        <w:t xml:space="preserve">The strict inactive registry contains exactly </w:t>
      </w:r>
      <w:r>
        <w:rPr>
          <w:rFonts w:ascii="Consolas" w:hAnsi="Consolas" w:cs="Consolas"/>
          <w:sz w:val="19"/>
          <w:szCs w:val="19"/>
        </w:rPr>
        <w:t>contractSchemaVersion</w:t>
      </w:r>
      <w:r>
        <w:rPr>
          <w:rFonts w:ascii="Calibri" w:hAnsi="Calibri" w:cs="Calibri"/>
        </w:rPr>
        <w:t xml:space="preserve">, </w:t>
      </w:r>
      <w:r>
        <w:rPr>
          <w:rFonts w:ascii="Consolas" w:hAnsi="Consolas" w:cs="Consolas"/>
          <w:sz w:val="19"/>
          <w:szCs w:val="19"/>
        </w:rPr>
        <w:t>pageBlueprintCandidates</w:t>
      </w:r>
      <w:r>
        <w:rPr>
          <w:rFonts w:ascii="Calibri" w:hAnsi="Calibri" w:cs="Calibri"/>
        </w:rPr>
        <w:t xml:space="preserve">, and </w:t>
      </w:r>
      <w:r>
        <w:rPr>
          <w:rFonts w:ascii="Consolas" w:hAnsi="Consolas" w:cs="Consolas"/>
          <w:sz w:val="19"/>
          <w:szCs w:val="19"/>
        </w:rPr>
        <w:t>familyCandidates</w:t>
      </w:r>
      <w:r>
        <w:rPr>
          <w:rFonts w:ascii="Calibri" w:hAnsi="Calibri" w:cs="Calibri"/>
        </w:rPr>
        <w:t>. It accepts no more than 96 PageBlueprint candidates and 24 family candidates. PageBlueprint candidates canonicalize by A-02 page-family order, then code-unit blueprint ID and precision-safe semantic version; family candidates canonicalize by A-01 family order and precision-safe semantic version. Exact PageBlueprint and family candidate identities must be unique.</w:t>
      </w:r>
    </w:p>
    <w:p>
      <w:pPr>
        <w:pStyle w:val="Normal"/>
        <w:widowControl/>
      </w:pPr>
      <w:r>
        <w:rPr>
          <w:rFonts w:ascii="Calibri" w:hAnsi="Calibri" w:cs="Calibri"/>
        </w:rPr>
        <w:t>Every family profile reference must resolve to an exact registered PageBlueprint candidate in the same A-02 page family. Every ordered A-06 whole-blueprint substitution target must resolve, must differ from its source exact identity, and must remain in the source page family. Declared A-06 target priority is preserved. A three-colour exact-identity graph audit rejects direct, indirect, and cross-version substitution cycles. Resolution and validation do not select or execute a target.</w:t>
      </w:r>
    </w:p>
    <w:p>
      <w:pPr>
        <w:pStyle w:val="Normal"/>
        <w:widowControl/>
      </w:pPr>
      <w:r>
        <w:rPr>
          <w:rFonts w:ascii="Calibri" w:hAnsi="Calibri" w:cs="Calibri"/>
        </w:rPr>
        <w:t xml:space="preserve">The sole exported production registry value has exactly empty </w:t>
      </w:r>
      <w:r>
        <w:rPr>
          <w:rFonts w:ascii="Consolas" w:hAnsi="Consolas" w:cs="Consolas"/>
          <w:sz w:val="19"/>
          <w:szCs w:val="19"/>
        </w:rPr>
        <w:t>pageBlueprintCandidates</w:t>
      </w:r>
      <w:r>
        <w:rPr>
          <w:rFonts w:ascii="Calibri" w:hAnsi="Calibri" w:cs="Calibri"/>
        </w:rPr>
        <w:t xml:space="preserve"> and </w:t>
      </w:r>
      <w:r>
        <w:rPr>
          <w:rFonts w:ascii="Consolas" w:hAnsi="Consolas" w:cs="Consolas"/>
          <w:sz w:val="19"/>
          <w:szCs w:val="19"/>
        </w:rPr>
        <w:t>familyCandidates</w:t>
      </w:r>
      <w:r>
        <w:rPr>
          <w:rFonts w:ascii="Calibri" w:hAnsi="Calibri" w:cs="Calibri"/>
        </w:rPr>
        <w:t xml:space="preserve"> arrays. Active family-record count, candidate family-record count, PageBlueprint candidate-record count, selected candidate count, persisted candidate count, published candidate count, and current-generation candidate consumer count all remain zero. The candidate fingerprints prove exact canonical content integrity; they are explicitly not normalized topology identities and grant no compatibility, equivalence, diversity, selection, activation, or runtime authority.</w:t>
      </w:r>
    </w:p>
    <w:p>
      <w:pPr>
        <w:pStyle w:val="Normal"/>
        <w:widowControl/>
      </w:pPr>
      <w:r>
        <w:rPr>
          <w:rFonts w:ascii="Calibri" w:hAnsi="Calibri" w:cs="Calibri"/>
        </w:rPr>
        <w:t xml:space="preserve">A-01 through A-06 source authority and current PageBlueprint v1 behavior remain unchanged. </w:t>
      </w:r>
      <w:r>
        <w:rPr>
          <w:rFonts w:ascii="Consolas" w:hAnsi="Consolas" w:cs="Consolas"/>
          <w:sz w:val="19"/>
          <w:szCs w:val="19"/>
        </w:rPr>
        <w:t>P10B-19A-01 = Baseline</w:t>
      </w:r>
      <w:r>
        <w:rPr>
          <w:rFonts w:ascii="Calibri" w:hAnsi="Calibri" w:cs="Calibri"/>
        </w:rPr>
        <w:t xml:space="preserve">; </w:t>
      </w:r>
      <w:r>
        <w:rPr>
          <w:rFonts w:ascii="Consolas" w:hAnsi="Consolas" w:cs="Consolas"/>
          <w:sz w:val="19"/>
          <w:szCs w:val="19"/>
        </w:rPr>
        <w:t>P10B-19A-02 = Baseline</w:t>
      </w:r>
      <w:r>
        <w:rPr>
          <w:rFonts w:ascii="Calibri" w:hAnsi="Calibri" w:cs="Calibri"/>
        </w:rPr>
        <w:t xml:space="preserve">; </w:t>
      </w:r>
      <w:r>
        <w:rPr>
          <w:rFonts w:ascii="Consolas" w:hAnsi="Consolas" w:cs="Consolas"/>
          <w:sz w:val="19"/>
          <w:szCs w:val="19"/>
        </w:rPr>
        <w:t>P10B-19A-03 = Baseline</w:t>
      </w:r>
      <w:r>
        <w:rPr>
          <w:rFonts w:ascii="Calibri" w:hAnsi="Calibri" w:cs="Calibri"/>
        </w:rPr>
        <w:t xml:space="preserve">; </w:t>
      </w:r>
      <w:r>
        <w:rPr>
          <w:rFonts w:ascii="Consolas" w:hAnsi="Consolas" w:cs="Consolas"/>
          <w:sz w:val="19"/>
          <w:szCs w:val="19"/>
        </w:rPr>
        <w:t>P10B-19A-04 = Baseline</w:t>
      </w:r>
      <w:r>
        <w:rPr>
          <w:rFonts w:ascii="Calibri" w:hAnsi="Calibri" w:cs="Calibri"/>
        </w:rPr>
        <w:t xml:space="preserve">; </w:t>
      </w:r>
      <w:r>
        <w:rPr>
          <w:rFonts w:ascii="Consolas" w:hAnsi="Consolas" w:cs="Consolas"/>
          <w:sz w:val="19"/>
          <w:szCs w:val="19"/>
        </w:rPr>
        <w:t>P10B-19A-05 = Baseline</w:t>
      </w:r>
      <w:r>
        <w:rPr>
          <w:rFonts w:ascii="Calibri" w:hAnsi="Calibri" w:cs="Calibri"/>
        </w:rPr>
        <w:t xml:space="preserve">; </w:t>
      </w:r>
      <w:r>
        <w:rPr>
          <w:rFonts w:ascii="Consolas" w:hAnsi="Consolas" w:cs="Consolas"/>
          <w:sz w:val="19"/>
          <w:szCs w:val="19"/>
        </w:rPr>
        <w:t>P10B-19A-06 = Baseline</w:t>
      </w:r>
      <w:r>
        <w:rPr>
          <w:rFonts w:ascii="Calibri" w:hAnsi="Calibri" w:cs="Calibri"/>
        </w:rPr>
        <w:t xml:space="preserve">; </w:t>
      </w:r>
      <w:r>
        <w:rPr>
          <w:rFonts w:ascii="Consolas" w:hAnsi="Consolas" w:cs="Consolas"/>
          <w:sz w:val="19"/>
          <w:szCs w:val="19"/>
        </w:rPr>
        <w:t>P10B-19A-07 = Baseline</w:t>
      </w:r>
      <w:r>
        <w:rPr>
          <w:rFonts w:ascii="Calibri" w:hAnsi="Calibri" w:cs="Calibri"/>
        </w:rPr>
        <w:t xml:space="preserve">; </w:t>
      </w:r>
      <w:r>
        <w:rPr>
          <w:rFonts w:ascii="Consolas" w:hAnsi="Consolas" w:cs="Consolas"/>
          <w:sz w:val="19"/>
          <w:szCs w:val="19"/>
        </w:rPr>
        <w:t>P10B-19A-08A = Baseline</w:t>
      </w:r>
      <w:r>
        <w:rPr>
          <w:rFonts w:ascii="Calibri" w:hAnsi="Calibri" w:cs="Calibri"/>
        </w:rPr>
        <w:t xml:space="preserve">; </w:t>
      </w:r>
      <w:r>
        <w:rPr>
          <w:rFonts w:ascii="Consolas" w:hAnsi="Consolas" w:cs="Consolas"/>
          <w:sz w:val="19"/>
          <w:szCs w:val="19"/>
        </w:rPr>
        <w:t>P10B-19A-08B = Baseline</w:t>
      </w:r>
      <w:r>
        <w:rPr>
          <w:rFonts w:ascii="Calibri" w:hAnsi="Calibri" w:cs="Calibri"/>
        </w:rPr>
        <w:t xml:space="preserve">; </w:t>
      </w:r>
      <w:r>
        <w:rPr>
          <w:rFonts w:ascii="Consolas" w:hAnsi="Consolas" w:cs="Consolas"/>
          <w:sz w:val="19"/>
          <w:szCs w:val="19"/>
        </w:rPr>
        <w:t>P10B-19A-08C = Baseline</w:t>
      </w:r>
      <w:r>
        <w:rPr>
          <w:rFonts w:ascii="Calibri" w:hAnsi="Calibri" w:cs="Calibri"/>
        </w:rPr>
        <w:t xml:space="preserve">; </w:t>
      </w:r>
      <w:r>
        <w:rPr>
          <w:rFonts w:ascii="Consolas" w:hAnsi="Consolas" w:cs="Consolas"/>
          <w:sz w:val="19"/>
          <w:szCs w:val="19"/>
        </w:rPr>
        <w:t>P10B-19A-08 = Baseline / closed</w:t>
      </w:r>
      <w:r>
        <w:rPr>
          <w:rFonts w:ascii="Calibri" w:hAnsi="Calibri" w:cs="Calibri"/>
        </w:rPr>
        <w:t xml:space="preserve">; </w:t>
      </w:r>
      <w:r>
        <w:rPr>
          <w:rFonts w:ascii="Consolas" w:hAnsi="Consolas" w:cs="Consolas"/>
          <w:sz w:val="19"/>
          <w:szCs w:val="19"/>
        </w:rPr>
        <w:t>P10B-19A-09A = Baseline</w:t>
      </w:r>
      <w:r>
        <w:rPr>
          <w:rFonts w:ascii="Calibri" w:hAnsi="Calibri" w:cs="Calibri"/>
        </w:rPr>
        <w:t xml:space="preserve">; </w:t>
      </w:r>
      <w:r>
        <w:rPr>
          <w:rFonts w:ascii="Consolas" w:hAnsi="Consolas" w:cs="Consolas"/>
          <w:sz w:val="19"/>
          <w:szCs w:val="19"/>
        </w:rPr>
        <w:t>P10B-19A-09B = Baseline</w:t>
      </w:r>
      <w:r>
        <w:rPr>
          <w:rFonts w:ascii="Calibri" w:hAnsi="Calibri" w:cs="Calibri"/>
        </w:rPr>
        <w:t xml:space="preserve">; </w:t>
      </w:r>
      <w:r>
        <w:rPr>
          <w:rFonts w:ascii="Consolas" w:hAnsi="Consolas" w:cs="Consolas"/>
          <w:sz w:val="19"/>
          <w:szCs w:val="19"/>
        </w:rPr>
        <w:t>P10B-19A-09C = Baseline</w:t>
      </w:r>
      <w:r>
        <w:rPr>
          <w:rFonts w:ascii="Calibri" w:hAnsi="Calibri" w:cs="Calibri"/>
        </w:rPr>
        <w:t xml:space="preserve">; </w:t>
      </w:r>
      <w:r>
        <w:rPr>
          <w:rFonts w:ascii="Consolas" w:hAnsi="Consolas" w:cs="Consolas"/>
          <w:sz w:val="19"/>
          <w:szCs w:val="19"/>
        </w:rPr>
        <w:t>P10B-19A-09 = Baseline / closed</w:t>
      </w:r>
      <w:r>
        <w:rPr>
          <w:rFonts w:ascii="Calibri" w:hAnsi="Calibri" w:cs="Calibri"/>
        </w:rPr>
        <w:t xml:space="preserve">; </w:t>
      </w:r>
      <w:r>
        <w:rPr>
          <w:rFonts w:ascii="Consolas" w:hAnsi="Consolas" w:cs="Consolas"/>
          <w:sz w:val="19"/>
          <w:szCs w:val="19"/>
        </w:rPr>
        <w:t>P10B-19A-10A = Baseline</w:t>
      </w:r>
      <w:r>
        <w:rPr>
          <w:rFonts w:ascii="Calibri" w:hAnsi="Calibri" w:cs="Calibri"/>
        </w:rPr>
        <w:t xml:space="preserve">; </w:t>
      </w:r>
      <w:r>
        <w:rPr>
          <w:rFonts w:ascii="Consolas" w:hAnsi="Consolas" w:cs="Consolas"/>
          <w:sz w:val="19"/>
          <w:szCs w:val="19"/>
        </w:rPr>
        <w:t>P10B-19A-10B1 = Baseline</w:t>
      </w:r>
      <w:r>
        <w:rPr>
          <w:rFonts w:ascii="Calibri" w:hAnsi="Calibri" w:cs="Calibri"/>
        </w:rPr>
        <w:t xml:space="preserve">; </w:t>
      </w:r>
      <w:r>
        <w:rPr>
          <w:rFonts w:ascii="Consolas" w:hAnsi="Consolas" w:cs="Consolas"/>
          <w:sz w:val="19"/>
          <w:szCs w:val="19"/>
        </w:rPr>
        <w:t>P10B-19A-10B2 = Baseline</w:t>
      </w:r>
      <w:r>
        <w:rPr>
          <w:rFonts w:ascii="Calibri" w:hAnsi="Calibri" w:cs="Calibri"/>
        </w:rPr>
        <w:t xml:space="preserve">; </w:t>
      </w:r>
      <w:r>
        <w:rPr>
          <w:rFonts w:ascii="Consolas" w:hAnsi="Consolas" w:cs="Consolas"/>
          <w:sz w:val="19"/>
          <w:szCs w:val="19"/>
        </w:rPr>
        <w:t>P10B-19A-10B = Baseline / closed</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10.38 P10B-19A-08A normalized topology identity authority</w:t>
      </w:r>
    </w:p>
    <w:p>
      <w:pPr>
        <w:pStyle w:val="Normal"/>
        <w:widowControl/>
      </w:pPr>
      <w:r>
        <w:rPr>
          <w:rFonts w:ascii="Calibri" w:hAnsi="Calibri" w:cs="Calibri"/>
        </w:rPr>
        <w:t>P10B-19A-08A delivery-decomposes accepted parent P10B-19A-08 into A-08A normalized topology identity, A-08B candidate compatibility contract and evaluation, and A-08C deterministic candidate selection. This is a delivery-only split: the accepted P10B-19 PRE architecture, parent A-08 outcome and P10B-19A-09 v1 compatibility order remain unchanged. A-08A adds no compatibility, selection, activation, persistence, publication, renderer, provider, merchant-context, asset- availability, fallback-execution or runtime authority.</w:t>
      </w:r>
    </w:p>
    <w:p>
      <w:pPr>
        <w:pStyle w:val="Normal"/>
        <w:widowControl/>
      </w:pPr>
      <w:r>
        <w:rPr>
          <w:rFonts w:ascii="Calibri" w:hAnsi="Calibri" w:cs="Calibri"/>
        </w:rPr>
        <w:t>The exact schema-version constants are:</w:t>
      </w:r>
    </w:p>
    <w:p>
      <w:pPr>
        <w:pStyle w:val="Normal"/>
        <w:numPr>
          <w:ilvl w:val="0"/>
          <w:numId w:val="1"/>
        </w:numPr>
        <w:widowControl/>
      </w:pPr>
      <w:r>
        <w:rPr>
          <w:rFonts w:ascii="Consolas" w:hAnsi="Consolas" w:cs="Consolas"/>
          <w:sz w:val="19"/>
          <w:szCs w:val="19"/>
        </w:rPr>
        <w:t>PAGE_BLUEPRINT_V2_NORMALIZED_TOPOLOGY_SCHEMA_VERSION = "1.0.0"</w:t>
      </w:r>
      <w:r>
        <w:rPr>
          <w:rFonts w:ascii="Calibri" w:hAnsi="Calibri" w:cs="Calibri"/>
        </w:rPr>
        <w:t>;</w:t>
      </w:r>
    </w:p>
    <w:p>
      <w:pPr>
        <w:pStyle w:val="Normal"/>
        <w:numPr>
          <w:ilvl w:val="0"/>
          <w:numId w:val="1"/>
        </w:numPr>
        <w:widowControl/>
      </w:pPr>
      <w:r>
        <w:rPr>
          <w:rFonts w:ascii="Consolas" w:hAnsi="Consolas" w:cs="Consolas"/>
          <w:sz w:val="19"/>
          <w:szCs w:val="19"/>
        </w:rPr>
        <w:t>STRUCTURAL_STOREFRONT_FAMILY_NORMALIZED_TOPOLOGY_SCHEMA_VERSION = "1.0.0"</w:t>
      </w:r>
      <w:r>
        <w:rPr>
          <w:rFonts w:ascii="Calibri" w:hAnsi="Calibri" w:cs="Calibri"/>
        </w:rPr>
        <w:t>; and</w:t>
      </w:r>
    </w:p>
    <w:p>
      <w:pPr>
        <w:pStyle w:val="Normal"/>
        <w:numPr>
          <w:ilvl w:val="0"/>
          <w:numId w:val="1"/>
        </w:numPr>
        <w:widowControl/>
      </w:pPr>
      <w:r>
        <w:rPr>
          <w:rFonts w:ascii="Consolas" w:hAnsi="Consolas" w:cs="Consolas"/>
          <w:sz w:val="19"/>
          <w:szCs w:val="19"/>
        </w:rPr>
        <w:t>INACTIVE_CANDIDATE_NORMALIZED_TOPOLOGY_INDEX_SCHEMA_VERSION = "1.0.0"</w:t>
      </w:r>
      <w:r>
        <w:rPr>
          <w:rFonts w:ascii="Calibri" w:hAnsi="Calibri" w:cs="Calibri"/>
        </w:rPr>
        <w:t>.</w:t>
      </w:r>
    </w:p>
    <w:p>
      <w:pPr>
        <w:pStyle w:val="Normal"/>
        <w:widowControl/>
      </w:pPr>
      <w:r>
        <w:rPr>
          <w:rFonts w:ascii="Calibri" w:hAnsi="Calibri" w:cs="Calibri"/>
        </w:rPr>
        <w:t xml:space="preserve">The strict PageBlueprint v2 projection parses exact A-07 candidate authority and assigns contiguous </w:t>
      </w:r>
      <w:r>
        <w:rPr>
          <w:rFonts w:ascii="Consolas" w:hAnsi="Consolas" w:cs="Consolas"/>
          <w:sz w:val="19"/>
          <w:szCs w:val="19"/>
        </w:rPr>
        <w:t>r0</w:t>
      </w:r>
      <w:r>
        <w:rPr>
          <w:rFonts w:ascii="Calibri" w:hAnsi="Calibri" w:cs="Calibri"/>
        </w:rPr>
        <w:t xml:space="preserve"> through </w:t>
      </w:r>
      <w:r>
        <w:rPr>
          <w:rFonts w:ascii="Consolas" w:hAnsi="Consolas" w:cs="Consolas"/>
          <w:sz w:val="19"/>
          <w:szCs w:val="19"/>
        </w:rPr>
        <w:t>rN</w:t>
      </w:r>
      <w:r>
        <w:rPr>
          <w:rFonts w:ascii="Calibri" w:hAnsi="Calibri" w:cs="Calibri"/>
        </w:rPr>
        <w:t xml:space="preserve"> topology-region tokens in canonical A-03 default reading order. Its fingerprint material contains only topology schema version, A-02 page-family role, normalized region semantics, normalized A-03 relationships, explicit normalized reading orders and normalized A-05 responsive structure. Region records retain narrative role, requirement, cardinality and visual weight. Symmetric </w:t>
      </w:r>
      <w:r>
        <w:rPr>
          <w:rFonts w:ascii="Consolas" w:hAnsi="Consolas" w:cs="Consolas"/>
          <w:sz w:val="19"/>
          <w:szCs w:val="19"/>
        </w:rPr>
        <w:t>pairs-with</w:t>
      </w:r>
      <w:r>
        <w:rPr>
          <w:rFonts w:ascii="Calibri" w:hAnsi="Calibri" w:cs="Calibri"/>
        </w:rPr>
        <w:t xml:space="preserve"> endpoints canonicalize by token order; directional relationships preserve direction. The default order is explicit, while duplicate non-default token orders collapse and the remainder sort deterministically. The exact four A-05 breakpoint widths retain normalized selected reading order, region proportions and relationship transformations. Blueprint IDs, versions, region IDs and order-alternative IDs are absent. A-04 asset-role authority and A-06 omission, substitution and fallback authority are wholly excluded, so they may change an exact A-07 candidate fingerprint without changing normalized topology.</w:t>
      </w:r>
    </w:p>
    <w:p>
      <w:pPr>
        <w:pStyle w:val="Normal"/>
        <w:widowControl/>
      </w:pPr>
      <w:r>
        <w:rPr>
          <w:rFonts w:ascii="Calibri" w:hAnsi="Calibri" w:cs="Calibri"/>
        </w:rPr>
        <w:t xml:space="preserve">The deeply readonly PageBlueprint projection carries a stale-checked fingerprint with exact format </w:t>
      </w:r>
      <w:r>
        <w:rPr>
          <w:rFonts w:ascii="Consolas" w:hAnsi="Consolas" w:cs="Consolas"/>
          <w:sz w:val="19"/>
          <w:szCs w:val="19"/>
        </w:rPr>
        <w:t>page-blueprint-v2-normalized-topology-v1_&lt;canonical-length&gt;_&lt;sha256&gt;</w:t>
      </w:r>
      <w:r>
        <w:rPr>
          <w:rFonts w:ascii="Calibri" w:hAnsi="Calibri" w:cs="Calibri"/>
        </w:rPr>
        <w:t>. Blueprint, region and order-alternative renaming cannot change it. Region semantics, relationships, reading orders or responsive hierarchy changes do change it. Missing, malformed, unknown, unsupported, incomplete, noncanonical or stale input fails closed without repair, defaulting, mutation or inferred authority.</w:t>
      </w:r>
    </w:p>
    <w:p>
      <w:pPr>
        <w:pStyle w:val="Normal"/>
        <w:widowControl/>
      </w:pPr>
      <w:r>
        <w:rPr>
          <w:rFonts w:ascii="Calibri" w:hAnsi="Calibri" w:cs="Calibri"/>
        </w:rPr>
        <w:t xml:space="preserve">The strict, deeply readonly Structural Storefront Family projection resolves exact A-07 references through the supplied canonical inactive registry. It contains exactly one topology set for each of the six canonical A-02 page-family roles — </w:t>
      </w:r>
      <w:r>
        <w:rPr>
          <w:rFonts w:ascii="Consolas" w:hAnsi="Consolas" w:cs="Consolas"/>
          <w:sz w:val="19"/>
          <w:szCs w:val="19"/>
        </w:rPr>
        <w:t>home</w:t>
      </w:r>
      <w:r>
        <w:rPr>
          <w:rFonts w:ascii="Calibri" w:hAnsi="Calibri" w:cs="Calibri"/>
        </w:rPr>
        <w:t xml:space="preserve">, </w:t>
      </w:r>
      <w:r>
        <w:rPr>
          <w:rFonts w:ascii="Consolas" w:hAnsi="Consolas" w:cs="Consolas"/>
          <w:sz w:val="19"/>
          <w:szCs w:val="19"/>
        </w:rPr>
        <w:t>collection</w:t>
      </w:r>
      <w:r>
        <w:rPr>
          <w:rFonts w:ascii="Calibri" w:hAnsi="Calibri" w:cs="Calibri"/>
        </w:rPr>
        <w:t xml:space="preserve">, </w:t>
      </w:r>
      <w:r>
        <w:rPr>
          <w:rFonts w:ascii="Consolas" w:hAnsi="Consolas" w:cs="Consolas"/>
          <w:sz w:val="19"/>
          <w:szCs w:val="19"/>
        </w:rPr>
        <w:t>search</w:t>
      </w:r>
      <w:r>
        <w:rPr>
          <w:rFonts w:ascii="Calibri" w:hAnsi="Calibri" w:cs="Calibri"/>
        </w:rPr>
        <w:t xml:space="preserve">, </w:t>
      </w:r>
      <w:r>
        <w:rPr>
          <w:rFonts w:ascii="Consolas" w:hAnsi="Consolas" w:cs="Consolas"/>
          <w:sz w:val="19"/>
          <w:szCs w:val="19"/>
        </w:rPr>
        <w:t>product-detail</w:t>
      </w:r>
      <w:r>
        <w:rPr>
          <w:rFonts w:ascii="Calibri" w:hAnsi="Calibri" w:cs="Calibri"/>
        </w:rPr>
        <w:t xml:space="preserve">, </w:t>
      </w:r>
      <w:r>
        <w:rPr>
          <w:rFonts w:ascii="Consolas" w:hAnsi="Consolas" w:cs="Consolas"/>
          <w:sz w:val="19"/>
          <w:szCs w:val="19"/>
        </w:rPr>
        <w:t>content-support</w:t>
      </w:r>
      <w:r>
        <w:rPr>
          <w:rFonts w:ascii="Calibri" w:hAnsi="Calibri" w:cs="Calibri"/>
        </w:rPr>
        <w:t xml:space="preserve"> and </w:t>
      </w:r>
      <w:r>
        <w:rPr>
          <w:rFonts w:ascii="Consolas" w:hAnsi="Consolas" w:cs="Consolas"/>
          <w:sz w:val="19"/>
          <w:szCs w:val="19"/>
        </w:rPr>
        <w:t>utility</w:t>
      </w:r>
      <w:r>
        <w:rPr>
          <w:rFonts w:ascii="Calibri" w:hAnsi="Calibri" w:cs="Calibri"/>
        </w:rPr>
        <w:t xml:space="preserve"> — plus canonical A-02 cross-page relationships. Duplicate PageBlueprint topology fingerprints inside one page-family role collapse. Family ID, family version, lifecycle, exact PageBlueprint references and exact candidate fingerprints are absent from fingerprint material. Its stale-checked fingerprint has exact format </w:t>
      </w:r>
      <w:r>
        <w:rPr>
          <w:rFonts w:ascii="Consolas" w:hAnsi="Consolas" w:cs="Consolas"/>
          <w:sz w:val="19"/>
          <w:szCs w:val="19"/>
        </w:rPr>
        <w:t>structural-storefront-family-normalized-topology-v1_&lt;canonical-length&gt;_&lt;sha256&gt;</w:t>
      </w:r>
      <w:r>
        <w:rPr>
          <w:rFonts w:ascii="Calibri" w:hAnsi="Calibri" w:cs="Calibri"/>
        </w:rPr>
        <w:t>.</w:t>
      </w:r>
    </w:p>
    <w:p>
      <w:pPr>
        <w:pStyle w:val="Normal"/>
        <w:widowControl/>
      </w:pPr>
      <w:r>
        <w:rPr>
          <w:rFonts w:ascii="Calibri" w:hAnsi="Calibri" w:cs="Calibri"/>
        </w:rPr>
        <w:t>One pure, non-persisted inactive index derives PageBlueprint and family topologies from the unchanged A-07 registry, retains exact candidate identity and exact candidate fingerprint only as diagnostic provenance, and reports deterministic duplicate PageBlueprint-topology and family- topology clusters. Duplicate topology is diagnosed but never rejected, ranked, selected, activated or declared meaningful. The index is not an exported populated production value, cache, persisted record or runtime selector.</w:t>
      </w:r>
    </w:p>
    <w:p>
      <w:pPr>
        <w:pStyle w:val="Normal"/>
        <w:widowControl/>
      </w:pPr>
      <w:r>
        <w:rPr>
          <w:rFonts w:ascii="Calibri" w:hAnsi="Calibri" w:cs="Calibri"/>
        </w:rPr>
        <w:t xml:space="preserve">The sole production A-07 candidate registry remains exactly empty. Production PageBlueprint v2 record count, Structural Storefront Family record count and normalized-topology index record count remain zero. A-01 through A-07 production authority, current v1 read/render/migration/publication behavior, canonical commerce/media, </w:t>
      </w:r>
      <w:r>
        <w:rPr>
          <w:rFonts w:ascii="Consolas" w:hAnsi="Consolas" w:cs="Consolas"/>
          <w:sz w:val="19"/>
          <w:szCs w:val="19"/>
        </w:rPr>
        <w:t>StorefrontSnapshot</w:t>
      </w:r>
      <w:r>
        <w:rPr>
          <w:rFonts w:ascii="Calibri" w:hAnsi="Calibri" w:cs="Calibri"/>
        </w:rPr>
        <w:t>, proposal lifecycle, Puck boundary and publication are unchanged. Focused A-08A tests and the inactive A-08B compatibility evaluator are current consumers; A-08B uses the topology index solely for provenance and exact-authority validation. Named future consumers are A-08C deterministic selection, P10B-19H duplicate-concept prevention and P10B-19G meaningfulness evidence.</w:t>
      </w:r>
    </w:p>
    <w:p>
      <w:pPr>
        <w:pStyle w:val="Normal"/>
        <w:widowControl/>
      </w:pPr>
      <w:r>
        <w:rPr>
          <w:rFonts w:ascii="Consolas" w:hAnsi="Consolas" w:cs="Consolas"/>
          <w:sz w:val="19"/>
          <w:szCs w:val="19"/>
        </w:rPr>
        <w:t>P10B-19A-01 through P10B-19A-07 = Baseline</w:t>
      </w:r>
      <w:r>
        <w:rPr>
          <w:rFonts w:ascii="Calibri" w:hAnsi="Calibri" w:cs="Calibri"/>
        </w:rPr>
        <w:t xml:space="preserve">; </w:t>
      </w:r>
      <w:r>
        <w:rPr>
          <w:rFonts w:ascii="Consolas" w:hAnsi="Consolas" w:cs="Consolas"/>
          <w:sz w:val="19"/>
          <w:szCs w:val="19"/>
        </w:rPr>
        <w:t>P10B-19A-08A = Baseline</w:t>
      </w:r>
      <w:r>
        <w:rPr>
          <w:rFonts w:ascii="Calibri" w:hAnsi="Calibri" w:cs="Calibri"/>
        </w:rPr>
        <w:t xml:space="preserve">; </w:t>
      </w:r>
      <w:r>
        <w:rPr>
          <w:rFonts w:ascii="Consolas" w:hAnsi="Consolas" w:cs="Consolas"/>
          <w:sz w:val="19"/>
          <w:szCs w:val="19"/>
        </w:rPr>
        <w:t>P10B-19A-08B = Baseline</w:t>
      </w:r>
      <w:r>
        <w:rPr>
          <w:rFonts w:ascii="Calibri" w:hAnsi="Calibri" w:cs="Calibri"/>
        </w:rPr>
        <w:t xml:space="preserve">; </w:t>
      </w:r>
      <w:r>
        <w:rPr>
          <w:rFonts w:ascii="Consolas" w:hAnsi="Consolas" w:cs="Consolas"/>
          <w:sz w:val="19"/>
          <w:szCs w:val="19"/>
        </w:rPr>
        <w:t>P10B-19A-08C = Baseline</w:t>
      </w:r>
      <w:r>
        <w:rPr>
          <w:rFonts w:ascii="Calibri" w:hAnsi="Calibri" w:cs="Calibri"/>
        </w:rPr>
        <w:t xml:space="preserve">; </w:t>
      </w:r>
      <w:r>
        <w:rPr>
          <w:rFonts w:ascii="Consolas" w:hAnsi="Consolas" w:cs="Consolas"/>
          <w:sz w:val="19"/>
          <w:szCs w:val="19"/>
        </w:rPr>
        <w:t>P10B-19A-08 = Baseline / closed</w:t>
      </w:r>
      <w:r>
        <w:rPr>
          <w:rFonts w:ascii="Calibri" w:hAnsi="Calibri" w:cs="Calibri"/>
        </w:rPr>
        <w:t xml:space="preserve">; </w:t>
      </w:r>
      <w:r>
        <w:rPr>
          <w:rFonts w:ascii="Consolas" w:hAnsi="Consolas" w:cs="Consolas"/>
          <w:sz w:val="19"/>
          <w:szCs w:val="19"/>
        </w:rPr>
        <w:t>P10B-19A-09A = Baseline</w:t>
      </w:r>
      <w:r>
        <w:rPr>
          <w:rFonts w:ascii="Calibri" w:hAnsi="Calibri" w:cs="Calibri"/>
        </w:rPr>
        <w:t xml:space="preserve">; </w:t>
      </w:r>
      <w:r>
        <w:rPr>
          <w:rFonts w:ascii="Consolas" w:hAnsi="Consolas" w:cs="Consolas"/>
          <w:sz w:val="19"/>
          <w:szCs w:val="19"/>
        </w:rPr>
        <w:t>P10B-19A-09B = Baseline</w:t>
      </w:r>
      <w:r>
        <w:rPr>
          <w:rFonts w:ascii="Calibri" w:hAnsi="Calibri" w:cs="Calibri"/>
        </w:rPr>
        <w:t xml:space="preserve">; </w:t>
      </w:r>
      <w:r>
        <w:rPr>
          <w:rFonts w:ascii="Consolas" w:hAnsi="Consolas" w:cs="Consolas"/>
          <w:sz w:val="19"/>
          <w:szCs w:val="19"/>
        </w:rPr>
        <w:t>P10B-19A-09C = Baseline</w:t>
      </w:r>
      <w:r>
        <w:rPr>
          <w:rFonts w:ascii="Calibri" w:hAnsi="Calibri" w:cs="Calibri"/>
        </w:rPr>
        <w:t xml:space="preserve">; </w:t>
      </w:r>
      <w:r>
        <w:rPr>
          <w:rFonts w:ascii="Consolas" w:hAnsi="Consolas" w:cs="Consolas"/>
          <w:sz w:val="19"/>
          <w:szCs w:val="19"/>
        </w:rPr>
        <w:t>P10B-19A-09 = Baseline / closed</w:t>
      </w:r>
      <w:r>
        <w:rPr>
          <w:rFonts w:ascii="Calibri" w:hAnsi="Calibri" w:cs="Calibri"/>
        </w:rPr>
        <w:t xml:space="preserve">; </w:t>
      </w:r>
      <w:r>
        <w:rPr>
          <w:rFonts w:ascii="Consolas" w:hAnsi="Consolas" w:cs="Consolas"/>
          <w:sz w:val="19"/>
          <w:szCs w:val="19"/>
        </w:rPr>
        <w:t>P10B-19A-10A = Baseline</w:t>
      </w:r>
      <w:r>
        <w:rPr>
          <w:rFonts w:ascii="Calibri" w:hAnsi="Calibri" w:cs="Calibri"/>
        </w:rPr>
        <w:t xml:space="preserve">; </w:t>
      </w:r>
      <w:r>
        <w:rPr>
          <w:rFonts w:ascii="Consolas" w:hAnsi="Consolas" w:cs="Consolas"/>
          <w:sz w:val="19"/>
          <w:szCs w:val="19"/>
        </w:rPr>
        <w:t>P10B-19A-10B1 = Baseline</w:t>
      </w:r>
      <w:r>
        <w:rPr>
          <w:rFonts w:ascii="Calibri" w:hAnsi="Calibri" w:cs="Calibri"/>
        </w:rPr>
        <w:t xml:space="preserve">; </w:t>
      </w:r>
      <w:r>
        <w:rPr>
          <w:rFonts w:ascii="Consolas" w:hAnsi="Consolas" w:cs="Consolas"/>
          <w:sz w:val="19"/>
          <w:szCs w:val="19"/>
        </w:rPr>
        <w:t>P10B-19A-10B2 = Baseline</w:t>
      </w:r>
      <w:r>
        <w:rPr>
          <w:rFonts w:ascii="Calibri" w:hAnsi="Calibri" w:cs="Calibri"/>
        </w:rPr>
        <w:t xml:space="preserve">; </w:t>
      </w:r>
      <w:r>
        <w:rPr>
          <w:rFonts w:ascii="Consolas" w:hAnsi="Consolas" w:cs="Consolas"/>
          <w:sz w:val="19"/>
          <w:szCs w:val="19"/>
        </w:rPr>
        <w:t>P10B-19A-10B = Baseline / closed</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10.39 P10B-19A-08B candidate compatibility contract and evaluation authority</w:t>
      </w:r>
    </w:p>
    <w:p>
      <w:pPr>
        <w:pStyle w:val="Normal"/>
        <w:widowControl/>
      </w:pPr>
      <w:r>
        <w:rPr>
          <w:rFonts w:ascii="Calibri" w:hAnsi="Calibri" w:cs="Calibri"/>
        </w:rPr>
        <w:t>P10B-19A-08B establishes inactive compatibility authority and answers which exact A-07 PageBlueprint v2 and Structural Storefront Family candidates are compatible, conditionally compatible or incompatible, and why. It does not select a candidate, fallback or family; execute omission; score, rank or tie-break; activate a family; persist an evaluation; or connect current generation. P10B-19A-08C owns deterministic candidate selection.</w:t>
      </w:r>
    </w:p>
    <w:p>
      <w:pPr>
        <w:pStyle w:val="Normal"/>
        <w:widowControl/>
      </w:pPr>
      <w:r>
        <w:rPr>
          <w:rFonts w:ascii="Calibri" w:hAnsi="Calibri" w:cs="Calibri"/>
        </w:rPr>
        <w:t xml:space="preserve">The capability-context, family-profile, profile-catalogue and aggregate evaluation schema versions are </w:t>
      </w:r>
      <w:r>
        <w:rPr>
          <w:rFonts w:ascii="Consolas" w:hAnsi="Consolas" w:cs="Consolas"/>
          <w:sz w:val="19"/>
          <w:szCs w:val="19"/>
        </w:rPr>
        <w:t>1.0.0</w:t>
      </w:r>
      <w:r>
        <w:rPr>
          <w:rFonts w:ascii="Calibri" w:hAnsi="Calibri" w:cs="Calibri"/>
        </w:rPr>
        <w:t xml:space="preserve">. The closed ordered dimensions are </w:t>
      </w:r>
      <w:r>
        <w:rPr>
          <w:rFonts w:ascii="Consolas" w:hAnsi="Consolas" w:cs="Consolas"/>
          <w:sz w:val="19"/>
          <w:szCs w:val="19"/>
        </w:rPr>
        <w:t>catalogue-cardinality</w:t>
      </w:r>
      <w:r>
        <w:rPr>
          <w:rFonts w:ascii="Calibri" w:hAnsi="Calibri" w:cs="Calibri"/>
        </w:rPr>
        <w:t xml:space="preserve">, </w:t>
      </w:r>
      <w:r>
        <w:rPr>
          <w:rFonts w:ascii="Consolas" w:hAnsi="Consolas" w:cs="Consolas"/>
          <w:sz w:val="19"/>
          <w:szCs w:val="19"/>
        </w:rPr>
        <w:t>fact-depth</w:t>
      </w:r>
      <w:r>
        <w:rPr>
          <w:rFonts w:ascii="Calibri" w:hAnsi="Calibri" w:cs="Calibri"/>
        </w:rPr>
        <w:t xml:space="preserve">, </w:t>
      </w:r>
      <w:r>
        <w:rPr>
          <w:rFonts w:ascii="Consolas" w:hAnsi="Consolas" w:cs="Consolas"/>
          <w:sz w:val="19"/>
          <w:szCs w:val="19"/>
        </w:rPr>
        <w:t>product-complexity</w:t>
      </w:r>
      <w:r>
        <w:rPr>
          <w:rFonts w:ascii="Calibri" w:hAnsi="Calibri" w:cs="Calibri"/>
        </w:rPr>
        <w:t xml:space="preserve">, </w:t>
      </w:r>
      <w:r>
        <w:rPr>
          <w:rFonts w:ascii="Consolas" w:hAnsi="Consolas" w:cs="Consolas"/>
          <w:sz w:val="19"/>
          <w:szCs w:val="19"/>
        </w:rPr>
        <w:t>navigation-depth</w:t>
      </w:r>
      <w:r>
        <w:rPr>
          <w:rFonts w:ascii="Calibri" w:hAnsi="Calibri" w:cs="Calibri"/>
        </w:rPr>
        <w:t xml:space="preserve"> and </w:t>
      </w:r>
      <w:r>
        <w:rPr>
          <w:rFonts w:ascii="Consolas" w:hAnsi="Consolas" w:cs="Consolas"/>
          <w:sz w:val="19"/>
          <w:szCs w:val="19"/>
        </w:rPr>
        <w:t>locale</w:t>
      </w:r>
      <w:r>
        <w:rPr>
          <w:rFonts w:ascii="Calibri" w:hAnsi="Calibri" w:cs="Calibri"/>
        </w:rPr>
        <w:t xml:space="preserve">. Catalogue cardinality and fact depth use </w:t>
      </w:r>
      <w:r>
        <w:rPr>
          <w:rFonts w:ascii="Consolas" w:hAnsi="Consolas" w:cs="Consolas"/>
          <w:sz w:val="19"/>
          <w:szCs w:val="19"/>
        </w:rPr>
        <w:t>sparse</w:t>
      </w:r>
      <w:r>
        <w:rPr>
          <w:rFonts w:ascii="Calibri" w:hAnsi="Calibri" w:cs="Calibri"/>
        </w:rPr>
        <w:t xml:space="preserve">, </w:t>
      </w:r>
      <w:r>
        <w:rPr>
          <w:rFonts w:ascii="Consolas" w:hAnsi="Consolas" w:cs="Consolas"/>
          <w:sz w:val="19"/>
          <w:szCs w:val="19"/>
        </w:rPr>
        <w:t>standard</w:t>
      </w:r>
      <w:r>
        <w:rPr>
          <w:rFonts w:ascii="Calibri" w:hAnsi="Calibri" w:cs="Calibri"/>
        </w:rPr>
        <w:t xml:space="preserve">, </w:t>
      </w:r>
      <w:r>
        <w:rPr>
          <w:rFonts w:ascii="Consolas" w:hAnsi="Consolas" w:cs="Consolas"/>
          <w:sz w:val="19"/>
          <w:szCs w:val="19"/>
        </w:rPr>
        <w:t>rich</w:t>
      </w:r>
      <w:r>
        <w:rPr>
          <w:rFonts w:ascii="Calibri" w:hAnsi="Calibri" w:cs="Calibri"/>
        </w:rPr>
        <w:t xml:space="preserve">; product complexity uses </w:t>
      </w:r>
      <w:r>
        <w:rPr>
          <w:rFonts w:ascii="Consolas" w:hAnsi="Consolas" w:cs="Consolas"/>
          <w:sz w:val="19"/>
          <w:szCs w:val="19"/>
        </w:rPr>
        <w:t>simple</w:t>
      </w:r>
      <w:r>
        <w:rPr>
          <w:rFonts w:ascii="Calibri" w:hAnsi="Calibri" w:cs="Calibri"/>
        </w:rPr>
        <w:t xml:space="preserve">, </w:t>
      </w:r>
      <w:r>
        <w:rPr>
          <w:rFonts w:ascii="Consolas" w:hAnsi="Consolas" w:cs="Consolas"/>
          <w:sz w:val="19"/>
          <w:szCs w:val="19"/>
        </w:rPr>
        <w:t>configurable</w:t>
      </w:r>
      <w:r>
        <w:rPr>
          <w:rFonts w:ascii="Calibri" w:hAnsi="Calibri" w:cs="Calibri"/>
        </w:rPr>
        <w:t xml:space="preserve">, </w:t>
      </w:r>
      <w:r>
        <w:rPr>
          <w:rFonts w:ascii="Consolas" w:hAnsi="Consolas" w:cs="Consolas"/>
          <w:sz w:val="19"/>
          <w:szCs w:val="19"/>
        </w:rPr>
        <w:t>mixed</w:t>
      </w:r>
      <w:r>
        <w:rPr>
          <w:rFonts w:ascii="Calibri" w:hAnsi="Calibri" w:cs="Calibri"/>
        </w:rPr>
        <w:t xml:space="preserve">; navigation depth uses </w:t>
      </w:r>
      <w:r>
        <w:rPr>
          <w:rFonts w:ascii="Consolas" w:hAnsi="Consolas" w:cs="Consolas"/>
          <w:sz w:val="19"/>
          <w:szCs w:val="19"/>
        </w:rPr>
        <w:t>shallow</w:t>
      </w:r>
      <w:r>
        <w:rPr>
          <w:rFonts w:ascii="Calibri" w:hAnsi="Calibri" w:cs="Calibri"/>
        </w:rPr>
        <w:t xml:space="preserve">, </w:t>
      </w:r>
      <w:r>
        <w:rPr>
          <w:rFonts w:ascii="Consolas" w:hAnsi="Consolas" w:cs="Consolas"/>
          <w:sz w:val="19"/>
          <w:szCs w:val="19"/>
        </w:rPr>
        <w:t>standard</w:t>
      </w:r>
      <w:r>
        <w:rPr>
          <w:rFonts w:ascii="Calibri" w:hAnsi="Calibri" w:cs="Calibri"/>
        </w:rPr>
        <w:t xml:space="preserve">, </w:t>
      </w:r>
      <w:r>
        <w:rPr>
          <w:rFonts w:ascii="Consolas" w:hAnsi="Consolas" w:cs="Consolas"/>
          <w:sz w:val="19"/>
          <w:szCs w:val="19"/>
        </w:rPr>
        <w:t>deep</w:t>
      </w:r>
      <w:r>
        <w:rPr>
          <w:rFonts w:ascii="Calibri" w:hAnsi="Calibri" w:cs="Calibri"/>
        </w:rPr>
        <w:t xml:space="preserve">; and locale reuses the canonical </w:t>
      </w:r>
      <w:r>
        <w:rPr>
          <w:rFonts w:ascii="Consolas" w:hAnsi="Consolas" w:cs="Consolas"/>
          <w:sz w:val="19"/>
          <w:szCs w:val="19"/>
        </w:rPr>
        <w:t>en</w:t>
      </w:r>
      <w:r>
        <w:rPr>
          <w:rFonts w:ascii="Calibri" w:hAnsi="Calibri" w:cs="Calibri"/>
        </w:rPr>
        <w:t xml:space="preserve">, </w:t>
      </w:r>
      <w:r>
        <w:rPr>
          <w:rFonts w:ascii="Consolas" w:hAnsi="Consolas" w:cs="Consolas"/>
          <w:sz w:val="19"/>
          <w:szCs w:val="19"/>
        </w:rPr>
        <w:t>fi</w:t>
      </w:r>
      <w:r>
        <w:rPr>
          <w:rFonts w:ascii="Calibri" w:hAnsi="Calibri" w:cs="Calibri"/>
        </w:rPr>
        <w:t xml:space="preserve"> order. These are supplied compatibility projections, not values derived from commerce, content or media by this task.</w:t>
      </w:r>
    </w:p>
    <w:p>
      <w:pPr>
        <w:pStyle w:val="Normal"/>
        <w:widowControl/>
      </w:pPr>
      <w:r>
        <w:rPr>
          <w:rFonts w:ascii="Calibri" w:hAnsi="Calibri" w:cs="Calibri"/>
        </w:rPr>
        <w:t xml:space="preserve">One strict, deeply readonly transient context carries those values, an active locale, nonempty canonical available locales, and exactly one capacity-evidence entry for every and only evaluated A-07 PageBlueprint candidate. Each entry binds the exact candidate fingerprint and contains every and only A-04 role marked required, ordered by the A-03 default region order and canonical asset- role order. </w:t>
      </w:r>
      <w:r>
        <w:rPr>
          <w:rFonts w:ascii="Consolas" w:hAnsi="Consolas" w:cs="Consolas"/>
          <w:sz w:val="19"/>
          <w:szCs w:val="19"/>
        </w:rPr>
        <w:t>satisfiableMinimumCapacity</w:t>
      </w:r>
      <w:r>
        <w:rPr>
          <w:rFonts w:ascii="Calibri" w:hAnsi="Calibri" w:cs="Calibri"/>
        </w:rPr>
        <w:t xml:space="preserve"> is an integer from zero through the exact A-04 maximum 32. It means canonical approved-asset authority has already proved that many safe placements; A-08B does not inspect assets, expose asset identity, decide reuse or infer missing evidence.</w:t>
      </w:r>
    </w:p>
    <w:p>
      <w:pPr>
        <w:pStyle w:val="Normal"/>
        <w:widowControl/>
      </w:pPr>
      <w:r>
        <w:rPr>
          <w:rFonts w:ascii="Calibri" w:hAnsi="Calibri" w:cs="Calibri"/>
        </w:rPr>
        <w:t>Each strict family compatibility profile binds one exact A-07 family candidate and contains one policy for each dimension. Every policy explicitly and canonically partitions its complete vocabulary into a nonempty supported set and a disjoint incompatible set. No wildcard, implicit default, numeric threshold, expression, score, weight or priority exists. The sole exported production compatibility-profile catalogue is strict, bounded, deeply readonly and exactly empty. Catalogue binding requires one exact profile for every and only actual family candidate, so the empty production registry requires the empty production catalogue.</w:t>
      </w:r>
    </w:p>
    <w:p>
      <w:pPr>
        <w:pStyle w:val="Normal"/>
        <w:widowControl/>
      </w:pPr>
      <w:r>
        <w:rPr>
          <w:rFonts w:ascii="Calibri" w:hAnsi="Calibri" w:cs="Calibri"/>
        </w:rPr>
        <w:t xml:space="preserve">PageBlueprint evaluation compares exact capacity only with each required A-04 minimum. Its ordered statuses are </w:t>
      </w:r>
      <w:r>
        <w:rPr>
          <w:rFonts w:ascii="Consolas" w:hAnsi="Consolas" w:cs="Consolas"/>
          <w:sz w:val="19"/>
          <w:szCs w:val="19"/>
        </w:rPr>
        <w:t>directly-compatible</w:t>
      </w:r>
      <w:r>
        <w:rPr>
          <w:rFonts w:ascii="Calibri" w:hAnsi="Calibri" w:cs="Calibri"/>
        </w:rPr>
        <w:t xml:space="preserve">, </w:t>
      </w:r>
      <w:r>
        <w:rPr>
          <w:rFonts w:ascii="Consolas" w:hAnsi="Consolas" w:cs="Consolas"/>
          <w:sz w:val="19"/>
          <w:szCs w:val="19"/>
        </w:rPr>
        <w:t>substitution-compatible</w:t>
      </w:r>
      <w:r>
        <w:rPr>
          <w:rFonts w:ascii="Calibri" w:hAnsi="Calibri" w:cs="Calibri"/>
        </w:rPr>
        <w:t xml:space="preserve">, </w:t>
      </w:r>
      <w:r>
        <w:rPr>
          <w:rFonts w:ascii="Consolas" w:hAnsi="Consolas" w:cs="Consolas"/>
          <w:sz w:val="19"/>
          <w:szCs w:val="19"/>
        </w:rPr>
        <w:t>omission-compatible</w:t>
      </w:r>
      <w:r>
        <w:rPr>
          <w:rFonts w:ascii="Calibri" w:hAnsi="Calibri" w:cs="Calibri"/>
        </w:rPr>
        <w:t xml:space="preserve"> and </w:t>
      </w:r>
      <w:r>
        <w:rPr>
          <w:rFonts w:ascii="Consolas" w:hAnsi="Consolas" w:cs="Consolas"/>
          <w:sz w:val="19"/>
          <w:szCs w:val="19"/>
        </w:rPr>
        <w:t>incompatible</w:t>
      </w:r>
      <w:r>
        <w:rPr>
          <w:rFonts w:ascii="Calibri" w:hAnsi="Calibri" w:cs="Calibri"/>
        </w:rPr>
        <w:t xml:space="preserve">; terminal dispositions are </w:t>
      </w:r>
      <w:r>
        <w:rPr>
          <w:rFonts w:ascii="Consolas" w:hAnsi="Consolas" w:cs="Consolas"/>
          <w:sz w:val="19"/>
          <w:szCs w:val="19"/>
        </w:rPr>
        <w:t>not-needed</w:t>
      </w:r>
      <w:r>
        <w:rPr>
          <w:rFonts w:ascii="Calibri" w:hAnsi="Calibri" w:cs="Calibri"/>
        </w:rPr>
        <w:t xml:space="preserve">, </w:t>
      </w:r>
      <w:r>
        <w:rPr>
          <w:rFonts w:ascii="Consolas" w:hAnsi="Consolas" w:cs="Consolas"/>
          <w:sz w:val="19"/>
          <w:szCs w:val="19"/>
        </w:rPr>
        <w:t>substitution-candidates-available</w:t>
      </w:r>
      <w:r>
        <w:rPr>
          <w:rFonts w:ascii="Calibri" w:hAnsi="Calibri" w:cs="Calibri"/>
        </w:rPr>
        <w:t xml:space="preserve">, </w:t>
      </w:r>
      <w:r>
        <w:rPr>
          <w:rFonts w:ascii="Consolas" w:hAnsi="Consolas" w:cs="Consolas"/>
          <w:sz w:val="19"/>
          <w:szCs w:val="19"/>
        </w:rPr>
        <w:t>omit-triggered-regions</w:t>
      </w:r>
      <w:r>
        <w:rPr>
          <w:rFonts w:ascii="Calibri" w:hAnsi="Calibri" w:cs="Calibri"/>
        </w:rPr>
        <w:t xml:space="preserve"> and </w:t>
      </w:r>
      <w:r>
        <w:rPr>
          <w:rFonts w:ascii="Consolas" w:hAnsi="Consolas" w:cs="Consolas"/>
          <w:sz w:val="19"/>
          <w:szCs w:val="19"/>
        </w:rPr>
        <w:t>fail-closed</w:t>
      </w:r>
      <w:r>
        <w:rPr>
          <w:rFonts w:ascii="Calibri" w:hAnsi="Calibri" w:cs="Calibri"/>
        </w:rPr>
        <w:t>. A memoized traversal of the A-07-validated acyclic A-06 graph evaluates every direct substitution target recursively, retains every non-incompatible target in declared A-06 order and never chooses one. With no compatible target, all triggered regions must explicitly allow omission or the result fails closed. Directly compatible candidates ignore dormant fallback declarations.</w:t>
      </w:r>
    </w:p>
    <w:p>
      <w:pPr>
        <w:pStyle w:val="Normal"/>
        <w:widowControl/>
      </w:pPr>
      <w:r>
        <w:rPr>
          <w:rFonts w:ascii="Calibri" w:hAnsi="Calibri" w:cs="Calibri"/>
        </w:rPr>
        <w:t xml:space="preserve">Family evaluation preserves A-07 family, A-02 page-family and family-reference order. Its statuses are </w:t>
      </w:r>
      <w:r>
        <w:rPr>
          <w:rFonts w:ascii="Consolas" w:hAnsi="Consolas" w:cs="Consolas"/>
          <w:sz w:val="19"/>
          <w:szCs w:val="19"/>
        </w:rPr>
        <w:t>directly-compatible</w:t>
      </w:r>
      <w:r>
        <w:rPr>
          <w:rFonts w:ascii="Calibri" w:hAnsi="Calibri" w:cs="Calibri"/>
        </w:rPr>
        <w:t xml:space="preserve">, </w:t>
      </w:r>
      <w:r>
        <w:rPr>
          <w:rFonts w:ascii="Consolas" w:hAnsi="Consolas" w:cs="Consolas"/>
          <w:sz w:val="19"/>
          <w:szCs w:val="19"/>
        </w:rPr>
        <w:t>conditionally-compatible</w:t>
      </w:r>
      <w:r>
        <w:rPr>
          <w:rFonts w:ascii="Calibri" w:hAnsi="Calibri" w:cs="Calibri"/>
        </w:rPr>
        <w:t xml:space="preserve"> and </w:t>
      </w:r>
      <w:r>
        <w:rPr>
          <w:rFonts w:ascii="Consolas" w:hAnsi="Consolas" w:cs="Consolas"/>
          <w:sz w:val="19"/>
          <w:szCs w:val="19"/>
        </w:rPr>
        <w:t>incompatible</w:t>
      </w:r>
      <w:r>
        <w:rPr>
          <w:rFonts w:ascii="Calibri" w:hAnsi="Calibri" w:cs="Calibri"/>
        </w:rPr>
        <w:t>. Every current condition must be supported. Direct compatibility also requires at least one directly compatible referenced PageBlueprint in all six page families; conditional compatibility permits a non-incompatible fallback/omission-compatible candidate in at least one page family; any unsupported condition or page family with no non-incompatible candidate is incompatible. All eligible candidates remain diagnostic output, and no PageBlueprint or family is selected.</w:t>
      </w:r>
    </w:p>
    <w:p>
      <w:pPr>
        <w:pStyle w:val="Normal"/>
        <w:widowControl/>
      </w:pPr>
      <w:r>
        <w:rPr>
          <w:rFonts w:ascii="Calibri" w:hAnsi="Calibri" w:cs="Calibri"/>
        </w:rPr>
        <w:t xml:space="preserve">The evaluator validates the exact deterministic A-08A index and includes page and family topology fingerprints only as provenance. Topology equality or difference never changes compatibility. The stale-checked fingerprints are exactly </w:t>
      </w:r>
      <w:r>
        <w:rPr>
          <w:rFonts w:ascii="Consolas" w:hAnsi="Consolas" w:cs="Consolas"/>
          <w:sz w:val="19"/>
          <w:szCs w:val="19"/>
        </w:rPr>
        <w:t>structural-storefront-capability-context-v1_&lt;canonical-length&gt;_&lt;sha256&gt;</w:t>
      </w:r>
      <w:r>
        <w:rPr>
          <w:rFonts w:ascii="Calibri" w:hAnsi="Calibri" w:cs="Calibri"/>
        </w:rPr>
        <w:t xml:space="preserve">, </w:t>
      </w:r>
      <w:r>
        <w:rPr>
          <w:rFonts w:ascii="Consolas" w:hAnsi="Consolas" w:cs="Consolas"/>
          <w:sz w:val="19"/>
          <w:szCs w:val="19"/>
        </w:rPr>
        <w:t>structural-storefront-family-compatibility-profile-v1_&lt;canonical-length&gt;_&lt;sha256&gt;</w:t>
      </w:r>
      <w:r>
        <w:rPr>
          <w:rFonts w:ascii="Calibri" w:hAnsi="Calibri" w:cs="Calibri"/>
        </w:rPr>
        <w:t xml:space="preserve"> and </w:t>
      </w:r>
      <w:r>
        <w:rPr>
          <w:rFonts w:ascii="Consolas" w:hAnsi="Consolas" w:cs="Consolas"/>
          <w:sz w:val="19"/>
          <w:szCs w:val="19"/>
        </w:rPr>
        <w:t>structural-storefront-candidate-compatibility-evaluation-v1_&lt;canonical-length&gt;_&lt;sha256&gt;</w:t>
      </w:r>
      <w:r>
        <w:rPr>
          <w:rFonts w:ascii="Calibri" w:hAnsi="Calibri" w:cs="Calibri"/>
        </w:rPr>
        <w:t>. Fingerprint material contains canonical compatibility authority and excludes timestamps, merchant/project/store identity, raw assets/commerce/provider data, selection, rank and score.</w:t>
      </w:r>
    </w:p>
    <w:p>
      <w:pPr>
        <w:pStyle w:val="Normal"/>
        <w:widowControl/>
      </w:pPr>
      <w:r>
        <w:rPr>
          <w:rFonts w:ascii="Calibri" w:hAnsi="Calibri" w:cs="Calibri"/>
        </w:rPr>
        <w:t xml:space="preserve">The production PageBlueprint candidate count, family-candidate count, compatibility-profile count, capability-context count, compatibility-evaluation count, active-family count, selectable-family count, selected-candidate count and current-generation compatibility-consumer count all remain zero. A-01 through A-08A production authority, v1 compatibility, canonical commerce/media, </w:t>
      </w:r>
      <w:r>
        <w:rPr>
          <w:rFonts w:ascii="Consolas" w:hAnsi="Consolas" w:cs="Consolas"/>
          <w:sz w:val="19"/>
          <w:szCs w:val="19"/>
        </w:rPr>
        <w:t>StorefrontSnapshot</w:t>
      </w:r>
      <w:r>
        <w:rPr>
          <w:rFonts w:ascii="Calibri" w:hAnsi="Calibri" w:cs="Calibri"/>
        </w:rPr>
        <w:t>, persistence, proposal, rendering, publication and Puck boundaries remain unchanged. Focused A-08B tests and the inactive A-08C selector are the only direct current consumers, with no current-generation runtime consumer.</w:t>
      </w:r>
    </w:p>
    <w:p>
      <w:pPr>
        <w:pStyle w:val="Normal"/>
        <w:widowControl/>
      </w:pPr>
      <w:r>
        <w:rPr>
          <w:rFonts w:ascii="Consolas" w:hAnsi="Consolas" w:cs="Consolas"/>
          <w:sz w:val="19"/>
          <w:szCs w:val="19"/>
        </w:rPr>
        <w:t>P10B-19A-01 through P10B-19A-07 = Baseline</w:t>
      </w:r>
      <w:r>
        <w:rPr>
          <w:rFonts w:ascii="Calibri" w:hAnsi="Calibri" w:cs="Calibri"/>
        </w:rPr>
        <w:t xml:space="preserve">; </w:t>
      </w:r>
      <w:r>
        <w:rPr>
          <w:rFonts w:ascii="Consolas" w:hAnsi="Consolas" w:cs="Consolas"/>
          <w:sz w:val="19"/>
          <w:szCs w:val="19"/>
        </w:rPr>
        <w:t>P10B-19A-08A = Baseline</w:t>
      </w:r>
      <w:r>
        <w:rPr>
          <w:rFonts w:ascii="Calibri" w:hAnsi="Calibri" w:cs="Calibri"/>
        </w:rPr>
        <w:t xml:space="preserve">; </w:t>
      </w:r>
      <w:r>
        <w:rPr>
          <w:rFonts w:ascii="Consolas" w:hAnsi="Consolas" w:cs="Consolas"/>
          <w:sz w:val="19"/>
          <w:szCs w:val="19"/>
        </w:rPr>
        <w:t>P10B-19A-08B = Baseline</w:t>
      </w:r>
      <w:r>
        <w:rPr>
          <w:rFonts w:ascii="Calibri" w:hAnsi="Calibri" w:cs="Calibri"/>
        </w:rPr>
        <w:t xml:space="preserve">; </w:t>
      </w:r>
      <w:r>
        <w:rPr>
          <w:rFonts w:ascii="Consolas" w:hAnsi="Consolas" w:cs="Consolas"/>
          <w:sz w:val="19"/>
          <w:szCs w:val="19"/>
        </w:rPr>
        <w:t>P10B-19A-08C = Baseline</w:t>
      </w:r>
      <w:r>
        <w:rPr>
          <w:rFonts w:ascii="Calibri" w:hAnsi="Calibri" w:cs="Calibri"/>
        </w:rPr>
        <w:t xml:space="preserve">; </w:t>
      </w:r>
      <w:r>
        <w:rPr>
          <w:rFonts w:ascii="Consolas" w:hAnsi="Consolas" w:cs="Consolas"/>
          <w:sz w:val="19"/>
          <w:szCs w:val="19"/>
        </w:rPr>
        <w:t>P10B-19A-08 = Baseline / closed</w:t>
      </w:r>
      <w:r>
        <w:rPr>
          <w:rFonts w:ascii="Calibri" w:hAnsi="Calibri" w:cs="Calibri"/>
        </w:rPr>
        <w:t xml:space="preserve">; </w:t>
      </w:r>
      <w:r>
        <w:rPr>
          <w:rFonts w:ascii="Consolas" w:hAnsi="Consolas" w:cs="Consolas"/>
          <w:sz w:val="19"/>
          <w:szCs w:val="19"/>
        </w:rPr>
        <w:t>P10B-19A-09A = Baseline</w:t>
      </w:r>
      <w:r>
        <w:rPr>
          <w:rFonts w:ascii="Calibri" w:hAnsi="Calibri" w:cs="Calibri"/>
        </w:rPr>
        <w:t xml:space="preserve">; </w:t>
      </w:r>
      <w:r>
        <w:rPr>
          <w:rFonts w:ascii="Consolas" w:hAnsi="Consolas" w:cs="Consolas"/>
          <w:sz w:val="19"/>
          <w:szCs w:val="19"/>
        </w:rPr>
        <w:t>P10B-19A-09B = Baseline</w:t>
      </w:r>
      <w:r>
        <w:rPr>
          <w:rFonts w:ascii="Calibri" w:hAnsi="Calibri" w:cs="Calibri"/>
        </w:rPr>
        <w:t xml:space="preserve">; </w:t>
      </w:r>
      <w:r>
        <w:rPr>
          <w:rFonts w:ascii="Consolas" w:hAnsi="Consolas" w:cs="Consolas"/>
          <w:sz w:val="19"/>
          <w:szCs w:val="19"/>
        </w:rPr>
        <w:t>P10B-19A-09C = Baseline</w:t>
      </w:r>
      <w:r>
        <w:rPr>
          <w:rFonts w:ascii="Calibri" w:hAnsi="Calibri" w:cs="Calibri"/>
        </w:rPr>
        <w:t xml:space="preserve">; </w:t>
      </w:r>
      <w:r>
        <w:rPr>
          <w:rFonts w:ascii="Consolas" w:hAnsi="Consolas" w:cs="Consolas"/>
          <w:sz w:val="19"/>
          <w:szCs w:val="19"/>
        </w:rPr>
        <w:t>P10B-19A-09 = Baseline / closed</w:t>
      </w:r>
      <w:r>
        <w:rPr>
          <w:rFonts w:ascii="Calibri" w:hAnsi="Calibri" w:cs="Calibri"/>
        </w:rPr>
        <w:t xml:space="preserve">; </w:t>
      </w:r>
      <w:r>
        <w:rPr>
          <w:rFonts w:ascii="Consolas" w:hAnsi="Consolas" w:cs="Consolas"/>
          <w:sz w:val="19"/>
          <w:szCs w:val="19"/>
        </w:rPr>
        <w:t>P10B-19A-10A = Baseline</w:t>
      </w:r>
      <w:r>
        <w:rPr>
          <w:rFonts w:ascii="Calibri" w:hAnsi="Calibri" w:cs="Calibri"/>
        </w:rPr>
        <w:t xml:space="preserve">; </w:t>
      </w:r>
      <w:r>
        <w:rPr>
          <w:rFonts w:ascii="Consolas" w:hAnsi="Consolas" w:cs="Consolas"/>
          <w:sz w:val="19"/>
          <w:szCs w:val="19"/>
        </w:rPr>
        <w:t>P10B-19A-10B1 = Baseline</w:t>
      </w:r>
      <w:r>
        <w:rPr>
          <w:rFonts w:ascii="Calibri" w:hAnsi="Calibri" w:cs="Calibri"/>
        </w:rPr>
        <w:t xml:space="preserve">; </w:t>
      </w:r>
      <w:r>
        <w:rPr>
          <w:rFonts w:ascii="Consolas" w:hAnsi="Consolas" w:cs="Consolas"/>
          <w:sz w:val="19"/>
          <w:szCs w:val="19"/>
        </w:rPr>
        <w:t>P10B-19A-10B2 = Baseline</w:t>
      </w:r>
      <w:r>
        <w:rPr>
          <w:rFonts w:ascii="Calibri" w:hAnsi="Calibri" w:cs="Calibri"/>
        </w:rPr>
        <w:t xml:space="preserve">; </w:t>
      </w:r>
      <w:r>
        <w:rPr>
          <w:rFonts w:ascii="Consolas" w:hAnsi="Consolas" w:cs="Consolas"/>
          <w:sz w:val="19"/>
          <w:szCs w:val="19"/>
        </w:rPr>
        <w:t>P10B-19A-10B = Baseline / closed</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10.40 P10B-19A-08C scoring-free deterministic candidate-selection authority</w:t>
      </w:r>
    </w:p>
    <w:p>
      <w:pPr>
        <w:pStyle w:val="Normal"/>
        <w:widowControl/>
      </w:pPr>
      <w:r>
        <w:rPr>
          <w:rFonts w:ascii="Calibri" w:hAnsi="Calibri" w:cs="Calibri"/>
        </w:rPr>
        <w:t>P10B-19A-08C completes parent P10B-19A-08 with one inactive, side-effect-free deterministic selection authority over exact A-07 candidates, A-08A normalized topology and replayed A-08B compatibility evidence. It does not activate, materialize, persist, render or publish selected authority and does not connect to current generation.</w:t>
      </w:r>
    </w:p>
    <w:p>
      <w:pPr>
        <w:pStyle w:val="Normal"/>
        <w:widowControl/>
      </w:pPr>
      <w:r>
        <w:rPr>
          <w:rFonts w:ascii="Calibri" w:hAnsi="Calibri" w:cs="Calibri"/>
        </w:rPr>
        <w:t xml:space="preserve">The strict deeply readonly request and policy schema versions are </w:t>
      </w:r>
      <w:r>
        <w:rPr>
          <w:rFonts w:ascii="Consolas" w:hAnsi="Consolas" w:cs="Consolas"/>
          <w:sz w:val="19"/>
          <w:szCs w:val="19"/>
        </w:rPr>
        <w:t>1.0.0</w:t>
      </w:r>
      <w:r>
        <w:rPr>
          <w:rFonts w:ascii="Calibri" w:hAnsi="Calibri" w:cs="Calibri"/>
        </w:rPr>
        <w:t xml:space="preserve">. A trusted internal request binds one bounded lowercase-kebab technical case identity, the exact A-08B evaluation fingerprint, a nonempty canonical A-01 eligible-family set, and unique exact family-identity, family-topology and previously selected complete-store-topology exclusions. Creation canonicalizes all collections; parsing rejects stale or noncanonical material. Its fingerprint is </w:t>
      </w:r>
      <w:r>
        <w:rPr>
          <w:rFonts w:ascii="Consolas" w:hAnsi="Consolas" w:cs="Consolas"/>
          <w:sz w:val="19"/>
          <w:szCs w:val="19"/>
        </w:rPr>
        <w:t>structural-storefront-deterministic-selection-request-v1_&lt;canonical-length&gt;_&lt;sha256&gt;</w:t>
      </w:r>
      <w:r>
        <w:rPr>
          <w:rFonts w:ascii="Calibri" w:hAnsi="Calibri" w:cs="Calibri"/>
        </w:rPr>
        <w:t>.</w:t>
      </w:r>
    </w:p>
    <w:p>
      <w:pPr>
        <w:pStyle w:val="Normal"/>
        <w:widowControl/>
      </w:pPr>
      <w:r>
        <w:rPr>
          <w:rFonts w:ascii="Calibri" w:hAnsi="Calibri" w:cs="Calibri"/>
        </w:rPr>
        <w:t xml:space="preserve">Selection re-canonicalizes A-07, validates the supplied A-08A index exactly through A-08B replay, and accepts only registry members that match exact A-07 identity/fingerprint and A-08A/A-08B topology provenance. Family precedence is </w:t>
      </w:r>
      <w:r>
        <w:rPr>
          <w:rFonts w:ascii="Consolas" w:hAnsi="Consolas" w:cs="Consolas"/>
          <w:sz w:val="19"/>
          <w:szCs w:val="19"/>
        </w:rPr>
        <w:t>directly-compatible</w:t>
      </w:r>
      <w:r>
        <w:rPr>
          <w:rFonts w:ascii="Calibri" w:hAnsi="Calibri" w:cs="Calibri"/>
        </w:rPr>
        <w:t xml:space="preserve"> before </w:t>
      </w:r>
      <w:r>
        <w:rPr>
          <w:rFonts w:ascii="Consolas" w:hAnsi="Consolas" w:cs="Consolas"/>
          <w:sz w:val="19"/>
          <w:szCs w:val="19"/>
        </w:rPr>
        <w:t>conditionally-compatible</w:t>
      </w:r>
      <w:r>
        <w:rPr>
          <w:rFonts w:ascii="Calibri" w:hAnsi="Calibri" w:cs="Calibri"/>
        </w:rPr>
        <w:t xml:space="preserve">; PageBlueprint precedence is </w:t>
      </w:r>
      <w:r>
        <w:rPr>
          <w:rFonts w:ascii="Consolas" w:hAnsi="Consolas" w:cs="Consolas"/>
          <w:sz w:val="19"/>
          <w:szCs w:val="19"/>
        </w:rPr>
        <w:t>directly-compatible</w:t>
      </w:r>
      <w:r>
        <w:rPr>
          <w:rFonts w:ascii="Calibri" w:hAnsi="Calibri" w:cs="Calibri"/>
        </w:rPr>
        <w:t xml:space="preserve"> before </w:t>
      </w:r>
      <w:r>
        <w:rPr>
          <w:rFonts w:ascii="Consolas" w:hAnsi="Consolas" w:cs="Consolas"/>
          <w:sz w:val="19"/>
          <w:szCs w:val="19"/>
        </w:rPr>
        <w:t>substitution-compatible</w:t>
      </w:r>
      <w:r>
        <w:rPr>
          <w:rFonts w:ascii="Calibri" w:hAnsi="Calibri" w:cs="Calibri"/>
        </w:rPr>
        <w:t xml:space="preserve"> before </w:t>
      </w:r>
      <w:r>
        <w:rPr>
          <w:rFonts w:ascii="Consolas" w:hAnsi="Consolas" w:cs="Consolas"/>
          <w:sz w:val="19"/>
          <w:szCs w:val="19"/>
        </w:rPr>
        <w:t>omission-compatible</w:t>
      </w:r>
      <w:r>
        <w:rPr>
          <w:rFonts w:ascii="Calibri" w:hAnsi="Calibri" w:cs="Calibri"/>
        </w:rPr>
        <w:t xml:space="preserve">. Incompatible candidates are never selectable. Equal-class ties compare </w:t>
      </w:r>
      <w:r>
        <w:rPr>
          <w:rFonts w:ascii="Consolas" w:hAnsi="Consolas" w:cs="Consolas"/>
          <w:sz w:val="19"/>
          <w:szCs w:val="19"/>
        </w:rPr>
        <w:t>canonicalValueFingerprint</w:t>
      </w:r>
      <w:r>
        <w:rPr>
          <w:rFonts w:ascii="Calibri" w:hAnsi="Calibri" w:cs="Calibri"/>
        </w:rPr>
        <w:t xml:space="preserve"> values built only from policy, request, selected-family, exact candidate and normalized-topology authority, followed by exact code-unit identity. No numeric score, weight, penalty, confidence, stored sort value, locale, randomness, clock or input order controls the result.</w:t>
      </w:r>
    </w:p>
    <w:p>
      <w:pPr>
        <w:pStyle w:val="Normal"/>
        <w:widowControl/>
      </w:pPr>
      <w:r>
        <w:rPr>
          <w:rFonts w:ascii="Calibri" w:hAnsi="Calibri" w:cs="Calibri"/>
        </w:rPr>
        <w:t>For the selected family, one pool is built for each canonical page family: home, collection, search, product-detail, content-support and utility. A substitution-compatible source follows the first compatible candidate in exact A-06 priority and may recurse only to a direct or omission-compatible terminal. A direct terminal declares no omission. An omission-compatible terminal retains exact A-08B triggered optional regions in the A-03 default reading order; it does not alter the A-03 or A-05 record or execute omission. Source/effective identities, the complete substitution path, terminal status and omitted region IDs remain explicit receipt evidence.</w:t>
      </w:r>
    </w:p>
    <w:p>
      <w:pPr>
        <w:pStyle w:val="Normal"/>
        <w:widowControl/>
      </w:pPr>
      <w:r>
        <w:rPr>
          <w:rFonts w:ascii="Calibri" w:hAnsi="Calibri" w:cs="Calibri"/>
        </w:rPr>
        <w:t xml:space="preserve">The selector enumerates the six ordered pools as one lazy lexicographic Cartesian product. One invocation-global fixed bound counts at most </w:t>
      </w:r>
      <w:r>
        <w:rPr>
          <w:rFonts w:ascii="Consolas" w:hAnsi="Consolas" w:cs="Consolas"/>
          <w:sz w:val="19"/>
          <w:szCs w:val="19"/>
        </w:rPr>
        <w:t>4096</w:t>
      </w:r>
      <w:r>
        <w:rPr>
          <w:rFonts w:ascii="Calibri" w:hAnsi="Calibri" w:cs="Calibri"/>
        </w:rPr>
        <w:t xml:space="preserve"> complete combinations and fails before a </w:t>
      </w:r>
      <w:r>
        <w:rPr>
          <w:rFonts w:ascii="Consolas" w:hAnsi="Consolas" w:cs="Consolas"/>
          <w:sz w:val="19"/>
          <w:szCs w:val="19"/>
        </w:rPr>
        <w:t>4097</w:t>
      </w:r>
      <w:r>
        <w:rPr>
          <w:rFonts w:ascii="Calibri" w:hAnsi="Calibri" w:cs="Calibri"/>
        </w:rPr>
        <w:t>th evaluation. Excluded complete-store topologies advance to the next combination and then the next compatible family; exhausting all bounded compatible topologies fails closed without a partial receipt.</w:t>
      </w:r>
    </w:p>
    <w:p>
      <w:pPr>
        <w:pStyle w:val="Normal"/>
        <w:widowControl/>
      </w:pPr>
      <w:r>
        <w:rPr>
          <w:rFonts w:ascii="Calibri" w:hAnsi="Calibri" w:cs="Calibri"/>
        </w:rPr>
        <w:t xml:space="preserve">Selected complete-store topology contains only schema version </w:t>
      </w:r>
      <w:r>
        <w:rPr>
          <w:rFonts w:ascii="Consolas" w:hAnsi="Consolas" w:cs="Consolas"/>
          <w:sz w:val="19"/>
          <w:szCs w:val="19"/>
        </w:rPr>
        <w:t>1.0.0</w:t>
      </w:r>
      <w:r>
        <w:rPr>
          <w:rFonts w:ascii="Calibri" w:hAnsi="Calibri" w:cs="Calibri"/>
        </w:rPr>
        <w:t xml:space="preserve">, all six terminal A-08A PageBlueprint topology fingerprints, omission tokens </w:t>
      </w:r>
      <w:r>
        <w:rPr>
          <w:rFonts w:ascii="Consolas" w:hAnsi="Consolas" w:cs="Consolas"/>
          <w:sz w:val="19"/>
          <w:szCs w:val="19"/>
        </w:rPr>
        <w:t>r0</w:t>
      </w:r>
      <w:r>
        <w:rPr>
          <w:rFonts w:ascii="Calibri" w:hAnsi="Calibri" w:cs="Calibri"/>
        </w:rPr>
        <w:t xml:space="preserve">, </w:t>
      </w:r>
      <w:r>
        <w:rPr>
          <w:rFonts w:ascii="Consolas" w:hAnsi="Consolas" w:cs="Consolas"/>
          <w:sz w:val="19"/>
          <w:szCs w:val="19"/>
        </w:rPr>
        <w:t>r1</w:t>
      </w:r>
      <w:r>
        <w:rPr>
          <w:rFonts w:ascii="Calibri" w:hAnsi="Calibri" w:cs="Calibri"/>
        </w:rPr>
        <w:t xml:space="preserve">, ... derived from effective A-03 reading order, and canonical A-02 cross-page relationships. Exact candidate/family identities, substitution paths, request and compatibility statuses are excluded. Its fingerprint is </w:t>
      </w:r>
      <w:r>
        <w:rPr>
          <w:rFonts w:ascii="Consolas" w:hAnsi="Consolas" w:cs="Consolas"/>
          <w:sz w:val="19"/>
          <w:szCs w:val="19"/>
        </w:rPr>
        <w:t>structural-storefront-selected-complete-topology-v1_&lt;canonical-length&gt;_&lt;sha256&gt;</w:t>
      </w:r>
      <w:r>
        <w:rPr>
          <w:rFonts w:ascii="Calibri" w:hAnsi="Calibri" w:cs="Calibri"/>
        </w:rPr>
        <w:t>, so direct and substitution routes reaching equal effective structure produce equal topology.</w:t>
      </w:r>
    </w:p>
    <w:p>
      <w:pPr>
        <w:pStyle w:val="Normal"/>
        <w:widowControl/>
      </w:pPr>
      <w:r>
        <w:rPr>
          <w:rFonts w:ascii="Calibri" w:hAnsi="Calibri" w:cs="Calibri"/>
        </w:rPr>
        <w:t xml:space="preserve">The strict deeply readonly receipt binds the exact request/evaluation, selected family, all six source and effective page decisions, selected complete-store topology and </w:t>
      </w:r>
      <w:r>
        <w:rPr>
          <w:rFonts w:ascii="Consolas" w:hAnsi="Consolas" w:cs="Consolas"/>
          <w:sz w:val="19"/>
          <w:szCs w:val="19"/>
        </w:rPr>
        <w:t>structural-storefront-deterministic-selection-v1_&lt;canonical-length&gt;_&lt;sha256&gt;</w:t>
      </w:r>
      <w:r>
        <w:rPr>
          <w:rFonts w:ascii="Calibri" w:hAnsi="Calibri" w:cs="Calibri"/>
        </w:rPr>
        <w:t>. Receipt parsing reruns selection and canonical-compares the complete result. Malformed, stale, incompatible, contradictory, exhausted or over-budget authority returns no partial selection and never falls back to v1.</w:t>
      </w:r>
    </w:p>
    <w:p>
      <w:pPr>
        <w:pStyle w:val="Normal"/>
        <w:widowControl/>
      </w:pPr>
      <w:r>
        <w:rPr>
          <w:rFonts w:ascii="Calibri" w:hAnsi="Calibri" w:cs="Calibri"/>
        </w:rPr>
        <w:t xml:space="preserve">The exported production A-07 registry and A-08B profile catalogue remain exactly empty. Production selection-request, receipt, selected-family and selected-page record counts remain zero, and no current generation, provider, Vesko, commerce/media, </w:t>
      </w:r>
      <w:r>
        <w:rPr>
          <w:rFonts w:ascii="Consolas" w:hAnsi="Consolas" w:cs="Consolas"/>
          <w:sz w:val="19"/>
          <w:szCs w:val="19"/>
        </w:rPr>
        <w:t>StorefrontSnapshot</w:t>
      </w:r>
      <w:r>
        <w:rPr>
          <w:rFonts w:ascii="Calibri" w:hAnsi="Calibri" w:cs="Calibri"/>
        </w:rPr>
        <w:t>, persistence, proposal, Puck, renderer or publication module imports or invokes A-08C. This task has no merchant-visible or visual effect, creates no three-concept planner or roles, and reserves distinct-concept enforcement for P10B-19H. P10B-19A-09 owns v1 read/render/migration/publication compatibility.</w:t>
      </w:r>
    </w:p>
    <w:p>
      <w:pPr>
        <w:pStyle w:val="Normal"/>
        <w:widowControl/>
      </w:pPr>
      <w:r>
        <w:rPr>
          <w:rFonts w:ascii="Consolas" w:hAnsi="Consolas" w:cs="Consolas"/>
          <w:sz w:val="19"/>
          <w:szCs w:val="19"/>
        </w:rPr>
        <w:t>P10B-19A-01 through P10B-19A-08C = Baseline</w:t>
      </w:r>
      <w:r>
        <w:rPr>
          <w:rFonts w:ascii="Calibri" w:hAnsi="Calibri" w:cs="Calibri"/>
        </w:rPr>
        <w:t xml:space="preserve">; </w:t>
      </w:r>
      <w:r>
        <w:rPr>
          <w:rFonts w:ascii="Consolas" w:hAnsi="Consolas" w:cs="Consolas"/>
          <w:sz w:val="19"/>
          <w:szCs w:val="19"/>
        </w:rPr>
        <w:t>P10B-19A-08 = Baseline / closed</w:t>
      </w:r>
      <w:r>
        <w:rPr>
          <w:rFonts w:ascii="Calibri" w:hAnsi="Calibri" w:cs="Calibri"/>
        </w:rPr>
        <w:t xml:space="preserve">; </w:t>
      </w:r>
      <w:r>
        <w:rPr>
          <w:rFonts w:ascii="Consolas" w:hAnsi="Consolas" w:cs="Consolas"/>
          <w:sz w:val="19"/>
          <w:szCs w:val="19"/>
        </w:rPr>
        <w:t>P10B-19A-09A = Baseline</w:t>
      </w:r>
      <w:r>
        <w:rPr>
          <w:rFonts w:ascii="Calibri" w:hAnsi="Calibri" w:cs="Calibri"/>
        </w:rPr>
        <w:t xml:space="preserve">; </w:t>
      </w:r>
      <w:r>
        <w:rPr>
          <w:rFonts w:ascii="Consolas" w:hAnsi="Consolas" w:cs="Consolas"/>
          <w:sz w:val="19"/>
          <w:szCs w:val="19"/>
        </w:rPr>
        <w:t>P10B-19A-09B = Baseline</w:t>
      </w:r>
      <w:r>
        <w:rPr>
          <w:rFonts w:ascii="Calibri" w:hAnsi="Calibri" w:cs="Calibri"/>
        </w:rPr>
        <w:t xml:space="preserve">; </w:t>
      </w:r>
      <w:r>
        <w:rPr>
          <w:rFonts w:ascii="Consolas" w:hAnsi="Consolas" w:cs="Consolas"/>
          <w:sz w:val="19"/>
          <w:szCs w:val="19"/>
        </w:rPr>
        <w:t>P10B-19A-09C = Baseline</w:t>
      </w:r>
      <w:r>
        <w:rPr>
          <w:rFonts w:ascii="Calibri" w:hAnsi="Calibri" w:cs="Calibri"/>
        </w:rPr>
        <w:t xml:space="preserve">; </w:t>
      </w:r>
      <w:r>
        <w:rPr>
          <w:rFonts w:ascii="Consolas" w:hAnsi="Consolas" w:cs="Consolas"/>
          <w:sz w:val="19"/>
          <w:szCs w:val="19"/>
        </w:rPr>
        <w:t>P10B-19A-09 = Baseline / closed</w:t>
      </w:r>
      <w:r>
        <w:rPr>
          <w:rFonts w:ascii="Calibri" w:hAnsi="Calibri" w:cs="Calibri"/>
        </w:rPr>
        <w:t xml:space="preserve">; </w:t>
      </w:r>
      <w:r>
        <w:rPr>
          <w:rFonts w:ascii="Consolas" w:hAnsi="Consolas" w:cs="Consolas"/>
          <w:sz w:val="19"/>
          <w:szCs w:val="19"/>
        </w:rPr>
        <w:t>P10B-19A-10A = Baseline</w:t>
      </w:r>
      <w:r>
        <w:rPr>
          <w:rFonts w:ascii="Calibri" w:hAnsi="Calibri" w:cs="Calibri"/>
        </w:rPr>
        <w:t xml:space="preserve">; </w:t>
      </w:r>
      <w:r>
        <w:rPr>
          <w:rFonts w:ascii="Consolas" w:hAnsi="Consolas" w:cs="Consolas"/>
          <w:sz w:val="19"/>
          <w:szCs w:val="19"/>
        </w:rPr>
        <w:t>P10B-19A-10B1 = Baseline</w:t>
      </w:r>
      <w:r>
        <w:rPr>
          <w:rFonts w:ascii="Calibri" w:hAnsi="Calibri" w:cs="Calibri"/>
        </w:rPr>
        <w:t xml:space="preserve">; </w:t>
      </w:r>
      <w:r>
        <w:rPr>
          <w:rFonts w:ascii="Consolas" w:hAnsi="Consolas" w:cs="Consolas"/>
          <w:sz w:val="19"/>
          <w:szCs w:val="19"/>
        </w:rPr>
        <w:t>P10B-19A-10B2 = Baseline</w:t>
      </w:r>
      <w:r>
        <w:rPr>
          <w:rFonts w:ascii="Calibri" w:hAnsi="Calibri" w:cs="Calibri"/>
        </w:rPr>
        <w:t xml:space="preserve">; </w:t>
      </w:r>
      <w:r>
        <w:rPr>
          <w:rFonts w:ascii="Consolas" w:hAnsi="Consolas" w:cs="Consolas"/>
          <w:sz w:val="19"/>
          <w:szCs w:val="19"/>
        </w:rPr>
        <w:t>P10B-19A-10B = Baseline / closed</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10.41 P10B-19A-09A opaque legacy-v1 replay alias and compatibility reference authority</w:t>
      </w:r>
    </w:p>
    <w:p>
      <w:pPr>
        <w:pStyle w:val="Normal"/>
        <w:widowControl/>
      </w:pPr>
      <w:r>
        <w:rPr>
          <w:rFonts w:ascii="Calibri" w:hAnsi="Calibri" w:cs="Calibri"/>
        </w:rPr>
        <w:t xml:space="preserve">P10B-19A-09A begins the three-part v1 compatibility sequence without reading, classifying, mutating, rendering, migrating or publishing a </w:t>
      </w:r>
      <w:r>
        <w:rPr>
          <w:rFonts w:ascii="Consolas" w:hAnsi="Consolas" w:cs="Consolas"/>
          <w:sz w:val="19"/>
          <w:szCs w:val="19"/>
        </w:rPr>
        <w:t>StorefrontSnapshot</w:t>
      </w:r>
      <w:r>
        <w:rPr>
          <w:rFonts w:ascii="Calibri" w:hAnsi="Calibri" w:cs="Calibri"/>
        </w:rPr>
        <w:t>. The exact ordered alias vocabulary is:</w:t>
      </w:r>
    </w:p>
    <w:p>
      <w:pPr>
        <w:pStyle w:val="Normal"/>
        <w:numPr>
          <w:ilvl w:val="0"/>
          <w:numId w:val="5"/>
        </w:numPr>
        <w:widowControl/>
      </w:pPr>
      <w:r>
        <w:rPr>
          <w:rFonts w:ascii="Consolas" w:hAnsi="Consolas" w:cs="Consolas"/>
          <w:sz w:val="19"/>
          <w:szCs w:val="19"/>
        </w:rPr>
        <w:t>legacy-v1:premium-editorial</w:t>
      </w:r>
      <w:r>
        <w:rPr>
          <w:rFonts w:ascii="Calibri" w:hAnsi="Calibri" w:cs="Calibri"/>
        </w:rPr>
        <w:t xml:space="preserve"> -&gt; </w:t>
      </w:r>
      <w:r>
        <w:rPr>
          <w:rFonts w:ascii="Consolas" w:hAnsi="Consolas" w:cs="Consolas"/>
          <w:sz w:val="19"/>
          <w:szCs w:val="19"/>
        </w:rPr>
        <w:t>premium-editorial</w:t>
      </w:r>
    </w:p>
    <w:p>
      <w:pPr>
        <w:pStyle w:val="Normal"/>
        <w:numPr>
          <w:ilvl w:val="0"/>
          <w:numId w:val="5"/>
        </w:numPr>
        <w:widowControl/>
      </w:pPr>
      <w:r>
        <w:rPr>
          <w:rFonts w:ascii="Consolas" w:hAnsi="Consolas" w:cs="Consolas"/>
          <w:sz w:val="19"/>
          <w:szCs w:val="19"/>
        </w:rPr>
        <w:t>legacy-v1:modern-technical</w:t>
      </w:r>
      <w:r>
        <w:rPr>
          <w:rFonts w:ascii="Calibri" w:hAnsi="Calibri" w:cs="Calibri"/>
        </w:rPr>
        <w:t xml:space="preserve"> -&gt; </w:t>
      </w:r>
      <w:r>
        <w:rPr>
          <w:rFonts w:ascii="Consolas" w:hAnsi="Consolas" w:cs="Consolas"/>
          <w:sz w:val="19"/>
          <w:szCs w:val="19"/>
        </w:rPr>
        <w:t>modern-technical</w:t>
      </w:r>
    </w:p>
    <w:p>
      <w:pPr>
        <w:pStyle w:val="Normal"/>
        <w:numPr>
          <w:ilvl w:val="0"/>
          <w:numId w:val="5"/>
        </w:numPr>
        <w:widowControl/>
      </w:pPr>
      <w:r>
        <w:rPr>
          <w:rFonts w:ascii="Consolas" w:hAnsi="Consolas" w:cs="Consolas"/>
          <w:sz w:val="19"/>
          <w:szCs w:val="19"/>
        </w:rPr>
        <w:t>legacy-v1:minimal-commerce</w:t>
      </w:r>
      <w:r>
        <w:rPr>
          <w:rFonts w:ascii="Calibri" w:hAnsi="Calibri" w:cs="Calibri"/>
        </w:rPr>
        <w:t xml:space="preserve"> -&gt; </w:t>
      </w:r>
      <w:r>
        <w:rPr>
          <w:rFonts w:ascii="Consolas" w:hAnsi="Consolas" w:cs="Consolas"/>
          <w:sz w:val="19"/>
          <w:szCs w:val="19"/>
        </w:rPr>
        <w:t>minimal-commerce</w:t>
      </w:r>
    </w:p>
    <w:p>
      <w:pPr>
        <w:pStyle w:val="Normal"/>
        <w:widowControl/>
      </w:pPr>
      <w:r>
        <w:rPr>
          <w:rFonts w:ascii="Calibri" w:hAnsi="Calibri" w:cs="Calibri"/>
        </w:rPr>
        <w:t xml:space="preserve">Each strict deeply readonly alias has schema version </w:t>
      </w:r>
      <w:r>
        <w:rPr>
          <w:rFonts w:ascii="Consolas" w:hAnsi="Consolas" w:cs="Consolas"/>
          <w:sz w:val="19"/>
          <w:szCs w:val="19"/>
        </w:rPr>
        <w:t>1.0.0</w:t>
      </w:r>
      <w:r>
        <w:rPr>
          <w:rFonts w:ascii="Calibri" w:hAnsi="Calibri" w:cs="Calibri"/>
        </w:rPr>
        <w:t xml:space="preserve"> and binds the exact current coordinated-direction ID, imported authority version </w:t>
      </w:r>
      <w:r>
        <w:rPr>
          <w:rFonts w:ascii="Consolas" w:hAnsi="Consolas" w:cs="Consolas"/>
          <w:sz w:val="19"/>
          <w:szCs w:val="19"/>
        </w:rPr>
        <w:t>1.1.0</w:t>
      </w:r>
      <w:r>
        <w:rPr>
          <w:rFonts w:ascii="Calibri" w:hAnsi="Calibri" w:cs="Calibri"/>
        </w:rPr>
        <w:t>, and current package authority fingerprint. The sole populated compatibility registry contains exactly those three aliases in that order, exposes no registration or mutation operation, and is protected by deterministic alias and registry fingerprints. The aliases resolve current direction authority; they do not copy direction packages or reinterpret them as Structural Storefront Families, PageBlueprint v2 records, Visual Recipe v2 identities, candidates, selections or activation records.</w:t>
      </w:r>
    </w:p>
    <w:p>
      <w:pPr>
        <w:pStyle w:val="Normal"/>
        <w:widowControl/>
      </w:pPr>
      <w:r>
        <w:rPr>
          <w:rFonts w:ascii="Calibri" w:hAnsi="Calibri" w:cs="Calibri"/>
        </w:rPr>
        <w:t xml:space="preserve">One strict replay reference retains a complete existing v1 </w:t>
      </w:r>
      <w:r>
        <w:rPr>
          <w:rFonts w:ascii="Consolas" w:hAnsi="Consolas" w:cs="Consolas"/>
          <w:sz w:val="19"/>
          <w:szCs w:val="19"/>
        </w:rPr>
        <w:t>boundedStorefrontSynthesisSelectionNarrowingSchema</w:t>
      </w:r>
      <w:r>
        <w:rPr>
          <w:rFonts w:ascii="Calibri" w:hAnsi="Calibri" w:cs="Calibri"/>
        </w:rPr>
        <w:t xml:space="preserve"> value. Creation resolves the exact alias, requires the narrowing authority ID to name the aliased direction, and reuses </w:t>
      </w:r>
      <w:r>
        <w:rPr>
          <w:rFonts w:ascii="Consolas" w:hAnsi="Consolas" w:cs="Consolas"/>
          <w:sz w:val="19"/>
          <w:szCs w:val="19"/>
        </w:rPr>
        <w:t>validateDirectionSelectionNarrowing</w:t>
      </w:r>
      <w:r>
        <w:rPr>
          <w:rFonts w:ascii="Calibri" w:hAnsi="Calibri" w:cs="Calibri"/>
        </w:rPr>
        <w:t xml:space="preserve"> for the current direction constraints. Executable replay identity derives only through </w:t>
      </w:r>
      <w:r>
        <w:rPr>
          <w:rFonts w:ascii="Consolas" w:hAnsi="Consolas" w:cs="Consolas"/>
          <w:sz w:val="19"/>
          <w:szCs w:val="19"/>
        </w:rPr>
        <w:t>boundedStorefrontSynthesisExactSelectionSchema</w:t>
      </w:r>
      <w:r>
        <w:rPr>
          <w:rFonts w:ascii="Calibri" w:hAnsi="Calibri" w:cs="Calibri"/>
        </w:rPr>
        <w:t xml:space="preserve">; no duplicate field projection exists. The complete retained source selection still carries </w:t>
      </w:r>
      <w:r>
        <w:rPr>
          <w:rFonts w:ascii="Consolas" w:hAnsi="Consolas" w:cs="Consolas"/>
          <w:sz w:val="19"/>
          <w:szCs w:val="19"/>
        </w:rPr>
        <w:t>selectionId</w:t>
      </w:r>
      <w:r>
        <w:rPr>
          <w:rFonts w:ascii="Calibri" w:hAnsi="Calibri" w:cs="Calibri"/>
        </w:rPr>
        <w:t xml:space="preserve"> for audit, but replay fingerprint material excludes that incidental selection-instance identifier. Changing only </w:t>
      </w:r>
      <w:r>
        <w:rPr>
          <w:rFonts w:ascii="Consolas" w:hAnsi="Consolas" w:cs="Consolas"/>
          <w:sz w:val="19"/>
          <w:szCs w:val="19"/>
        </w:rPr>
        <w:t>selectionId</w:t>
      </w:r>
      <w:r>
        <w:rPr>
          <w:rFonts w:ascii="Calibri" w:hAnsi="Calibri" w:cs="Calibri"/>
        </w:rPr>
        <w:t xml:space="preserve"> therefore preserves executable replay identity, while changing any executable direction, Design DNA, frame, profile, optional-page, posture or responsive authority changes it. Malformed, unknown, mismatched or stale alias, direction, registry, narrowing or replay authority fails closed without repair, fallback or nearest-direction inference.</w:t>
      </w:r>
    </w:p>
    <w:p>
      <w:pPr>
        <w:pStyle w:val="Normal"/>
        <w:widowControl/>
      </w:pPr>
      <w:r>
        <w:rPr>
          <w:rFonts w:ascii="Calibri" w:hAnsi="Calibri" w:cs="Calibri"/>
        </w:rPr>
        <w:t>No alias is inferred from snapshot contents, rendered appearance, profile overlap, frame similarity or topology, and no unattributed state defaults to Minimal Commerce. This authority has no current production generation consumer and causes no merchant-visible or visual change. It does not prove that historical snapshots are readable, classified or render-equivalent; A-09B owns historical snapshot read/render replay without write-back. It does not prove publication replay; A-09C owns publication compatibility and parent A-09 closure. Current coordinated-direction, generation, commerce/media, snapshot/history/persistence, Puck, renderer, Preview and publication authority remain unchanged.</w:t>
      </w:r>
    </w:p>
    <w:p>
      <w:pPr>
        <w:pStyle w:val="Normal"/>
        <w:widowControl/>
      </w:pPr>
      <w:r>
        <w:rPr>
          <w:rFonts w:ascii="Consolas" w:hAnsi="Consolas" w:cs="Consolas"/>
          <w:sz w:val="19"/>
          <w:szCs w:val="19"/>
        </w:rPr>
        <w:t>P10B-19A-01 through P10B-19A-08C = Baseline</w:t>
      </w:r>
      <w:r>
        <w:rPr>
          <w:rFonts w:ascii="Calibri" w:hAnsi="Calibri" w:cs="Calibri"/>
        </w:rPr>
        <w:t xml:space="preserve">; </w:t>
      </w:r>
      <w:r>
        <w:rPr>
          <w:rFonts w:ascii="Consolas" w:hAnsi="Consolas" w:cs="Consolas"/>
          <w:sz w:val="19"/>
          <w:szCs w:val="19"/>
        </w:rPr>
        <w:t>P10B-19A-08 = Baseline / closed</w:t>
      </w:r>
      <w:r>
        <w:rPr>
          <w:rFonts w:ascii="Calibri" w:hAnsi="Calibri" w:cs="Calibri"/>
        </w:rPr>
        <w:t xml:space="preserve">; </w:t>
      </w:r>
      <w:r>
        <w:rPr>
          <w:rFonts w:ascii="Consolas" w:hAnsi="Consolas" w:cs="Consolas"/>
          <w:sz w:val="19"/>
          <w:szCs w:val="19"/>
        </w:rPr>
        <w:t>P10B-19A-09A = Baseline</w:t>
      </w:r>
      <w:r>
        <w:rPr>
          <w:rFonts w:ascii="Calibri" w:hAnsi="Calibri" w:cs="Calibri"/>
        </w:rPr>
        <w:t xml:space="preserve">; </w:t>
      </w:r>
      <w:r>
        <w:rPr>
          <w:rFonts w:ascii="Consolas" w:hAnsi="Consolas" w:cs="Consolas"/>
          <w:sz w:val="19"/>
          <w:szCs w:val="19"/>
        </w:rPr>
        <w:t>P10B-19A-09B = Baseline</w:t>
      </w:r>
      <w:r>
        <w:rPr>
          <w:rFonts w:ascii="Calibri" w:hAnsi="Calibri" w:cs="Calibri"/>
        </w:rPr>
        <w:t xml:space="preserve">; </w:t>
      </w:r>
      <w:r>
        <w:rPr>
          <w:rFonts w:ascii="Consolas" w:hAnsi="Consolas" w:cs="Consolas"/>
          <w:sz w:val="19"/>
          <w:szCs w:val="19"/>
        </w:rPr>
        <w:t>P10B-19A-09C = Baseline</w:t>
      </w:r>
      <w:r>
        <w:rPr>
          <w:rFonts w:ascii="Calibri" w:hAnsi="Calibri" w:cs="Calibri"/>
        </w:rPr>
        <w:t xml:space="preserve">; </w:t>
      </w:r>
      <w:r>
        <w:rPr>
          <w:rFonts w:ascii="Consolas" w:hAnsi="Consolas" w:cs="Consolas"/>
          <w:sz w:val="19"/>
          <w:szCs w:val="19"/>
        </w:rPr>
        <w:t>P10B-19A-09 = Baseline / closed</w:t>
      </w:r>
      <w:r>
        <w:rPr>
          <w:rFonts w:ascii="Calibri" w:hAnsi="Calibri" w:cs="Calibri"/>
        </w:rPr>
        <w:t xml:space="preserve">; </w:t>
      </w:r>
      <w:r>
        <w:rPr>
          <w:rFonts w:ascii="Consolas" w:hAnsi="Consolas" w:cs="Consolas"/>
          <w:sz w:val="19"/>
          <w:szCs w:val="19"/>
        </w:rPr>
        <w:t>P10B-19A-10A = Baseline</w:t>
      </w:r>
      <w:r>
        <w:rPr>
          <w:rFonts w:ascii="Calibri" w:hAnsi="Calibri" w:cs="Calibri"/>
        </w:rPr>
        <w:t xml:space="preserve">; </w:t>
      </w:r>
      <w:r>
        <w:rPr>
          <w:rFonts w:ascii="Consolas" w:hAnsi="Consolas" w:cs="Consolas"/>
          <w:sz w:val="19"/>
          <w:szCs w:val="19"/>
        </w:rPr>
        <w:t>P10B-19A-10B1 = Baseline</w:t>
      </w:r>
      <w:r>
        <w:rPr>
          <w:rFonts w:ascii="Calibri" w:hAnsi="Calibri" w:cs="Calibri"/>
        </w:rPr>
        <w:t xml:space="preserve">; </w:t>
      </w:r>
      <w:r>
        <w:rPr>
          <w:rFonts w:ascii="Consolas" w:hAnsi="Consolas" w:cs="Consolas"/>
          <w:sz w:val="19"/>
          <w:szCs w:val="19"/>
        </w:rPr>
        <w:t>P10B-19A-10B2 = Baseline</w:t>
      </w:r>
      <w:r>
        <w:rPr>
          <w:rFonts w:ascii="Calibri" w:hAnsi="Calibri" w:cs="Calibri"/>
        </w:rPr>
        <w:t xml:space="preserve">; </w:t>
      </w:r>
      <w:r>
        <w:rPr>
          <w:rFonts w:ascii="Consolas" w:hAnsi="Consolas" w:cs="Consolas"/>
          <w:sz w:val="19"/>
          <w:szCs w:val="19"/>
        </w:rPr>
        <w:t>P10B-19A-10B = Baseline / closed</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10.42 P10B-19A-09B historical v1 snapshot read and render replay authority</w:t>
      </w:r>
    </w:p>
    <w:p>
      <w:pPr>
        <w:pStyle w:val="Normal"/>
        <w:widowControl/>
      </w:pPr>
      <w:r>
        <w:rPr>
          <w:rFonts w:ascii="Calibri" w:hAnsi="Calibri" w:cs="Calibri"/>
        </w:rPr>
        <w:t xml:space="preserve">P10B-19A-09B adds one strict read-only adapter for historical snapshots that remain valid under current canonical authority. It parses and validates the supplied catalogue, requires the exact snapshot </w:t>
      </w:r>
      <w:r>
        <w:rPr>
          <w:rFonts w:ascii="Consolas" w:hAnsi="Consolas" w:cs="Consolas"/>
          <w:sz w:val="19"/>
          <w:szCs w:val="19"/>
        </w:rPr>
        <w:t>catalogueRef</w:t>
      </w:r>
      <w:r>
        <w:rPr>
          <w:rFonts w:ascii="Calibri" w:hAnsi="Calibri" w:cs="Calibri"/>
        </w:rPr>
        <w:t>, validates the canonical repository snapshot, and revalidates registered section context where required. It resolves current PageBlueprint-profile, shared-frame, navigation/site-map, dynamic-commerce, canonical product and approved-asset authority used by the snapshot. Unknown, malformed, stale, mismatched or noncanonical authority fails closed; no fallback, nearest-match repair or write-back occurs.</w:t>
      </w:r>
    </w:p>
    <w:p>
      <w:pPr>
        <w:pStyle w:val="Normal"/>
        <w:widowControl/>
      </w:pPr>
      <w:r>
        <w:rPr>
          <w:rFonts w:ascii="Calibri" w:hAnsi="Calibri" w:cs="Calibri"/>
        </w:rPr>
        <w:t xml:space="preserve">The optional A-09A replay reference creates only an explicit compatibility binding. When present, its alias resolves and revalidates exact current coordinated-direction authority, and all persisted values must match exactly; the receipt disposition is </w:t>
      </w:r>
      <w:r>
        <w:rPr>
          <w:rFonts w:ascii="Consolas" w:hAnsi="Consolas" w:cs="Consolas"/>
          <w:sz w:val="19"/>
          <w:szCs w:val="19"/>
        </w:rPr>
        <w:t>readable-explicit-replay-binding</w:t>
      </w:r>
      <w:r>
        <w:rPr>
          <w:rFonts w:ascii="Calibri" w:hAnsi="Calibri" w:cs="Calibri"/>
        </w:rPr>
        <w:t xml:space="preserve">. When absent, the disposition is </w:t>
      </w:r>
      <w:r>
        <w:rPr>
          <w:rFonts w:ascii="Consolas" w:hAnsi="Consolas" w:cs="Consolas"/>
          <w:sz w:val="19"/>
          <w:szCs w:val="19"/>
        </w:rPr>
        <w:t>readable-unattributed</w:t>
      </w:r>
      <w:r>
        <w:rPr>
          <w:rFonts w:ascii="Calibri" w:hAnsi="Calibri" w:cs="Calibri"/>
        </w:rPr>
        <w:t>; the adapter resolves no coordinated direction and never infers an alias or original lineage from appearance, profiles, frame identity, topology or a default direction. The bounded field partition reports seven present persisted selection fields as verified—design-system spacing density, design-system surface depth, shared-frame profile, homepage profile, collection profile, search profile and PDP profile—and reports seven absent selection fields as unverified. Unverified fields are not reconstructed or claimed.</w:t>
      </w:r>
    </w:p>
    <w:p>
      <w:pPr>
        <w:pStyle w:val="Normal"/>
        <w:widowControl/>
      </w:pPr>
      <w:r>
        <w:rPr>
          <w:rFonts w:ascii="Calibri" w:hAnsi="Calibri" w:cs="Calibri"/>
        </w:rPr>
        <w:t xml:space="preserve">The adapter returns a detached, deeply immutable canonical snapshot and receipt at schema version </w:t>
      </w:r>
      <w:r>
        <w:rPr>
          <w:rFonts w:ascii="Consolas" w:hAnsi="Consolas" w:cs="Consolas"/>
          <w:sz w:val="19"/>
          <w:szCs w:val="19"/>
        </w:rPr>
        <w:t>1.0.0</w:t>
      </w:r>
      <w:r>
        <w:rPr>
          <w:rFonts w:ascii="Calibri" w:hAnsi="Calibri" w:cs="Calibri"/>
        </w:rPr>
        <w:t xml:space="preserve">. The receipt records canonical source identity and fingerprint, persisted-authority projection fingerprint, optional explicit replay binding, normalization disposition </w:t>
      </w:r>
      <w:r>
        <w:rPr>
          <w:rFonts w:ascii="Consolas" w:hAnsi="Consolas" w:cs="Consolas"/>
          <w:sz w:val="19"/>
          <w:szCs w:val="19"/>
        </w:rPr>
        <w:t>none</w:t>
      </w:r>
      <w:r>
        <w:rPr>
          <w:rFonts w:ascii="Calibri" w:hAnsi="Calibri" w:cs="Calibri"/>
        </w:rPr>
        <w:t xml:space="preserve"> or </w:t>
      </w:r>
      <w:r>
        <w:rPr>
          <w:rFonts w:ascii="Consolas" w:hAnsi="Consolas" w:cs="Consolas"/>
          <w:sz w:val="19"/>
          <w:szCs w:val="19"/>
        </w:rPr>
        <w:t>canonical-read-defaults</w:t>
      </w:r>
      <w:r>
        <w:rPr>
          <w:rFonts w:ascii="Calibri" w:hAnsi="Calibri" w:cs="Calibri"/>
        </w:rPr>
        <w:t xml:space="preserve">, and the deterministic identity </w:t>
      </w:r>
      <w:r>
        <w:rPr>
          <w:rFonts w:ascii="Consolas" w:hAnsi="Consolas" w:cs="Consolas"/>
          <w:sz w:val="19"/>
          <w:szCs w:val="19"/>
        </w:rPr>
        <w:t>legacy-v1-historical-snapshot-read-v1_&lt;canonical-length&gt;_&lt;sha256&gt;</w:t>
      </w:r>
      <w:r>
        <w:rPr>
          <w:rFonts w:ascii="Calibri" w:hAnsi="Calibri" w:cs="Calibri"/>
        </w:rPr>
        <w:t>. Receipt parsing recomputes the identity and rejects stale, unknown or contradictory records. Reading never saves, restores, publishes, updates history, changes current generation or creates Structural Storefront Family, PageBlueprint v2 or Visual Recipe v2 authority.</w:t>
      </w:r>
    </w:p>
    <w:p>
      <w:pPr>
        <w:pStyle w:val="Normal"/>
        <w:widowControl/>
      </w:pPr>
      <w:r>
        <w:rPr>
          <w:rFonts w:ascii="Calibri" w:hAnsi="Calibri" w:cs="Calibri"/>
        </w:rPr>
        <w:t>Frozen exact-base evidence records 36 bounded current-renderer observations: three representative historical v1 snapshots across EN/FI and their selected home, collection, search, product, content or utility surfaces. All 36 of 36 observation fingerprints match the frozen exact-base baseline. Snapshot and route/profile/frame identities, canonical commerce, product media, approved assets and locale observations remain equal, with zero snapshot mutation and zero repository write. The evidence uses the current historical Preview target/path but adds no new Preview route and does not exercise a published target or publication replay. It is semantic current-renderer replay, not raw HTML equality, original-lineage recovery, migration, publication compatibility, v2 execution, production operation or a merchant-visible change.</w:t>
      </w:r>
    </w:p>
    <w:p>
      <w:pPr>
        <w:pStyle w:val="Normal"/>
        <w:widowControl/>
      </w:pPr>
      <w:r>
        <w:rPr>
          <w:rFonts w:ascii="Consolas" w:hAnsi="Consolas" w:cs="Consolas"/>
          <w:sz w:val="19"/>
          <w:szCs w:val="19"/>
        </w:rPr>
        <w:t>P10B-19A-09A = Baseline</w:t>
      </w:r>
      <w:r>
        <w:rPr>
          <w:rFonts w:ascii="Calibri" w:hAnsi="Calibri" w:cs="Calibri"/>
        </w:rPr>
        <w:t xml:space="preserve">; </w:t>
      </w:r>
      <w:r>
        <w:rPr>
          <w:rFonts w:ascii="Consolas" w:hAnsi="Consolas" w:cs="Consolas"/>
          <w:sz w:val="19"/>
          <w:szCs w:val="19"/>
        </w:rPr>
        <w:t>P10B-19A-09B = Baseline</w:t>
      </w:r>
      <w:r>
        <w:rPr>
          <w:rFonts w:ascii="Calibri" w:hAnsi="Calibri" w:cs="Calibri"/>
        </w:rPr>
        <w:t xml:space="preserve">; </w:t>
      </w:r>
      <w:r>
        <w:rPr>
          <w:rFonts w:ascii="Consolas" w:hAnsi="Consolas" w:cs="Consolas"/>
          <w:sz w:val="19"/>
          <w:szCs w:val="19"/>
        </w:rPr>
        <w:t>P10B-19A-09C = Baseline</w:t>
      </w:r>
      <w:r>
        <w:rPr>
          <w:rFonts w:ascii="Calibri" w:hAnsi="Calibri" w:cs="Calibri"/>
        </w:rPr>
        <w:t xml:space="preserve">; </w:t>
      </w:r>
      <w:r>
        <w:rPr>
          <w:rFonts w:ascii="Consolas" w:hAnsi="Consolas" w:cs="Consolas"/>
          <w:sz w:val="19"/>
          <w:szCs w:val="19"/>
        </w:rPr>
        <w:t>P10B-19A-09 = Baseline / closed</w:t>
      </w:r>
      <w:r>
        <w:rPr>
          <w:rFonts w:ascii="Calibri" w:hAnsi="Calibri" w:cs="Calibri"/>
        </w:rPr>
        <w:t xml:space="preserve">; </w:t>
      </w:r>
      <w:r>
        <w:rPr>
          <w:rFonts w:ascii="Consolas" w:hAnsi="Consolas" w:cs="Consolas"/>
          <w:sz w:val="19"/>
          <w:szCs w:val="19"/>
        </w:rPr>
        <w:t>P10B-19A-10A = Baseline</w:t>
      </w:r>
      <w:r>
        <w:rPr>
          <w:rFonts w:ascii="Calibri" w:hAnsi="Calibri" w:cs="Calibri"/>
        </w:rPr>
        <w:t xml:space="preserve">; </w:t>
      </w:r>
      <w:r>
        <w:rPr>
          <w:rFonts w:ascii="Consolas" w:hAnsi="Consolas" w:cs="Consolas"/>
          <w:sz w:val="19"/>
          <w:szCs w:val="19"/>
        </w:rPr>
        <w:t>P10B-19A-10B1 = Baseline</w:t>
      </w:r>
      <w:r>
        <w:rPr>
          <w:rFonts w:ascii="Calibri" w:hAnsi="Calibri" w:cs="Calibri"/>
        </w:rPr>
        <w:t xml:space="preserve">; </w:t>
      </w:r>
      <w:r>
        <w:rPr>
          <w:rFonts w:ascii="Consolas" w:hAnsi="Consolas" w:cs="Consolas"/>
          <w:sz w:val="19"/>
          <w:szCs w:val="19"/>
        </w:rPr>
        <w:t>P10B-19A-10B2 = Baseline</w:t>
      </w:r>
      <w:r>
        <w:rPr>
          <w:rFonts w:ascii="Calibri" w:hAnsi="Calibri" w:cs="Calibri"/>
        </w:rPr>
        <w:t xml:space="preserve">; </w:t>
      </w:r>
      <w:r>
        <w:rPr>
          <w:rFonts w:ascii="Consolas" w:hAnsi="Consolas" w:cs="Consolas"/>
          <w:sz w:val="19"/>
          <w:szCs w:val="19"/>
        </w:rPr>
        <w:t>P10B-19A-10B = Baseline / closed</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10.43 P10B-19A-09C historical v1 publication replay authority</w:t>
      </w:r>
    </w:p>
    <w:p>
      <w:pPr>
        <w:pStyle w:val="Normal"/>
        <w:widowControl/>
      </w:pPr>
      <w:r>
        <w:rPr>
          <w:rFonts w:ascii="Calibri" w:hAnsi="Calibri" w:cs="Calibri"/>
        </w:rPr>
        <w:t>P10B-19A-09C composes the current canonical publication compiler over one exact validated A-09B historical-read result and receipt. The input must bind the same source snapshot, project, revision, catalogue reference and canonical snapshot fingerprint. An explicit A-09A alias/replay reference, when present, is consumed only through the already-validated A-09B receipt; A-09C does not import A-09A directly or infer missing historical lineage.</w:t>
      </w:r>
    </w:p>
    <w:p>
      <w:pPr>
        <w:pStyle w:val="Normal"/>
        <w:widowControl/>
      </w:pPr>
      <w:r>
        <w:rPr>
          <w:rFonts w:ascii="Calibri" w:hAnsi="Calibri" w:cs="Calibri"/>
        </w:rPr>
        <w:t xml:space="preserve">Compilation creates a detached transient aggregate projection in which the historical snapshot is the saved draft and invokes the existing compiler with truthful </w:t>
      </w:r>
      <w:r>
        <w:rPr>
          <w:rFonts w:ascii="Consolas" w:hAnsi="Consolas" w:cs="Consolas"/>
          <w:sz w:val="19"/>
          <w:szCs w:val="19"/>
        </w:rPr>
        <w:t>manual</w:t>
      </w:r>
      <w:r>
        <w:rPr>
          <w:rFonts w:ascii="Calibri" w:hAnsi="Calibri" w:cs="Calibri"/>
        </w:rPr>
        <w:t xml:space="preserve"> source authority. It never mutates the supplied source snapshot or aggregate, never saves the projection, and never adds publication metadata to </w:t>
      </w:r>
      <w:r>
        <w:rPr>
          <w:rFonts w:ascii="Consolas" w:hAnsi="Consolas" w:cs="Consolas"/>
          <w:sz w:val="19"/>
          <w:szCs w:val="19"/>
        </w:rPr>
        <w:t>StorefrontSnapshot</w:t>
      </w:r>
      <w:r>
        <w:rPr>
          <w:rFonts w:ascii="Calibri" w:hAnsi="Calibri" w:cs="Calibri"/>
        </w:rPr>
        <w:t xml:space="preserve">. Existing migration inspection must report </w:t>
      </w:r>
      <w:r>
        <w:rPr>
          <w:rFonts w:ascii="Consolas" w:hAnsi="Consolas" w:cs="Consolas"/>
          <w:sz w:val="19"/>
          <w:szCs w:val="19"/>
        </w:rPr>
        <w:t>current</w:t>
      </w:r>
      <w:r>
        <w:rPr>
          <w:rFonts w:ascii="Calibri" w:hAnsi="Calibri" w:cs="Calibri"/>
        </w:rPr>
        <w:t>; unresolved migration fails closed and no migration or compatibility write-back occurs.</w:t>
      </w:r>
    </w:p>
    <w:p>
      <w:pPr>
        <w:pStyle w:val="Normal"/>
        <w:widowControl/>
      </w:pPr>
      <w:r>
        <w:rPr>
          <w:rFonts w:ascii="Calibri" w:hAnsi="Calibri" w:cs="Calibri"/>
        </w:rPr>
        <w:t xml:space="preserve">The strict deeply readonly receipt has schema version </w:t>
      </w:r>
      <w:r>
        <w:rPr>
          <w:rFonts w:ascii="Consolas" w:hAnsi="Consolas" w:cs="Consolas"/>
          <w:sz w:val="19"/>
          <w:szCs w:val="19"/>
        </w:rPr>
        <w:t>1.0.0</w:t>
      </w:r>
      <w:r>
        <w:rPr>
          <w:rFonts w:ascii="Calibri" w:hAnsi="Calibri" w:cs="Calibri"/>
        </w:rPr>
        <w:t xml:space="preserve"> and authority </w:t>
      </w:r>
      <w:r>
        <w:rPr>
          <w:rFonts w:ascii="Consolas" w:hAnsi="Consolas" w:cs="Consolas"/>
          <w:sz w:val="19"/>
          <w:szCs w:val="19"/>
        </w:rPr>
        <w:t>legacy-v1-historical-publication-replay</w:t>
      </w:r>
      <w:r>
        <w:rPr>
          <w:rFonts w:ascii="Calibri" w:hAnsi="Calibri" w:cs="Calibri"/>
        </w:rPr>
        <w:t xml:space="preserve">. It binds the A-09B receipt fingerprint and disposition, the bounded optional replay binding, canonical source snapshot identity, and the current compiler contract, compiler, runtime, validation, compile-receipt and migration fingerprints. Its identity is </w:t>
      </w:r>
      <w:r>
        <w:rPr>
          <w:rFonts w:ascii="Consolas" w:hAnsi="Consolas" w:cs="Consolas"/>
          <w:sz w:val="19"/>
          <w:szCs w:val="19"/>
        </w:rPr>
        <w:t>legacy-v1-historical-publication-replay-v1_&lt;canonical-length&gt;_&lt;sha256&gt;</w:t>
      </w:r>
      <w:r>
        <w:rPr>
          <w:rFonts w:ascii="Calibri" w:hAnsi="Calibri" w:cs="Calibri"/>
        </w:rPr>
        <w:t>. Parsing recomputes the receipt identity; current-authority assertion recompiles and rejects any malformed, stale, mismatched, unresolved or contradictory receipt or compilation without partial publication.</w:t>
      </w:r>
    </w:p>
    <w:p>
      <w:pPr>
        <w:pStyle w:val="Normal"/>
        <w:widowControl/>
      </w:pPr>
      <w:r>
        <w:rPr>
          <w:rFonts w:ascii="Calibri" w:hAnsi="Calibri" w:cs="Calibri"/>
        </w:rPr>
        <w:t xml:space="preserve">Frozen exact-base evidence covers three representatives. Three direct A-09C compilations match three deterministic </w:t>
      </w:r>
      <w:r>
        <w:rPr>
          <w:rFonts w:ascii="Consolas" w:hAnsi="Consolas" w:cs="Consolas"/>
          <w:sz w:val="19"/>
          <w:szCs w:val="19"/>
        </w:rPr>
        <w:t>preparePublish</w:t>
      </w:r>
      <w:r>
        <w:rPr>
          <w:rFonts w:ascii="Calibri" w:hAnsi="Calibri" w:cs="Calibri"/>
        </w:rPr>
        <w:t xml:space="preserve"> compilations exactly, and preparation performs zero writes. Exactly three isolated </w:t>
      </w:r>
      <w:r>
        <w:rPr>
          <w:rFonts w:ascii="Consolas" w:hAnsi="Consolas" w:cs="Consolas"/>
          <w:sz w:val="19"/>
          <w:szCs w:val="19"/>
        </w:rPr>
        <w:t>confirmPublish</w:t>
      </w:r>
      <w:r>
        <w:rPr>
          <w:rFonts w:ascii="Calibri" w:hAnsi="Calibri" w:cs="Calibri"/>
        </w:rPr>
        <w:t xml:space="preserve"> executions preserve atomic current publication behavior: each adds exactly one compiled-publication version and activates the exact new artifact while the source aggregate and snapshot remain unchanged. All 36 of 36 published renderer observations match the task-base publication authority. All 36 of 36 normalized Preview/published structural observations also match after excluding only explicit target and route-context differences. Canonical commerce and media remain unchanged; provider calls, Vesko calls and external publication calls are zero.</w:t>
      </w:r>
    </w:p>
    <w:p>
      <w:pPr>
        <w:pStyle w:val="Normal"/>
        <w:widowControl/>
      </w:pPr>
      <w:r>
        <w:rPr>
          <w:rFonts w:ascii="Calibri" w:hAnsi="Calibri" w:cs="Calibri"/>
        </w:rPr>
        <w:t>A-09C is directly imported only by bounded evidence and is not exported from a client-reachable publication barrel. Production A-09C receipt count, current-generation consumer count, current-publication UI consumer count and all production v2 candidate/active/selected counts remain zero. This authority adds no merchant-visible change, performs no real merchant or Vesko publication, infers no original lineage, rewrites no snapshot and activates no v2 generation. A-09A identity, A-09B read/render and A-09C publication replay together close only the accepted parent P10B-19A-09 outcome.</w:t>
      </w:r>
    </w:p>
    <w:p>
      <w:pPr>
        <w:pStyle w:val="Normal"/>
        <w:widowControl/>
      </w:pPr>
      <w:r>
        <w:rPr>
          <w:rFonts w:ascii="Consolas" w:hAnsi="Consolas" w:cs="Consolas"/>
          <w:sz w:val="19"/>
          <w:szCs w:val="19"/>
        </w:rPr>
        <w:t>P10B-19A-01 through P10B-19A-08C = Baseline</w:t>
      </w:r>
      <w:r>
        <w:rPr>
          <w:rFonts w:ascii="Calibri" w:hAnsi="Calibri" w:cs="Calibri"/>
        </w:rPr>
        <w:t xml:space="preserve">; </w:t>
      </w:r>
      <w:r>
        <w:rPr>
          <w:rFonts w:ascii="Consolas" w:hAnsi="Consolas" w:cs="Consolas"/>
          <w:sz w:val="19"/>
          <w:szCs w:val="19"/>
        </w:rPr>
        <w:t>P10B-19A-08 = Baseline / closed</w:t>
      </w:r>
      <w:r>
        <w:rPr>
          <w:rFonts w:ascii="Calibri" w:hAnsi="Calibri" w:cs="Calibri"/>
        </w:rPr>
        <w:t xml:space="preserve">; </w:t>
      </w:r>
      <w:r>
        <w:rPr>
          <w:rFonts w:ascii="Consolas" w:hAnsi="Consolas" w:cs="Consolas"/>
          <w:sz w:val="19"/>
          <w:szCs w:val="19"/>
        </w:rPr>
        <w:t>P10B-19A-09A = Baseline</w:t>
      </w:r>
      <w:r>
        <w:rPr>
          <w:rFonts w:ascii="Calibri" w:hAnsi="Calibri" w:cs="Calibri"/>
        </w:rPr>
        <w:t xml:space="preserve">; </w:t>
      </w:r>
      <w:r>
        <w:rPr>
          <w:rFonts w:ascii="Consolas" w:hAnsi="Consolas" w:cs="Consolas"/>
          <w:sz w:val="19"/>
          <w:szCs w:val="19"/>
        </w:rPr>
        <w:t>P10B-19A-09B = Baseline</w:t>
      </w:r>
      <w:r>
        <w:rPr>
          <w:rFonts w:ascii="Calibri" w:hAnsi="Calibri" w:cs="Calibri"/>
        </w:rPr>
        <w:t xml:space="preserve">; </w:t>
      </w:r>
      <w:r>
        <w:rPr>
          <w:rFonts w:ascii="Consolas" w:hAnsi="Consolas" w:cs="Consolas"/>
          <w:sz w:val="19"/>
          <w:szCs w:val="19"/>
        </w:rPr>
        <w:t>P10B-19A-09C = Baseline</w:t>
      </w:r>
      <w:r>
        <w:rPr>
          <w:rFonts w:ascii="Calibri" w:hAnsi="Calibri" w:cs="Calibri"/>
        </w:rPr>
        <w:t xml:space="preserve">; </w:t>
      </w:r>
      <w:r>
        <w:rPr>
          <w:rFonts w:ascii="Consolas" w:hAnsi="Consolas" w:cs="Consolas"/>
          <w:sz w:val="19"/>
          <w:szCs w:val="19"/>
        </w:rPr>
        <w:t>P10B-19A-09 = Baseline / closed</w:t>
      </w:r>
      <w:r>
        <w:rPr>
          <w:rFonts w:ascii="Calibri" w:hAnsi="Calibri" w:cs="Calibri"/>
        </w:rPr>
        <w:t xml:space="preserve">; </w:t>
      </w:r>
      <w:r>
        <w:rPr>
          <w:rFonts w:ascii="Consolas" w:hAnsi="Consolas" w:cs="Consolas"/>
          <w:sz w:val="19"/>
          <w:szCs w:val="19"/>
        </w:rPr>
        <w:t>P10B-19A-10A = Baseline</w:t>
      </w:r>
      <w:r>
        <w:rPr>
          <w:rFonts w:ascii="Calibri" w:hAnsi="Calibri" w:cs="Calibri"/>
        </w:rPr>
        <w:t xml:space="preserve">; </w:t>
      </w:r>
      <w:r>
        <w:rPr>
          <w:rFonts w:ascii="Consolas" w:hAnsi="Consolas" w:cs="Consolas"/>
          <w:sz w:val="19"/>
          <w:szCs w:val="19"/>
        </w:rPr>
        <w:t>P10B-19A-10B1 = Baseline</w:t>
      </w:r>
      <w:r>
        <w:rPr>
          <w:rFonts w:ascii="Calibri" w:hAnsi="Calibri" w:cs="Calibri"/>
        </w:rPr>
        <w:t xml:space="preserve">; </w:t>
      </w:r>
      <w:r>
        <w:rPr>
          <w:rFonts w:ascii="Consolas" w:hAnsi="Consolas" w:cs="Consolas"/>
          <w:sz w:val="19"/>
          <w:szCs w:val="19"/>
        </w:rPr>
        <w:t>P10B-19A-10B2 = Baseline</w:t>
      </w:r>
      <w:r>
        <w:rPr>
          <w:rFonts w:ascii="Calibri" w:hAnsi="Calibri" w:cs="Calibri"/>
        </w:rPr>
        <w:t xml:space="preserve">; </w:t>
      </w:r>
      <w:r>
        <w:rPr>
          <w:rFonts w:ascii="Consolas" w:hAnsi="Consolas" w:cs="Consolas"/>
          <w:sz w:val="19"/>
          <w:szCs w:val="19"/>
        </w:rPr>
        <w:t>P10B-19A-10B = Baseline / closed</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10.44 P10B-19A-10A retained-matrix inventory and baseline lock</w:t>
      </w:r>
    </w:p>
    <w:p>
      <w:pPr>
        <w:pStyle w:val="Normal"/>
        <w:widowControl/>
      </w:pPr>
      <w:r>
        <w:rPr>
          <w:rFonts w:ascii="Calibri" w:hAnsi="Calibri" w:cs="Calibri"/>
        </w:rPr>
        <w:t>P10B-19A-10 is delivered through three dependency-ordered children without changing the accepted P10B-19 architecture: A-10A owns the retained inventory and frozen baseline; A-10B owns the cross-authority integration and negative-failure matrix; A-10C owns complete retained execution, the closure report and product-owner architecture gate. A-10A does not prove complete cross-authority integration. A-10B is further delivered through A-10B1 positive integration and A-10B2 fail-closed failure coverage and parent closure. A-10B1 does not close A-10B or P10B-19A, and only A-10C may close P10B-19A and move exact-next status to P10B-19B-01.</w:t>
      </w:r>
    </w:p>
    <w:p>
      <w:pPr>
        <w:pStyle w:val="Normal"/>
        <w:widowControl/>
      </w:pPr>
      <w:r>
        <w:rPr>
          <w:rFonts w:ascii="Calibri" w:hAnsi="Calibri" w:cs="Calibri"/>
        </w:rPr>
        <w:t xml:space="preserve">The checked fixture </w:t>
      </w:r>
      <w:r>
        <w:rPr>
          <w:rFonts w:ascii="Consolas" w:hAnsi="Consolas" w:cs="Consolas"/>
          <w:sz w:val="19"/>
          <w:szCs w:val="19"/>
        </w:rPr>
        <w:t>tests/fixtures/p10b-19a-10a-retained-matrix-inventory.v1.json</w:t>
      </w:r>
      <w:r>
        <w:rPr>
          <w:rFonts w:ascii="Calibri" w:hAnsi="Calibri" w:cs="Calibri"/>
        </w:rPr>
        <w:t xml:space="preserve"> is the fresh-clone-safe retained-inventory authority and stable frozen input for A-10B and A-10C. Its strict version </w:t>
      </w:r>
      <w:r>
        <w:rPr>
          <w:rFonts w:ascii="Consolas" w:hAnsi="Consolas" w:cs="Consolas"/>
          <w:sz w:val="19"/>
          <w:szCs w:val="19"/>
        </w:rPr>
        <w:t>1.0.0</w:t>
      </w:r>
      <w:r>
        <w:rPr>
          <w:rFonts w:ascii="Calibri" w:hAnsi="Calibri" w:cs="Calibri"/>
        </w:rPr>
        <w:t xml:space="preserve"> authority kind is </w:t>
      </w:r>
      <w:r>
        <w:rPr>
          <w:rFonts w:ascii="Consolas" w:hAnsi="Consolas" w:cs="Consolas"/>
          <w:sz w:val="19"/>
          <w:szCs w:val="19"/>
        </w:rPr>
        <w:t>p10b-19a-retained-matrix-inventory</w:t>
      </w:r>
      <w:r>
        <w:rPr>
          <w:rFonts w:ascii="Calibri" w:hAnsi="Calibri" w:cs="Calibri"/>
        </w:rPr>
        <w:t>. Twenty-four explicit matrix entries bind the retained P10B-18C and frozen P10B-18A matrices, every focused A-01 through A-09C authority, v2 inactivity, current-generation and client-runtime isolation, and current DEVX-01 CI discovery. The fixture records exact commands and bounded semantic outcomes; it contains no snapshots, catalogue data, HTML, screenshots, assets, merchant content, provider payloads, credentials or environment values.</w:t>
      </w:r>
    </w:p>
    <w:p>
      <w:pPr>
        <w:pStyle w:val="Normal"/>
        <w:widowControl/>
      </w:pPr>
      <w:r>
        <w:rPr>
          <w:rFonts w:ascii="Calibri" w:hAnsi="Calibri" w:cs="Calibri"/>
        </w:rPr>
        <w:t>The frozen semantic baseline remains 126 complete cases, 126 successful compiles and 126 deterministic replays, with 98 consumed-authority lineages, 54 normalized material topologies, 54 direction-label-free topologies, 34 repeated clusters, 106 repeated memberships, largest cluster 14 and 20 singletons. The exact retained 72-case subset remains 39 normalized topologies, 53 repeated memberships, largest cluster 7 and 19 singletons. A-09 remains exact at three aliases, three historical representatives, 36 of 36 Preview observations, three of three direct compilations, preparations, isolated confirmations and current migration dispositions, 36 of 36 published observations and 36 of 36 normalized Preview/published parity observations. Repository writes, source mutations, provider calls, Vesko calls and external-publication calls remain zero.</w:t>
      </w:r>
    </w:p>
    <w:p>
      <w:pPr>
        <w:pStyle w:val="Normal"/>
        <w:widowControl/>
      </w:pPr>
      <w:r>
        <w:rPr>
          <w:rFonts w:ascii="Calibri" w:hAnsi="Calibri" w:cs="Calibri"/>
        </w:rPr>
        <w:t>Seventy-six canonical production-authority paths bind exact task-base SHA-256 values. Nine explicit production inactivity assertions remain zero: PageBlueprint candidates, Structural Family candidates, compatibility profiles, capability contexts, compatibility evaluations, selection requests, selection receipts, active families and selectable families. Runtime CI discovery is audited through the existing DEVX-01 Vitest discovery and shard planner rather than a frozen shard count; every inventoried test appears exactly once, including this task's test.</w:t>
      </w:r>
    </w:p>
    <w:p>
      <w:pPr>
        <w:pStyle w:val="Normal"/>
        <w:widowControl/>
      </w:pPr>
      <w:r>
        <w:rPr>
          <w:rFonts w:ascii="Calibri" w:hAnsi="Calibri" w:cs="Calibri"/>
        </w:rPr>
        <w:t xml:space="preserve">The canonical inventory identity is </w:t>
      </w:r>
      <w:r>
        <w:rPr>
          <w:rFonts w:ascii="Consolas" w:hAnsi="Consolas" w:cs="Consolas"/>
          <w:sz w:val="19"/>
          <w:szCs w:val="19"/>
        </w:rPr>
        <w:t>p10b-19a-retained-matrix-inventory-v1_32375_1b97e7da8eebdcda779b51b91b2f540263c97e9d2b40950b7f002721b6a5eb7d</w:t>
      </w:r>
      <w:r>
        <w:rPr>
          <w:rFonts w:ascii="Calibri" w:hAnsi="Calibri" w:cs="Calibri"/>
        </w:rPr>
        <w:t xml:space="preserve">. It binds schema, authority kind, task base, canonical matrix entries, protected-source hashes, inactivity assertions and semantic metrics while excluding its own fingerprint and machine-local state. The read-only </w:t>
      </w:r>
      <w:r>
        <w:rPr>
          <w:rFonts w:ascii="Consolas" w:hAnsi="Consolas" w:cs="Consolas"/>
          <w:sz w:val="19"/>
          <w:szCs w:val="19"/>
        </w:rPr>
        <w:t>/private/tmp</w:t>
      </w:r>
      <w:r>
        <w:rPr>
          <w:rFonts w:ascii="Calibri" w:hAnsi="Calibri" w:cs="Calibri"/>
        </w:rPr>
        <w:t xml:space="preserve"> copy corroborates generation provenance but is not required to validate a fresh clone. There is no automatic baseline-update path; altered metrics, commands, source hashes, case-set identities, missing A-09 baselines or stale fingerprints fail closed.</w:t>
      </w:r>
    </w:p>
    <w:p>
      <w:pPr>
        <w:pStyle w:val="Normal"/>
        <w:widowControl/>
      </w:pPr>
      <w:r>
        <w:rPr>
          <w:rFonts w:ascii="Calibri" w:hAnsi="Calibri" w:cs="Calibri"/>
        </w:rPr>
        <w:t>A-10A changes no production file, creates no v2 production record and connects no v2 authority to current generation. It adds no renderer, publication, provider, Vesko, Puck, visual or merchant-visible behavior and makes no P10B-19A closure claim. The frozen fixture is the stable input for A-10B.</w:t>
      </w:r>
    </w:p>
    <w:p>
      <w:pPr>
        <w:pStyle w:val="Normal"/>
        <w:widowControl/>
      </w:pPr>
      <w:r>
        <w:rPr>
          <w:rFonts w:ascii="Consolas" w:hAnsi="Consolas" w:cs="Consolas"/>
          <w:sz w:val="19"/>
          <w:szCs w:val="19"/>
        </w:rPr>
        <w:t>P10B-19A-01 through P10B-19A-07 = Baseline</w:t>
      </w:r>
      <w:r>
        <w:rPr>
          <w:rFonts w:ascii="Calibri" w:hAnsi="Calibri" w:cs="Calibri"/>
        </w:rPr>
        <w:t xml:space="preserve">; </w:t>
      </w:r>
      <w:r>
        <w:rPr>
          <w:rFonts w:ascii="Consolas" w:hAnsi="Consolas" w:cs="Consolas"/>
          <w:sz w:val="19"/>
          <w:szCs w:val="19"/>
        </w:rPr>
        <w:t>P10B-19A-08A through P10B-19A-08C = Baseline</w:t>
      </w:r>
      <w:r>
        <w:rPr>
          <w:rFonts w:ascii="Calibri" w:hAnsi="Calibri" w:cs="Calibri"/>
        </w:rPr>
        <w:t xml:space="preserve">; </w:t>
      </w:r>
      <w:r>
        <w:rPr>
          <w:rFonts w:ascii="Consolas" w:hAnsi="Consolas" w:cs="Consolas"/>
          <w:sz w:val="19"/>
          <w:szCs w:val="19"/>
        </w:rPr>
        <w:t>P10B-19A-09A through P10B-19A-09C = Baseline</w:t>
      </w:r>
      <w:r>
        <w:rPr>
          <w:rFonts w:ascii="Calibri" w:hAnsi="Calibri" w:cs="Calibri"/>
        </w:rPr>
        <w:t xml:space="preserve">; </w:t>
      </w:r>
      <w:r>
        <w:rPr>
          <w:rFonts w:ascii="Consolas" w:hAnsi="Consolas" w:cs="Consolas"/>
          <w:sz w:val="19"/>
          <w:szCs w:val="19"/>
        </w:rPr>
        <w:t>P10B-19A-08 = Baseline / closed</w:t>
      </w:r>
      <w:r>
        <w:rPr>
          <w:rFonts w:ascii="Calibri" w:hAnsi="Calibri" w:cs="Calibri"/>
        </w:rPr>
        <w:t xml:space="preserve">; </w:t>
      </w:r>
      <w:r>
        <w:rPr>
          <w:rFonts w:ascii="Consolas" w:hAnsi="Consolas" w:cs="Consolas"/>
          <w:sz w:val="19"/>
          <w:szCs w:val="19"/>
        </w:rPr>
        <w:t>P10B-19A-09 = Baseline / closed</w:t>
      </w:r>
      <w:r>
        <w:rPr>
          <w:rFonts w:ascii="Calibri" w:hAnsi="Calibri" w:cs="Calibri"/>
        </w:rPr>
        <w:t xml:space="preserve">; </w:t>
      </w:r>
      <w:r>
        <w:rPr>
          <w:rFonts w:ascii="Consolas" w:hAnsi="Consolas" w:cs="Consolas"/>
          <w:sz w:val="19"/>
          <w:szCs w:val="19"/>
        </w:rPr>
        <w:t>P10B-19A-10A = Baseline</w:t>
      </w:r>
      <w:r>
        <w:rPr>
          <w:rFonts w:ascii="Calibri" w:hAnsi="Calibri" w:cs="Calibri"/>
        </w:rPr>
        <w:t xml:space="preserve">; </w:t>
      </w:r>
      <w:r>
        <w:rPr>
          <w:rFonts w:ascii="Consolas" w:hAnsi="Consolas" w:cs="Consolas"/>
          <w:sz w:val="19"/>
          <w:szCs w:val="19"/>
        </w:rPr>
        <w:t>P10B-19A-10B1 = Baseline</w:t>
      </w:r>
      <w:r>
        <w:rPr>
          <w:rFonts w:ascii="Calibri" w:hAnsi="Calibri" w:cs="Calibri"/>
        </w:rPr>
        <w:t xml:space="preserve">; </w:t>
      </w:r>
      <w:r>
        <w:rPr>
          <w:rFonts w:ascii="Consolas" w:hAnsi="Consolas" w:cs="Consolas"/>
          <w:sz w:val="19"/>
          <w:szCs w:val="19"/>
        </w:rPr>
        <w:t>P10B-19A-10B2 = Baseline</w:t>
      </w:r>
      <w:r>
        <w:rPr>
          <w:rFonts w:ascii="Calibri" w:hAnsi="Calibri" w:cs="Calibri"/>
        </w:rPr>
        <w:t xml:space="preserve">; </w:t>
      </w:r>
      <w:r>
        <w:rPr>
          <w:rFonts w:ascii="Consolas" w:hAnsi="Consolas" w:cs="Consolas"/>
          <w:sz w:val="19"/>
          <w:szCs w:val="19"/>
        </w:rPr>
        <w:t>P10B-19A-10B = Baseline / closed</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10.45 P10B-19A-10B1 Positive Cross-Authority Integration Matrix</w:t>
      </w:r>
    </w:p>
    <w:p>
      <w:pPr>
        <w:pStyle w:val="Normal"/>
        <w:widowControl/>
      </w:pPr>
      <w:r>
        <w:rPr>
          <w:rFonts w:ascii="Calibri" w:hAnsi="Calibri" w:cs="Calibri"/>
        </w:rPr>
        <w:t>P10B-19A-10B is delivered through two dependency-ordered, delivery-only children without changing the accepted 73-child P10B-19 architecture. A-10B1 owns positive cross-authority integration. A-10B2 owns the Fail-Closed Cross-Authority Failure Matrix and A-10B Closure.</w:t>
      </w:r>
    </w:p>
    <w:p>
      <w:pPr>
        <w:pStyle w:val="Normal"/>
        <w:widowControl/>
      </w:pPr>
      <w:r>
        <w:rPr>
          <w:rFonts w:ascii="Calibri" w:hAnsi="Calibri" w:cs="Calibri"/>
        </w:rPr>
        <w:t>The checked fixture contains eight PageBlueprint v2 candidates—six primary and two product-detail fallback candidates—six Structural Storefront Family candidates, six compatibility profiles, three capability contexts, six exact family roles/IDs and three normalized family-topology groups of two exact identities. Positive integration proves two-hop product-detail substitution, optional content/support omission, six family-constrained receipts and three sequential pairwise topology-distinct receipts.</w:t>
      </w:r>
    </w:p>
    <w:p>
      <w:pPr>
        <w:pStyle w:val="Normal"/>
        <w:widowControl/>
      </w:pPr>
      <w:r>
        <w:rPr>
          <w:rFonts w:ascii="Calibri" w:hAnsi="Calibri" w:cs="Calibri"/>
        </w:rPr>
        <w:t xml:space="preserve">Direct EN and direct FI each classify all eight PageBlueprint candidates and all six families as directly compatible. Their context and evaluation identities differ, as do the fixture's stable technical request and receipt identities, while normalized structural topology remains locale-independent. Mixed fallback classifies five PageBlueprints directly compatible, two substitution-compatible and one omission-compatible, with all six families conditionally compatible. The fresh-clone authority is checked in at </w:t>
      </w:r>
      <w:r>
        <w:rPr>
          <w:rFonts w:ascii="Consolas" w:hAnsi="Consolas" w:cs="Consolas"/>
          <w:sz w:val="19"/>
          <w:szCs w:val="19"/>
        </w:rPr>
        <w:t>tests/fixtures/p10b-19a-10b1-positive-cross-authority-integration.v1.json</w:t>
      </w:r>
      <w:r>
        <w:rPr>
          <w:rFonts w:ascii="Calibri" w:hAnsi="Calibri" w:cs="Calibri"/>
        </w:rPr>
        <w:t>.</w:t>
      </w:r>
    </w:p>
    <w:p>
      <w:pPr>
        <w:pStyle w:val="Normal"/>
        <w:widowControl/>
      </w:pPr>
      <w:r>
        <w:rPr>
          <w:rFonts w:ascii="Calibri" w:hAnsi="Calibri" w:cs="Calibri"/>
        </w:rPr>
        <w:t>A-09 coexistence remains unchanged. The frozen A-10A fixture remains byte-identical with 24 matrix entries, 76 protected production-source hashes and nine production-inactivity assertions. Accepted 126/72 and A-09 metrics remain unchanged. Production files changed remain zero; no v2 production record, current-generation reachability, client-runtime reachability, provider call, Vesko call, external publication, visual behavior or merchant-visible behavior is introduced.</w:t>
      </w:r>
    </w:p>
    <w:p>
      <w:pPr>
        <w:pStyle w:val="Normal"/>
        <w:widowControl/>
      </w:pPr>
      <w:r>
        <w:rPr>
          <w:rFonts w:ascii="Calibri" w:hAnsi="Calibri" w:cs="Calibri"/>
        </w:rPr>
        <w:t xml:space="preserve">The canonical positive-integration baseline fingerprint is </w:t>
      </w:r>
      <w:r>
        <w:rPr>
          <w:rFonts w:ascii="Consolas" w:hAnsi="Consolas" w:cs="Consolas"/>
          <w:sz w:val="19"/>
          <w:szCs w:val="19"/>
        </w:rPr>
        <w:t>p10b-19a-positive-cross-authority-integration-v1_23279_e195aad8126b74a9990d923a6ef08d82c637589919f362e8c5e90263092a002d</w:t>
      </w:r>
      <w:r>
        <w:rPr>
          <w:rFonts w:ascii="Calibri" w:hAnsi="Calibri" w:cs="Calibri"/>
        </w:rPr>
        <w:t xml:space="preserve">. The checked fixture SHA-256 is </w:t>
      </w:r>
      <w:r>
        <w:rPr>
          <w:rFonts w:ascii="Consolas" w:hAnsi="Consolas" w:cs="Consolas"/>
          <w:sz w:val="19"/>
          <w:szCs w:val="19"/>
        </w:rPr>
        <w:t>907a4d48cab6dacd0bc46e0fb16d4eca2ca82c87d7f00b605ca53f3f112490f2</w:t>
      </w:r>
      <w:r>
        <w:rPr>
          <w:rFonts w:ascii="Calibri" w:hAnsi="Calibri" w:cs="Calibri"/>
        </w:rPr>
        <w:t xml:space="preserve">. The read-only external baseline SHA-256 is </w:t>
      </w:r>
      <w:r>
        <w:rPr>
          <w:rFonts w:ascii="Consolas" w:hAnsi="Consolas" w:cs="Consolas"/>
          <w:sz w:val="19"/>
          <w:szCs w:val="19"/>
        </w:rPr>
        <w:t>2f181f551e7b44e5429f3b67cd4f381aaf98fcf996196af75d852e67b3d435ab</w:t>
      </w:r>
      <w:r>
        <w:rPr>
          <w:rFonts w:ascii="Calibri" w:hAnsi="Calibri" w:cs="Calibri"/>
        </w:rPr>
        <w:t xml:space="preserve"> and corroborates the checked authority without becoming a fresh-clone dependency. Fingerprint, fixture, external authority, frozen A-10A identity and semantic outcomes fail closed on drift.</w:t>
      </w:r>
    </w:p>
    <w:p>
      <w:pPr>
        <w:pStyle w:val="Normal"/>
        <w:widowControl/>
      </w:pPr>
      <w:r>
        <w:rPr>
          <w:rFonts w:ascii="Consolas" w:hAnsi="Consolas" w:cs="Consolas"/>
          <w:sz w:val="19"/>
          <w:szCs w:val="19"/>
        </w:rPr>
        <w:t>P10B-19A-10A = Baseline</w:t>
      </w:r>
      <w:r>
        <w:rPr>
          <w:rFonts w:ascii="Calibri" w:hAnsi="Calibri" w:cs="Calibri"/>
        </w:rPr>
        <w:t xml:space="preserve">; </w:t>
      </w:r>
      <w:r>
        <w:rPr>
          <w:rFonts w:ascii="Consolas" w:hAnsi="Consolas" w:cs="Consolas"/>
          <w:sz w:val="19"/>
          <w:szCs w:val="19"/>
        </w:rPr>
        <w:t>P10B-19A-10B1 = Baseline</w:t>
      </w:r>
      <w:r>
        <w:rPr>
          <w:rFonts w:ascii="Calibri" w:hAnsi="Calibri" w:cs="Calibri"/>
        </w:rPr>
        <w:t xml:space="preserve">; </w:t>
      </w:r>
      <w:r>
        <w:rPr>
          <w:rFonts w:ascii="Consolas" w:hAnsi="Consolas" w:cs="Consolas"/>
          <w:sz w:val="19"/>
          <w:szCs w:val="19"/>
        </w:rPr>
        <w:t>P10B-19A-10B2 = Baseline</w:t>
      </w:r>
      <w:r>
        <w:rPr>
          <w:rFonts w:ascii="Calibri" w:hAnsi="Calibri" w:cs="Calibri"/>
        </w:rPr>
        <w:t xml:space="preserve">; </w:t>
      </w:r>
      <w:r>
        <w:rPr>
          <w:rFonts w:ascii="Consolas" w:hAnsi="Consolas" w:cs="Consolas"/>
          <w:sz w:val="19"/>
          <w:szCs w:val="19"/>
        </w:rPr>
        <w:t>P10B-19A-10B = Baseline / closed</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10.46 P10B-19A-10B2 Fail-Closed Cross-Authority Failure Matrix and A-10B Closure</w:t>
      </w:r>
    </w:p>
    <w:p>
      <w:pPr>
        <w:pStyle w:val="Normal"/>
        <w:widowControl/>
      </w:pPr>
      <w:r>
        <w:rPr>
          <w:rFonts w:ascii="Calibri" w:hAnsi="Calibri" w:cs="Calibri"/>
        </w:rPr>
        <w:t xml:space="preserve">P10B-19A-10B2 is test/evidence authority only. It starts each of exactly 36 ordered failure cases from a fresh </w:t>
      </w:r>
      <w:r>
        <w:rPr>
          <w:rFonts w:ascii="Consolas" w:hAnsi="Consolas" w:cs="Consolas"/>
          <w:sz w:val="19"/>
          <w:szCs w:val="19"/>
        </w:rPr>
        <w:t>createPositiveCrossAuthorityIntegrationAuthority</w:t>
      </w:r>
      <w:r>
        <w:rPr>
          <w:rFonts w:ascii="Calibri" w:hAnsi="Calibri" w:cs="Calibri"/>
        </w:rPr>
        <w:t xml:space="preserve"> result, applies one logically atomic corruption to a clone of the tested input and invokes the highest canonical A-03 through A-09C owner boundary. Every case records its exact owner and terminal phase, completes zero later phases, returns zero partial outputs and leaves the complete source authority fingerprint unchanged.</w:t>
      </w:r>
    </w:p>
    <w:p>
      <w:pPr>
        <w:pStyle w:val="Normal"/>
        <w:widowControl/>
      </w:pPr>
      <w:r>
        <w:rPr>
          <w:rFonts w:ascii="Calibri" w:hAnsi="Calibri" w:cs="Calibri"/>
        </w:rPr>
        <w:t xml:space="preserve">The baseline retains 20 sorted Zod issue code/path projections and 16 typed-error projections. Exactly cases 17, 18 and 20 use canonical native </w:t>
      </w:r>
      <w:r>
        <w:rPr>
          <w:rFonts w:ascii="Consolas" w:hAnsi="Consolas" w:cs="Consolas"/>
          <w:sz w:val="19"/>
          <w:szCs w:val="19"/>
        </w:rPr>
        <w:t>Error</w:t>
      </w:r>
      <w:r>
        <w:rPr>
          <w:rFonts w:ascii="Calibri" w:hAnsi="Calibri" w:cs="Calibri"/>
        </w:rPr>
        <w:t xml:space="preserve"> observations with null </w:t>
      </w:r>
      <w:r>
        <w:rPr>
          <w:rFonts w:ascii="Consolas" w:hAnsi="Consolas" w:cs="Consolas"/>
          <w:sz w:val="19"/>
          <w:szCs w:val="19"/>
        </w:rPr>
        <w:t>errorCode</w:t>
      </w:r>
      <w:r>
        <w:rPr>
          <w:rFonts w:ascii="Calibri" w:hAnsi="Calibri" w:cs="Calibri"/>
        </w:rPr>
        <w:t xml:space="preserve"> and null issue-path fingerprint; the remaining 13 typed failures retain stable canonical error codes. Case 25 retains its governed ID and binds contradictory substitution authority to </w:t>
      </w:r>
      <w:r>
        <w:rPr>
          <w:rFonts w:ascii="Consolas" w:hAnsi="Consolas" w:cs="Consolas"/>
          <w:sz w:val="19"/>
          <w:szCs w:val="19"/>
        </w:rPr>
        <w:t>stale-selection-authority</w:t>
      </w:r>
      <w:r>
        <w:rPr>
          <w:rFonts w:ascii="Calibri" w:hAnsi="Calibri" w:cs="Calibri"/>
        </w:rPr>
        <w:t xml:space="preserve">. Case 28 treats substitution of the coherent production-empty root authority and deterministic recomputation of its topology, context, profile, evaluation and request dependents as one atomic replacement, ending with </w:t>
      </w:r>
      <w:r>
        <w:rPr>
          <w:rFonts w:ascii="Consolas" w:hAnsi="Consolas" w:cs="Consolas"/>
          <w:sz w:val="19"/>
          <w:szCs w:val="19"/>
        </w:rPr>
        <w:t>no-eligible-family-candidates</w:t>
      </w:r>
      <w:r>
        <w:rPr>
          <w:rFonts w:ascii="Calibri" w:hAnsi="Calibri" w:cs="Calibri"/>
        </w:rPr>
        <w:t>. Four legacy-v1/v2 authority substitutions are passed directly to the wrong strict receiver and fail without casts, adapters, coercion or inference.</w:t>
      </w:r>
    </w:p>
    <w:p>
      <w:pPr>
        <w:pStyle w:val="Normal"/>
        <w:widowControl/>
      </w:pPr>
      <w:r>
        <w:rPr>
          <w:rFonts w:ascii="Calibri" w:hAnsi="Calibri" w:cs="Calibri"/>
        </w:rPr>
        <w:t>Every observation records zero automatic repair, silent normalization, v1/v2 fallback, default candidate, partial receipt, partial publication, snapshot/catalogue/commerce/media mutation, repository write, publication confirmation, provider call, Vesko call and external publication. Production source changes remain zero. PageBlueprint candidates, Structural Storefront Family candidates, compatibility profiles, capability contexts, compatibility evaluations, selection requests, selection receipts, active families and selectable families remain zero in production; no current-generation or client-runtime reachability is introduced.</w:t>
      </w:r>
    </w:p>
    <w:p>
      <w:pPr>
        <w:pStyle w:val="Normal"/>
        <w:widowControl/>
      </w:pPr>
      <w:r>
        <w:rPr>
          <w:rFonts w:ascii="Calibri" w:hAnsi="Calibri" w:cs="Calibri"/>
        </w:rPr>
        <w:t xml:space="preserve">The fresh-clone authority is checked in at </w:t>
      </w:r>
      <w:r>
        <w:rPr>
          <w:rFonts w:ascii="Consolas" w:hAnsi="Consolas" w:cs="Consolas"/>
          <w:sz w:val="19"/>
          <w:szCs w:val="19"/>
        </w:rPr>
        <w:t>tests/fixtures/p10b-19a-10b2-fail-closed-cross-authority-matrix.v1.json</w:t>
      </w:r>
      <w:r>
        <w:rPr>
          <w:rFonts w:ascii="Calibri" w:hAnsi="Calibri" w:cs="Calibri"/>
        </w:rPr>
        <w:t xml:space="preserve">. Its canonical baseline fingerprint is </w:t>
      </w:r>
      <w:r>
        <w:rPr>
          <w:rFonts w:ascii="Consolas" w:hAnsi="Consolas" w:cs="Consolas"/>
          <w:sz w:val="19"/>
          <w:szCs w:val="19"/>
        </w:rPr>
        <w:t>p10b-19a-fail-closed-cross-authority-matrix-v1_30308_ffae8e9700b84c08fcf1fe7315846077b01170f0be0d82743dce4e8a0ac8d307</w:t>
      </w:r>
      <w:r>
        <w:rPr>
          <w:rFonts w:ascii="Calibri" w:hAnsi="Calibri" w:cs="Calibri"/>
        </w:rPr>
        <w:t xml:space="preserve">; its checked fixture SHA-256 is </w:t>
      </w:r>
      <w:r>
        <w:rPr>
          <w:rFonts w:ascii="Consolas" w:hAnsi="Consolas" w:cs="Consolas"/>
          <w:sz w:val="19"/>
          <w:szCs w:val="19"/>
        </w:rPr>
        <w:t>8708a2282749796c9d27d2dcd382384989c7738a5eb0b2f72f87c1ad73cb6a64</w:t>
      </w:r>
      <w:r>
        <w:rPr>
          <w:rFonts w:ascii="Calibri" w:hAnsi="Calibri" w:cs="Calibri"/>
        </w:rPr>
        <w:t xml:space="preserve">; its canonical material SHA-256 is </w:t>
      </w:r>
      <w:r>
        <w:rPr>
          <w:rFonts w:ascii="Consolas" w:hAnsi="Consolas" w:cs="Consolas"/>
          <w:sz w:val="19"/>
          <w:szCs w:val="19"/>
        </w:rPr>
        <w:t>ffae8e9700b84c08fcf1fe7315846077b01170f0be0d82743dce4e8a0ac8d307</w:t>
      </w:r>
      <w:r>
        <w:rPr>
          <w:rFonts w:ascii="Calibri" w:hAnsi="Calibri" w:cs="Calibri"/>
        </w:rPr>
        <w:t xml:space="preserve">. The mode-0444 corroborating external mirror has SHA-256 </w:t>
      </w:r>
      <w:r>
        <w:rPr>
          <w:rFonts w:ascii="Consolas" w:hAnsi="Consolas" w:cs="Consolas"/>
          <w:sz w:val="19"/>
          <w:szCs w:val="19"/>
        </w:rPr>
        <w:t>67945a1b29cc4e84623c17cc2d2c0454265717599cd1128c7adfbb0446935b0b</w:t>
      </w:r>
      <w:r>
        <w:rPr>
          <w:rFonts w:ascii="Calibri" w:hAnsi="Calibri" w:cs="Calibri"/>
        </w:rPr>
        <w:t xml:space="preserve"> and is not a fresh-clone dependency. The exact task base is </w:t>
      </w:r>
      <w:r>
        <w:rPr>
          <w:rFonts w:ascii="Consolas" w:hAnsi="Consolas" w:cs="Consolas"/>
          <w:sz w:val="19"/>
          <w:szCs w:val="19"/>
        </w:rPr>
        <w:t>29f03e3e1c00c33e07cae93872877b604342f6dc</w:t>
      </w:r>
      <w:r>
        <w:rPr>
          <w:rFonts w:ascii="Calibri" w:hAnsi="Calibri" w:cs="Calibri"/>
        </w:rPr>
        <w:t>.</w:t>
      </w:r>
    </w:p>
    <w:p>
      <w:pPr>
        <w:pStyle w:val="Normal"/>
        <w:widowControl/>
      </w:pPr>
      <w:r>
        <w:rPr>
          <w:rFonts w:ascii="Calibri" w:hAnsi="Calibri" w:cs="Calibri"/>
        </w:rPr>
        <w:t>All seven frozen A-10A/A-10B1 files remain byte-identical. A-10A remains 24 matrix entries, 76 protected production-source hashes and nine production-inactivity assertions; accepted 126/72 and A-09 metrics remain unchanged. A-10B1 retains eight PageBlueprint candidates, six family candidates, six compatibility profiles and three capability contexts. Together A-10B1 positive integration and A-10B2 negative integration complete parent A-10B without production, visual, provider, Vesko, publication-confirmation, image-generation, secret-file or merchant-visible activity. This nested delivery decomposition does not renumber or expand the accepted 73-child architecture.</w:t>
      </w:r>
    </w:p>
    <w:p>
      <w:pPr>
        <w:pStyle w:val="Normal"/>
        <w:widowControl/>
      </w:pPr>
      <w:r>
        <w:rPr>
          <w:rFonts w:ascii="Consolas" w:hAnsi="Consolas" w:cs="Consolas"/>
          <w:sz w:val="19"/>
          <w:szCs w:val="19"/>
        </w:rPr>
        <w:t>P10B-19A-10A = Baseline</w:t>
      </w:r>
      <w:r>
        <w:rPr>
          <w:rFonts w:ascii="Calibri" w:hAnsi="Calibri" w:cs="Calibri"/>
        </w:rPr>
        <w:t xml:space="preserve">; </w:t>
      </w:r>
      <w:r>
        <w:rPr>
          <w:rFonts w:ascii="Consolas" w:hAnsi="Consolas" w:cs="Consolas"/>
          <w:sz w:val="19"/>
          <w:szCs w:val="19"/>
        </w:rPr>
        <w:t>P10B-19A-10B1 = Baseline</w:t>
      </w:r>
      <w:r>
        <w:rPr>
          <w:rFonts w:ascii="Calibri" w:hAnsi="Calibri" w:cs="Calibri"/>
        </w:rPr>
        <w:t xml:space="preserve">; </w:t>
      </w:r>
      <w:r>
        <w:rPr>
          <w:rFonts w:ascii="Consolas" w:hAnsi="Consolas" w:cs="Consolas"/>
          <w:sz w:val="19"/>
          <w:szCs w:val="19"/>
        </w:rPr>
        <w:t>P10B-19A-10B2 = Baseline</w:t>
      </w:r>
      <w:r>
        <w:rPr>
          <w:rFonts w:ascii="Calibri" w:hAnsi="Calibri" w:cs="Calibri"/>
        </w:rPr>
        <w:t xml:space="preserve">; </w:t>
      </w:r>
      <w:r>
        <w:rPr>
          <w:rFonts w:ascii="Consolas" w:hAnsi="Consolas" w:cs="Consolas"/>
          <w:sz w:val="19"/>
          <w:szCs w:val="19"/>
        </w:rPr>
        <w:t>P10B-19A-10B = Baseline / closed</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2"/>
        <w:keepNext/>
        <w:widowControl/>
      </w:pPr>
      <w:r>
        <w:rPr>
          <w:rFonts w:ascii="Calibri" w:hAnsi="Calibri" w:cs="Calibri"/>
        </w:rPr>
        <w:t>10.47 P10B-19A-10C P10B-19A Closure and Product-Owner Architecture Gate</w:t>
      </w:r>
    </w:p>
    <w:p>
      <w:pPr>
        <w:pStyle w:val="Quote"/>
        <w:ind w:left="360"/>
        <w:pBdr>
          <w:left w:val="single" w:sz="18" w:space="12" w:color="2E74B5"/>
        </w:pBdr>
        <w:shd w:val="clear" w:fill="F4F6F9"/>
        <w:widowControl/>
      </w:pPr>
      <w:r>
        <w:rPr>
          <w:rFonts w:ascii="Calibri" w:hAnsi="Calibri" w:cs="Calibri"/>
          <w:b/>
          <w:bCs/>
        </w:rPr>
        <w:t>Historical baseline:</w:t>
      </w:r>
      <w:r>
        <w:rPr>
          <w:rFonts w:ascii="Calibri" w:hAnsi="Calibri" w:cs="Calibri"/>
        </w:rPr>
        <w:t xml:space="preserve"> This section retains its dated observations and accepted-event wording. Its exact-next/status projections do not schedule work; use the current corrective roadmap and tracker. CR-00 §17.1 governs current operative interpretation.</w:t>
      </w:r>
    </w:p>
    <w:p>
      <w:pPr>
        <w:pStyle w:val="Normal"/>
        <w:widowControl/>
      </w:pPr>
      <w:r>
        <w:rPr>
          <w:rFonts w:ascii="Calibri" w:hAnsi="Calibri" w:cs="Calibri"/>
        </w:rPr>
        <w:t xml:space="preserve">P10B-19A-10C is test, evidence and constitutional-documentation authority only. At exact task base </w:t>
      </w:r>
      <w:r>
        <w:rPr>
          <w:rFonts w:ascii="Consolas" w:hAnsi="Consolas" w:cs="Consolas"/>
          <w:sz w:val="19"/>
          <w:szCs w:val="19"/>
        </w:rPr>
        <w:t>f9af2b2f007ff1bcb0f20a046edf33bc1f10ea37</w:t>
      </w:r>
      <w:r>
        <w:rPr>
          <w:rFonts w:ascii="Calibri" w:hAnsi="Calibri" w:cs="Calibri"/>
        </w:rPr>
        <w:t xml:space="preserve">, it executes the sorted unique 26-file retained plan, proves each inventoried test is discovered exactly once by current DEVX-01 CI and remains assigned exactly once by the current Vitest shard authority, and closes the structural architecture package without changing production source. The checked fresh-clone authority is </w:t>
      </w:r>
      <w:r>
        <w:rPr>
          <w:rFonts w:ascii="Consolas" w:hAnsi="Consolas" w:cs="Consolas"/>
          <w:sz w:val="19"/>
          <w:szCs w:val="19"/>
        </w:rPr>
        <w:t>tests/fixtures/p10b-19a-10c-architecture-closure-manifest.v1.json</w:t>
      </w:r>
      <w:r>
        <w:rPr>
          <w:rFonts w:ascii="Calibri" w:hAnsi="Calibri" w:cs="Calibri"/>
        </w:rPr>
        <w:t>.</w:t>
      </w:r>
    </w:p>
    <w:p>
      <w:pPr>
        <w:pStyle w:val="Normal"/>
        <w:widowControl/>
      </w:pPr>
      <w:r>
        <w:rPr>
          <w:rFonts w:ascii="Calibri" w:hAnsi="Calibri" w:cs="Calibri"/>
        </w:rPr>
        <w:t xml:space="preserve">The product owner supplied the exact decision </w:t>
      </w:r>
      <w:r>
        <w:rPr>
          <w:rFonts w:ascii="Consolas" w:hAnsi="Consolas" w:cs="Consolas"/>
          <w:sz w:val="19"/>
          <w:szCs w:val="19"/>
        </w:rPr>
        <w:t>ACCEPT P10B-19A STRUCTURAL ARCHITECTURE CLOSURE</w:t>
      </w:r>
      <w:r>
        <w:rPr>
          <w:rFonts w:ascii="Calibri" w:hAnsi="Calibri" w:cs="Calibri"/>
        </w:rPr>
        <w:t xml:space="preserve">, accepting candidate </w:t>
      </w:r>
      <w:r>
        <w:rPr>
          <w:rFonts w:ascii="Consolas" w:hAnsi="Consolas" w:cs="Consolas"/>
          <w:sz w:val="19"/>
          <w:szCs w:val="19"/>
        </w:rPr>
        <w:t>p10b-19a-structural-architecture-closure-candidate-v1_11823_e1482cb9f76b470302823bc25f767243cf108776cfe318dd9194821e0ce55e8e</w:t>
      </w:r>
      <w:r>
        <w:rPr>
          <w:rFonts w:ascii="Calibri" w:hAnsi="Calibri" w:cs="Calibri"/>
        </w:rPr>
        <w:t xml:space="preserve">. Its decision fingerprint is </w:t>
      </w:r>
      <w:r>
        <w:rPr>
          <w:rFonts w:ascii="Consolas" w:hAnsi="Consolas" w:cs="Consolas"/>
          <w:sz w:val="19"/>
          <w:szCs w:val="19"/>
        </w:rPr>
        <w:t>p10b-19a-product-owner-architecture-decision-v1_653_1e2f42c02bcac0e507b032eb81885aa3797d734ba94371f3f97047d22523e88b</w:t>
      </w:r>
      <w:r>
        <w:rPr>
          <w:rFonts w:ascii="Calibri" w:hAnsi="Calibri" w:cs="Calibri"/>
        </w:rPr>
        <w:t xml:space="preserve">. The final closure fingerprint is </w:t>
      </w:r>
      <w:r>
        <w:rPr>
          <w:rFonts w:ascii="Consolas" w:hAnsi="Consolas" w:cs="Consolas"/>
          <w:sz w:val="19"/>
          <w:szCs w:val="19"/>
        </w:rPr>
        <w:t>p10b-19a-structural-architecture-closure-v1_12651_76316ec1e4c4edc48b02942ec27624b6a05926b91cf11dbcf08a64c65d18e728</w:t>
      </w:r>
      <w:r>
        <w:rPr>
          <w:rFonts w:ascii="Calibri" w:hAnsi="Calibri" w:cs="Calibri"/>
        </w:rPr>
        <w:t xml:space="preserve">; its canonical material SHA-256 is </w:t>
      </w:r>
      <w:r>
        <w:rPr>
          <w:rFonts w:ascii="Consolas" w:hAnsi="Consolas" w:cs="Consolas"/>
          <w:sz w:val="19"/>
          <w:szCs w:val="19"/>
        </w:rPr>
        <w:t>76316ec1e4c4edc48b02942ec27624b6a05926b91cf11dbcf08a64c65d18e728</w:t>
      </w:r>
      <w:r>
        <w:rPr>
          <w:rFonts w:ascii="Calibri" w:hAnsi="Calibri" w:cs="Calibri"/>
        </w:rPr>
        <w:t xml:space="preserve">. The checked fixture SHA-256 is </w:t>
      </w:r>
      <w:r>
        <w:rPr>
          <w:rFonts w:ascii="Consolas" w:hAnsi="Consolas" w:cs="Consolas"/>
          <w:sz w:val="19"/>
          <w:szCs w:val="19"/>
        </w:rPr>
        <w:t>757c0febf40da2e893f99795dc12bbf1e5bf933fe55b326cab512f80f35d67b1</w:t>
      </w:r>
      <w:r>
        <w:rPr>
          <w:rFonts w:ascii="Calibri" w:hAnsi="Calibri" w:cs="Calibri"/>
        </w:rPr>
        <w:t xml:space="preserve">, and the read-only external baseline SHA-256 is </w:t>
      </w:r>
      <w:r>
        <w:rPr>
          <w:rFonts w:ascii="Consolas" w:hAnsi="Consolas" w:cs="Consolas"/>
          <w:sz w:val="19"/>
          <w:szCs w:val="19"/>
        </w:rPr>
        <w:t>529da1152e5d088a9ff3bff075829d8f22f5b4bed95446eac119f9d79e338122</w:t>
      </w:r>
      <w:r>
        <w:rPr>
          <w:rFonts w:ascii="Calibri" w:hAnsi="Calibri" w:cs="Calibri"/>
        </w:rPr>
        <w:t>.</w:t>
      </w:r>
    </w:p>
    <w:p>
      <w:pPr>
        <w:pStyle w:val="Normal"/>
        <w:widowControl/>
      </w:pPr>
      <w:r>
        <w:rPr>
          <w:rFonts w:ascii="Calibri" w:hAnsi="Calibri" w:cs="Calibri"/>
        </w:rPr>
        <w:t>All 11 frozen A-10A/A-10B1/A-10B2 predecessor files remain byte-identical. The retained A-10A inventory remains exactly 24 matrix entries, 76 protected production-source SHA-256 records and nine production-inactivity assertions. Accepted complete-126, frozen-72 and A-09 semantic metrics remain unchanged; the positive A-10B1 authority and exact 36-of-36 A-10B2 fail-closed authority remain unchanged. No baseline is regenerated or replaced.</w:t>
      </w:r>
    </w:p>
    <w:p>
      <w:pPr>
        <w:pStyle w:val="Normal"/>
        <w:widowControl/>
      </w:pPr>
      <w:r>
        <w:rPr>
          <w:rFonts w:ascii="Calibri" w:hAnsi="Calibri" w:cs="Calibri"/>
        </w:rPr>
        <w:t xml:space="preserve">The immutable architecture lock remains </w:t>
      </w:r>
      <w:r>
        <w:rPr>
          <w:rFonts w:ascii="Consolas" w:hAnsi="Consolas" w:cs="Consolas"/>
          <w:sz w:val="19"/>
          <w:szCs w:val="19"/>
        </w:rPr>
        <w:t>docs/P10B_19_STRUCTURAL_DESIGN_INTELLIGENCE_ARCHITECTURE.md</w:t>
      </w:r>
      <w:r>
        <w:rPr>
          <w:rFonts w:ascii="Calibri" w:hAnsi="Calibri" w:cs="Calibri"/>
        </w:rPr>
        <w:t xml:space="preserve"> at SHA-256 </w:t>
      </w:r>
      <w:r>
        <w:rPr>
          <w:rFonts w:ascii="Consolas" w:hAnsi="Consolas" w:cs="Consolas"/>
          <w:sz w:val="19"/>
          <w:szCs w:val="19"/>
        </w:rPr>
        <w:t>5292792dae97273411702eeaf468575172c0cf46b026103216423de29eaf47fd</w:t>
      </w:r>
      <w:r>
        <w:rPr>
          <w:rFonts w:ascii="Calibri" w:hAnsi="Calibri" w:cs="Calibri"/>
        </w:rPr>
        <w:t>, with 21 numbered sections, four Mermaid diagrams, 73 accepted architecture children and zero nested-delivery child delta. Production PageBlueprint candidates, Structural Storefront Family candidates, compatibility profiles, capability contexts, evaluations, selection requests, receipts, active families and selectable families remain zero. Production-source changes, current-generation P10B-19A consumers, client-runtime consumers, merchant-visible changes, provider calls, Vesko calls, external publication calls, A-10C publication preparation/confirmation, image generation and secret-file access also remain zero. No current-generation or client-runtime reachability is introduced.</w:t>
      </w:r>
    </w:p>
    <w:p>
      <w:pPr>
        <w:pStyle w:val="Normal"/>
        <w:widowControl/>
      </w:pPr>
      <w:r>
        <w:rPr>
          <w:rFonts w:ascii="Calibri" w:hAnsi="Calibri" w:cs="Calibri"/>
        </w:rPr>
        <w:t>The accepted limitations remain, in exact order:</w:t>
      </w:r>
    </w:p>
    <w:p>
      <w:pPr>
        <w:pStyle w:val="Normal"/>
        <w:numPr>
          <w:ilvl w:val="0"/>
          <w:numId w:val="6"/>
        </w:numPr>
        <w:widowControl/>
      </w:pPr>
      <w:r>
        <w:rPr>
          <w:rFonts w:ascii="Consolas" w:hAnsi="Consolas" w:cs="Consolas"/>
          <w:sz w:val="19"/>
          <w:szCs w:val="19"/>
        </w:rPr>
        <w:t>no-active-v2-family</w:t>
      </w:r>
    </w:p>
    <w:p>
      <w:pPr>
        <w:pStyle w:val="Normal"/>
        <w:numPr>
          <w:ilvl w:val="0"/>
          <w:numId w:val="6"/>
        </w:numPr>
        <w:widowControl/>
      </w:pPr>
      <w:r>
        <w:rPr>
          <w:rFonts w:ascii="Consolas" w:hAnsi="Consolas" w:cs="Consolas"/>
          <w:sz w:val="19"/>
          <w:szCs w:val="19"/>
        </w:rPr>
        <w:t>no-v2-rendered-storefront</w:t>
      </w:r>
    </w:p>
    <w:p>
      <w:pPr>
        <w:pStyle w:val="Normal"/>
        <w:numPr>
          <w:ilvl w:val="0"/>
          <w:numId w:val="6"/>
        </w:numPr>
        <w:widowControl/>
      </w:pPr>
      <w:r>
        <w:rPr>
          <w:rFonts w:ascii="Consolas" w:hAnsi="Consolas" w:cs="Consolas"/>
          <w:sz w:val="19"/>
          <w:szCs w:val="19"/>
        </w:rPr>
        <w:t>no-visual-recipe</w:t>
      </w:r>
    </w:p>
    <w:p>
      <w:pPr>
        <w:pStyle w:val="Normal"/>
        <w:numPr>
          <w:ilvl w:val="0"/>
          <w:numId w:val="6"/>
        </w:numPr>
        <w:widowControl/>
      </w:pPr>
      <w:r>
        <w:rPr>
          <w:rFonts w:ascii="Consolas" w:hAnsi="Consolas" w:cs="Consolas"/>
          <w:sz w:val="19"/>
          <w:szCs w:val="19"/>
        </w:rPr>
        <w:t>no-design-dna-v2</w:t>
      </w:r>
    </w:p>
    <w:p>
      <w:pPr>
        <w:pStyle w:val="Normal"/>
        <w:numPr>
          <w:ilvl w:val="0"/>
          <w:numId w:val="6"/>
        </w:numPr>
        <w:widowControl/>
      </w:pPr>
      <w:r>
        <w:rPr>
          <w:rFonts w:ascii="Consolas" w:hAnsi="Consolas" w:cs="Consolas"/>
          <w:sz w:val="19"/>
          <w:szCs w:val="19"/>
        </w:rPr>
        <w:t>no-v2-frame-family</w:t>
      </w:r>
    </w:p>
    <w:p>
      <w:pPr>
        <w:pStyle w:val="Normal"/>
        <w:numPr>
          <w:ilvl w:val="0"/>
          <w:numId w:val="6"/>
        </w:numPr>
        <w:widowControl/>
      </w:pPr>
      <w:r>
        <w:rPr>
          <w:rFonts w:ascii="Consolas" w:hAnsi="Consolas" w:cs="Consolas"/>
          <w:sz w:val="19"/>
          <w:szCs w:val="19"/>
        </w:rPr>
        <w:t>no-v2-page-family-realization</w:t>
      </w:r>
    </w:p>
    <w:p>
      <w:pPr>
        <w:pStyle w:val="Normal"/>
        <w:numPr>
          <w:ilvl w:val="0"/>
          <w:numId w:val="6"/>
        </w:numPr>
        <w:widowControl/>
      </w:pPr>
      <w:r>
        <w:rPr>
          <w:rFonts w:ascii="Consolas" w:hAnsi="Consolas" w:cs="Consolas"/>
          <w:sz w:val="19"/>
          <w:szCs w:val="19"/>
        </w:rPr>
        <w:t>no-ai-design-director</w:t>
      </w:r>
    </w:p>
    <w:p>
      <w:pPr>
        <w:pStyle w:val="Normal"/>
        <w:numPr>
          <w:ilvl w:val="0"/>
          <w:numId w:val="6"/>
        </w:numPr>
        <w:widowControl/>
      </w:pPr>
      <w:r>
        <w:rPr>
          <w:rFonts w:ascii="Consolas" w:hAnsi="Consolas" w:cs="Consolas"/>
          <w:sz w:val="19"/>
          <w:szCs w:val="19"/>
        </w:rPr>
        <w:t>no-screenshot-critic</w:t>
      </w:r>
    </w:p>
    <w:p>
      <w:pPr>
        <w:pStyle w:val="Normal"/>
        <w:numPr>
          <w:ilvl w:val="0"/>
          <w:numId w:val="6"/>
        </w:numPr>
        <w:widowControl/>
      </w:pPr>
      <w:r>
        <w:rPr>
          <w:rFonts w:ascii="Consolas" w:hAnsi="Consolas" w:cs="Consolas"/>
          <w:sz w:val="19"/>
          <w:szCs w:val="19"/>
        </w:rPr>
        <w:t>no-live-ai-quality-evidence</w:t>
      </w:r>
    </w:p>
    <w:p>
      <w:pPr>
        <w:pStyle w:val="Normal"/>
        <w:numPr>
          <w:ilvl w:val="0"/>
          <w:numId w:val="6"/>
        </w:numPr>
        <w:widowControl/>
      </w:pPr>
      <w:r>
        <w:rPr>
          <w:rFonts w:ascii="Consolas" w:hAnsi="Consolas" w:cs="Consolas"/>
          <w:sz w:val="19"/>
          <w:szCs w:val="19"/>
        </w:rPr>
        <w:t>no-v2-commercial-quality-claim</w:t>
      </w:r>
    </w:p>
    <w:p>
      <w:pPr>
        <w:pStyle w:val="Normal"/>
        <w:widowControl/>
      </w:pPr>
      <w:r>
        <w:rPr>
          <w:rFonts w:ascii="Calibri" w:hAnsi="Calibri" w:cs="Calibri"/>
        </w:rPr>
        <w:t xml:space="preserve">Architecture acceptance is not merge authority. A-10C has no product-owner screenshot gate because it introduces no merchant-visible output. P10B-19B-01 has not begun; after A-10C merges it is the exact next implementation task, </w:t>
      </w:r>
      <w:r>
        <w:rPr>
          <w:rFonts w:ascii="Consolas" w:hAnsi="Consolas" w:cs="Consolas"/>
          <w:sz w:val="19"/>
          <w:szCs w:val="19"/>
        </w:rPr>
        <w:t>VisualRecipeIntentV1 Safe Schema and Capability Projection</w:t>
      </w:r>
      <w:r>
        <w:rPr>
          <w:rFonts w:ascii="Calibri" w:hAnsi="Calibri" w:cs="Calibri"/>
        </w:rPr>
        <w:t xml:space="preserve">. </w:t>
      </w:r>
      <w:r>
        <w:rPr>
          <w:rFonts w:ascii="Consolas" w:hAnsi="Consolas" w:cs="Consolas"/>
          <w:sz w:val="19"/>
          <w:szCs w:val="19"/>
        </w:rPr>
        <w:t>P10B-19A-10C = Baseline</w:t>
      </w:r>
      <w:r>
        <w:rPr>
          <w:rFonts w:ascii="Calibri" w:hAnsi="Calibri" w:cs="Calibri"/>
        </w:rPr>
        <w:t xml:space="preserve">; </w:t>
      </w:r>
      <w:r>
        <w:rPr>
          <w:rFonts w:ascii="Consolas" w:hAnsi="Consolas" w:cs="Consolas"/>
          <w:sz w:val="19"/>
          <w:szCs w:val="19"/>
        </w:rPr>
        <w:t>P10B-19A-10 = Baseline / closed</w:t>
      </w:r>
      <w:r>
        <w:rPr>
          <w:rFonts w:ascii="Calibri" w:hAnsi="Calibri" w:cs="Calibri"/>
        </w:rPr>
        <w:t xml:space="preserve">; </w:t>
      </w:r>
      <w:r>
        <w:rPr>
          <w:rFonts w:ascii="Consolas" w:hAnsi="Consolas" w:cs="Consolas"/>
          <w:sz w:val="19"/>
          <w:szCs w:val="19"/>
        </w:rPr>
        <w:t>P10B-19A = Baseline / closed</w:t>
      </w:r>
      <w:r>
        <w:rPr>
          <w:rFonts w:ascii="Calibri" w:hAnsi="Calibri" w:cs="Calibri"/>
        </w:rPr>
        <w:t xml:space="preserve">; </w:t>
      </w:r>
      <w:r>
        <w:rPr>
          <w:rFonts w:ascii="Consolas" w:hAnsi="Consolas" w:cs="Consolas"/>
          <w:sz w:val="19"/>
          <w:szCs w:val="19"/>
        </w:rPr>
        <w:t>P10B-19B-01 = exact next implementation task</w:t>
      </w:r>
      <w:r>
        <w:rPr>
          <w:rFonts w:ascii="Calibri" w:hAnsi="Calibri" w:cs="Calibri"/>
        </w:rPr>
        <w:t xml:space="preserve">; </w:t>
      </w:r>
      <w:r>
        <w:rPr>
          <w:rFonts w:ascii="Consolas" w:hAnsi="Consolas" w:cs="Consolas"/>
          <w:sz w:val="19"/>
          <w:szCs w:val="19"/>
        </w:rPr>
        <w:t>P10B-19 = Partial</w:t>
      </w:r>
      <w:r>
        <w:rPr>
          <w:rFonts w:ascii="Calibri" w:hAnsi="Calibri" w:cs="Calibri"/>
        </w:rPr>
        <w:t xml:space="preserve">; </w:t>
      </w:r>
      <w:r>
        <w:rPr>
          <w:rFonts w:ascii="Consolas" w:hAnsi="Consolas" w:cs="Consolas"/>
          <w:sz w:val="19"/>
          <w:szCs w:val="19"/>
        </w:rPr>
        <w:t>P10B = Partial</w:t>
      </w:r>
      <w:r>
        <w:rPr>
          <w:rFonts w:ascii="Calibri" w:hAnsi="Calibri" w:cs="Calibri"/>
        </w:rPr>
        <w:t>.</w:t>
      </w:r>
    </w:p>
    <w:p>
      <w:pPr>
        <w:pStyle w:val="Heading1"/>
        <w:keepNext/>
        <w:widowControl/>
      </w:pPr>
      <w:r>
        <w:rPr>
          <w:rFonts w:ascii="Calibri" w:hAnsi="Calibri" w:cs="Calibri"/>
        </w:rPr>
        <w:t>AR-00 — Template-scoped architecture and replacement-roadmap addendum</w:t>
      </w:r>
    </w:p>
    <w:p>
      <w:pPr>
        <w:pStyle w:val="Normal"/>
        <w:widowControl/>
      </w:pPr>
      <w:r>
        <w:rPr>
          <w:rFonts w:ascii="Calibri" w:hAnsi="Calibri" w:cs="Calibri"/>
          <w:b/>
          <w:bCs/>
        </w:rPr>
        <w:t>Status:</w:t>
      </w:r>
      <w:r>
        <w:rPr>
          <w:rFonts w:ascii="Calibri" w:hAnsi="Calibri" w:cs="Calibri"/>
        </w:rPr>
        <w:t xml:space="preserve"> Normative upon explicit owner adoption/merge of AR-00; incorporated into the authoritative </w:t>
      </w:r>
      <w:hyperlink r:id="rIdHyperlink34" w:history="1">
        <w:r>
          <w:rPr>
            <w:rFonts w:ascii="Calibri" w:hAnsi="Calibri" w:cs="Calibri"/>
            <w:color w:val="2E74B5"/>
            <w:u w:val="single"/>
          </w:rPr>
          <w:t>SDD</w:t>
        </w:r>
      </w:hyperlink>
      <w:r>
        <w:rPr>
          <w:rFonts w:ascii="Calibri" w:hAnsi="Calibri" w:cs="Calibri"/>
        </w:rPr>
        <w:t>.</w:t>
      </w:r>
    </w:p>
    <w:p>
      <w:pPr>
        <w:pStyle w:val="Normal"/>
        <w:widowControl/>
      </w:pPr>
      <w:r>
        <w:rPr>
          <w:rFonts w:ascii="Calibri" w:hAnsi="Calibri" w:cs="Calibri"/>
          <w:b/>
          <w:bCs/>
        </w:rPr>
        <w:t>Scope:</w:t>
      </w:r>
      <w:r>
        <w:rPr>
          <w:rFonts w:ascii="Calibri" w:hAnsi="Calibri" w:cs="Calibri"/>
        </w:rPr>
        <w:t xml:space="preserve"> Future architecture and delivery policy only. This addendum does not implement a capability, change accepted historical evidence, or authorize AR-01.</w:t>
      </w:r>
    </w:p>
    <w:p>
      <w:pPr>
        <w:pStyle w:val="Quote"/>
        <w:ind w:left="360"/>
        <w:pBdr>
          <w:left w:val="single" w:sz="18" w:space="12" w:color="2E74B5"/>
        </w:pBdr>
        <w:shd w:val="clear" w:fill="F4F6F9"/>
        <w:widowControl/>
      </w:pPr>
      <w:r>
        <w:rPr>
          <w:rFonts w:ascii="Calibri" w:hAnsi="Calibri" w:cs="Calibri"/>
          <w:b/>
          <w:bCs/>
        </w:rPr>
        <w:t>CR-00 proposed current pointer:</w:t>
      </w:r>
      <w:r>
        <w:rPr>
          <w:rFonts w:ascii="Calibri" w:hAnsi="Calibri" w:cs="Calibri"/>
        </w:rPr>
        <w:t xml:space="preserve"> This addendum remains retained architecture context, but it does not schedule an exact next task. The SDD, corrective roadmap and tracker now control current authority. BATCH-20 is paused; Puck, </w:t>
      </w:r>
      <w:r>
        <w:rPr>
          <w:rFonts w:ascii="Consolas" w:hAnsi="Consolas" w:cs="Consolas"/>
          <w:sz w:val="19"/>
          <w:szCs w:val="19"/>
        </w:rPr>
        <w:t>StorefrontSnapshot</w:t>
      </w:r>
      <w:r>
        <w:rPr>
          <w:rFonts w:ascii="Calibri" w:hAnsi="Calibri" w:cs="Calibri"/>
        </w:rPr>
        <w:t xml:space="preserve"> and </w:t>
      </w:r>
      <w:r>
        <w:rPr>
          <w:rFonts w:ascii="Consolas" w:hAnsi="Consolas" w:cs="Consolas"/>
          <w:sz w:val="19"/>
          <w:szCs w:val="19"/>
        </w:rPr>
        <w:t>PageBlueprint</w:t>
      </w:r>
      <w:r>
        <w:rPr>
          <w:rFonts w:ascii="Calibri" w:hAnsi="Calibri" w:cs="Calibri"/>
        </w:rPr>
        <w:t xml:space="preserve"> remain the canonical default pending a separately approved CR-02 comparison/ADR/migration disposition.</w:t>
      </w:r>
    </w:p>
    <w:p>
      <w:pPr>
        <w:pStyle w:val="Heading1"/>
        <w:keepNext/>
        <w:widowControl/>
      </w:pPr>
      <w:r>
        <w:rPr>
          <w:rFonts w:ascii="Calibri" w:hAnsi="Calibri" w:cs="Calibri"/>
        </w:rPr>
        <w:t>1. Authority and retained invariants</w:t>
      </w:r>
    </w:p>
    <w:p>
      <w:pPr>
        <w:pStyle w:val="Normal"/>
        <w:widowControl/>
      </w:pPr>
      <w:r>
        <w:rPr>
          <w:rFonts w:ascii="Calibri" w:hAnsi="Calibri" w:cs="Calibri"/>
        </w:rPr>
        <w:t xml:space="preserve">This addendum resolves the future-policy conflict recorded by AR-00. StorefrontSnapshot remains the sole canonical editable storefront aggregate. </w:t>
      </w:r>
      <w:r>
        <w:rPr>
          <w:rFonts w:ascii="Consolas" w:hAnsi="Consolas" w:cs="Consolas"/>
          <w:sz w:val="19"/>
          <w:szCs w:val="19"/>
        </w:rPr>
        <w:t>BrandSystem</w:t>
      </w:r>
      <w:r>
        <w:rPr>
          <w:rFonts w:ascii="Calibri" w:hAnsi="Calibri" w:cs="Calibri"/>
        </w:rPr>
        <w:t xml:space="preserve">, including versioned Design DNA, remains the authority for exact visual values. </w:t>
      </w:r>
      <w:r>
        <w:rPr>
          <w:rFonts w:ascii="Consolas" w:hAnsi="Consolas" w:cs="Consolas"/>
          <w:sz w:val="19"/>
          <w:szCs w:val="19"/>
        </w:rPr>
        <w:t>PageBlueprint</w:t>
      </w:r>
      <w:r>
        <w:rPr>
          <w:rFonts w:ascii="Calibri" w:hAnsi="Calibri" w:cs="Calibri"/>
        </w:rPr>
        <w:t xml:space="preserve"> remains the executable page-composition contract, and the registered component capability source remains the sole authority for reusable families, variants, anatomy, bindings, and permitted parameters. Puck is transient adapter data. Planner payloads, provider DTOs, proposals, renderer projections, execution records, and publish artifacts do not become a second editable storefront or page graph.</w:t>
      </w:r>
    </w:p>
    <w:p>
      <w:pPr>
        <w:pStyle w:val="Normal"/>
        <w:widowControl/>
      </w:pPr>
      <w:r>
        <w:rPr>
          <w:rFonts w:ascii="Calibri" w:hAnsi="Calibri" w:cs="Calibri"/>
        </w:rPr>
        <w:t>Vesko commerce remains read-only canonical truth. Existing protected-commerce, legacy-replay, proposal isolation, save/history, preview, publication, and explicit merchant acceptance guarantees remain in force. This addendum does not claim a Vesko endpoint, datastore, queue, host topology, checkout, production identity, or completed integration.</w:t>
      </w:r>
    </w:p>
    <w:p>
      <w:pPr>
        <w:pStyle w:val="Heading1"/>
        <w:keepNext/>
        <w:widowControl/>
      </w:pPr>
      <w:r>
        <w:rPr>
          <w:rFonts w:ascii="Calibri" w:hAnsi="Calibri" w:cs="Calibri"/>
        </w:rPr>
        <w:t>2. Template-scoped compilation and acceptance</w:t>
      </w:r>
    </w:p>
    <w:p>
      <w:pPr>
        <w:pStyle w:val="Normal"/>
        <w:widowControl/>
      </w:pPr>
      <w:r>
        <w:rPr>
          <w:rFonts w:ascii="Calibri" w:hAnsi="Calibri" w:cs="Calibri"/>
        </w:rPr>
        <w:t>Global planning may select only registered, bounded Design DNA, PageBlueprint profiles, component capabilities, and presentation bindings. It compiles one template-scoped design at a time, verifies it against the registered authority, and repairs only the bounded failed stage. The compiler then assembles one complete isolated proposal from the validated scopes. Merchant acceptance is final and atomic: it either accepts the complete proposal into the existing snapshot lifecycle or changes neither active draft nor history.</w:t>
      </w:r>
    </w:p>
    <w:p>
      <w:pPr>
        <w:pStyle w:val="Normal"/>
        <w:widowControl/>
      </w:pPr>
      <w:r>
        <w:rPr>
          <w:rFonts w:ascii="Calibri" w:hAnsi="Calibri" w:cs="Calibri"/>
        </w:rPr>
        <w:t>Scoped editing reuses this compiler, its permitted write set, protected-field guards, and stale checks. A scoped request must not become a separate editor, a per-product design document, or a bypass around proposal acceptance. Unsupported critical intent is disclosed rather than silently substituted.</w:t>
      </w:r>
    </w:p>
    <w:p>
      <w:pPr>
        <w:pStyle w:val="Normal"/>
        <w:widowControl/>
      </w:pPr>
      <w:r>
        <w:rPr>
          <w:rFonts w:ascii="Calibri" w:hAnsi="Calibri" w:cs="Calibri"/>
        </w:rPr>
        <w:t>Composition has one authoritative order: versioned composition references registered existing content and does not duplicate it in a parallel page tree. New versions are additive and dispatch explicitly; unknown versions reject before render, edit, save, or publish. Template stages declare their read set, write set, source revisions, dependency fingerprints, and permitted repair scope. A changed global revision invalidates dependent stage output; a changed unrelated resource does not. The final compiler assembly validates all stage receipts and commits one proposal only after every required stage succeeds.</w:t>
      </w:r>
    </w:p>
    <w:p>
      <w:pPr>
        <w:pStyle w:val="Heading1"/>
        <w:keepNext/>
        <w:widowControl/>
      </w:pPr>
      <w:r>
        <w:rPr>
          <w:rFonts w:ascii="Calibri" w:hAnsi="Calibri" w:cs="Calibri"/>
        </w:rPr>
        <w:t>3. Operational persistence and freshness</w:t>
      </w:r>
    </w:p>
    <w:p>
      <w:pPr>
        <w:pStyle w:val="Normal"/>
        <w:widowControl/>
      </w:pPr>
      <w:r>
        <w:rPr>
          <w:rFonts w:ascii="Calibri" w:hAnsi="Calibri" w:cs="Calibri"/>
        </w:rPr>
        <w:t xml:space="preserve">Durable operational runs, stages, inputs, bounded artifacts, fencing/cancellation state, and retention metadata may exist outside </w:t>
      </w:r>
      <w:r>
        <w:rPr>
          <w:rFonts w:ascii="Consolas" w:hAnsi="Consolas" w:cs="Consolas"/>
          <w:sz w:val="19"/>
          <w:szCs w:val="19"/>
        </w:rPr>
        <w:t>StorefrontSnapshot</w:t>
      </w:r>
      <w:r>
        <w:rPr>
          <w:rFonts w:ascii="Calibri" w:hAnsi="Calibri" w:cs="Calibri"/>
        </w:rPr>
        <w:t>. They support resume and audit but cannot hold competing editable design state, raw hidden reasoning, secrets, or authority to accept a draft. Hashes alone are insufficient if retained outputs cannot be resumed. Access control, retention, idempotency, recovery, and authoritative host storage are staged work, not existing capability claims.</w:t>
      </w:r>
    </w:p>
    <w:p>
      <w:pPr>
        <w:pStyle w:val="Normal"/>
        <w:widowControl/>
      </w:pPr>
      <w:r>
        <w:rPr>
          <w:rFonts w:ascii="Calibri" w:hAnsi="Calibri" w:cs="Calibri"/>
        </w:rPr>
        <w:t>Each run has an authorized owner, monotonic stage transition, fencing token, cancellation fence, and idempotency key. An expired worker cannot commit after a later owner; uncertain provider calls consume the declared budget until reconciled and do not trigger hidden retry or fallback. Artifacts retain only the bounded inputs and outputs needed for recovery. Merchant locks and protected commerce remain validated at compile, proposal, acceptance, and publish boundaries.</w:t>
      </w:r>
    </w:p>
    <w:p>
      <w:pPr>
        <w:pStyle w:val="Normal"/>
        <w:widowControl/>
      </w:pPr>
      <w:r>
        <w:rPr>
          <w:rFonts w:ascii="Calibri" w:hAnsi="Calibri" w:cs="Calibri"/>
        </w:rPr>
        <w:t>Presentation freshness is dependency-scoped. Current read-only commerce may refresh price, stock, availability, options, media, and route context without invalidating unrelated layout decisions. A changed dependency that affects the accepted proposal blocks stale acceptance. Supported versioned legacy snapshots retain their documented replay behavior; AR-00 clarifies future stale-commerce policy and does not rewrite strict historical replay.</w:t>
      </w:r>
    </w:p>
    <w:p>
      <w:pPr>
        <w:pStyle w:val="Heading1"/>
        <w:keepNext/>
        <w:widowControl/>
      </w:pPr>
      <w:r>
        <w:rPr>
          <w:rFonts w:ascii="Calibri" w:hAnsi="Calibri" w:cs="Calibri"/>
        </w:rPr>
        <w:t>4. Resource routing and initial family policy</w:t>
      </w:r>
    </w:p>
    <w:p>
      <w:pPr>
        <w:pStyle w:val="Normal"/>
        <w:widowControl/>
      </w:pPr>
      <w:r>
        <w:rPr>
          <w:rFonts w:ascii="Calibri" w:hAnsi="Calibri" w:cs="Calibri"/>
        </w:rPr>
        <w:t>One resource-route resolver receives host-provided context and selects registered templates and current commerce presentation. It must not maintain a design page for every product URL, duplicate the catalogue, or invent a Vesko route or deployment contract.</w:t>
      </w:r>
    </w:p>
    <w:p>
      <w:pPr>
        <w:pStyle w:val="Normal"/>
        <w:widowControl/>
      </w:pPr>
      <w:r>
        <w:rPr>
          <w:rFonts w:ascii="Calibri" w:hAnsi="Calibri" w:cs="Calibri"/>
        </w:rPr>
        <w:t>When resource assignment is actually enabled, its explicit assignment is first. Then select a compatible type preference, ordered capability/complexity/context match, and only then a generic safe fallback. Capability is checked for each candidate. A mandatory incompatible choice is explained and has no fallback; it is never silently normalized. Resource context is resolved from current canonical commerce at read time. Current options, price, stock, availability, media, visibility, and locale are presentation inputs, never editable design facts. Public SEO, release pointers, and publication remain host-bound staged work; no internal preview, browser store, or publication artifact is promoted to a public release claim.</w:t>
      </w:r>
    </w:p>
    <w:p>
      <w:pPr>
        <w:pStyle w:val="Normal"/>
        <w:widowControl/>
      </w:pPr>
      <w:r>
        <w:rPr>
          <w:rFonts w:ascii="Calibri" w:hAnsi="Calibri" w:cs="Calibri"/>
        </w:rPr>
        <w:t xml:space="preserve">The first enabled complete families are </w:t>
      </w:r>
      <w:r>
        <w:rPr>
          <w:rFonts w:ascii="Calibri" w:hAnsi="Calibri" w:cs="Calibri"/>
          <w:b/>
          <w:bCs/>
        </w:rPr>
        <w:t>product-first-commerce</w:t>
      </w:r>
      <w:r>
        <w:rPr>
          <w:rFonts w:ascii="Calibri" w:hAnsi="Calibri" w:cs="Calibri"/>
        </w:rPr>
        <w:t xml:space="preserve"> and </w:t>
      </w:r>
      <w:r>
        <w:rPr>
          <w:rFonts w:ascii="Calibri" w:hAnsi="Calibri" w:cs="Calibri"/>
          <w:b/>
          <w:bCs/>
        </w:rPr>
        <w:t>editorial-offset</w:t>
      </w:r>
      <w:r>
        <w:rPr>
          <w:rFonts w:ascii="Calibri" w:hAnsi="Calibri" w:cs="Calibri"/>
        </w:rPr>
        <w:t xml:space="preserve">. Each must cover the registered page roles through the same authority and renderer lifecycle. </w:t>
      </w:r>
      <w:r>
        <w:rPr>
          <w:rFonts w:ascii="Consolas" w:hAnsi="Consolas" w:cs="Consolas"/>
          <w:sz w:val="19"/>
          <w:szCs w:val="19"/>
        </w:rPr>
        <w:t>campaign-modular</w:t>
      </w:r>
      <w:r>
        <w:rPr>
          <w:rFonts w:ascii="Calibri" w:hAnsi="Calibri" w:cs="Calibri"/>
        </w:rPr>
        <w:t xml:space="preserve">, </w:t>
      </w:r>
      <w:r>
        <w:rPr>
          <w:rFonts w:ascii="Consolas" w:hAnsi="Consolas" w:cs="Consolas"/>
          <w:sz w:val="19"/>
          <w:szCs w:val="19"/>
        </w:rPr>
        <w:t>technical-comparison</w:t>
      </w:r>
      <w:r>
        <w:rPr>
          <w:rFonts w:ascii="Calibri" w:hAnsi="Calibri" w:cs="Calibri"/>
        </w:rPr>
        <w:t xml:space="preserve">, </w:t>
      </w:r>
      <w:r>
        <w:rPr>
          <w:rFonts w:ascii="Consolas" w:hAnsi="Consolas" w:cs="Consolas"/>
          <w:sz w:val="19"/>
          <w:szCs w:val="19"/>
        </w:rPr>
        <w:t>warm-narrative</w:t>
      </w:r>
      <w:r>
        <w:rPr>
          <w:rFonts w:ascii="Calibri" w:hAnsi="Calibri" w:cs="Calibri"/>
        </w:rPr>
        <w:t xml:space="preserve">, and </w:t>
      </w:r>
      <w:r>
        <w:rPr>
          <w:rFonts w:ascii="Consolas" w:hAnsi="Consolas" w:cs="Consolas"/>
          <w:sz w:val="19"/>
          <w:szCs w:val="19"/>
        </w:rPr>
        <w:t>restrained-gallery</w:t>
      </w:r>
      <w:r>
        <w:rPr>
          <w:rFonts w:ascii="Calibri" w:hAnsi="Calibri" w:cs="Calibri"/>
        </w:rPr>
        <w:t xml:space="preserve"> remain deferred coverage; they are neither removed nor represented as completed. One concept is the default. Any optional comparison has to demonstrate material differences in merchant meaning, structure, visual identity, and registered realization.</w:t>
      </w:r>
    </w:p>
    <w:p>
      <w:pPr>
        <w:pStyle w:val="Heading1"/>
        <w:keepNext/>
        <w:widowControl/>
      </w:pPr>
      <w:r>
        <w:rPr>
          <w:rFonts w:ascii="Calibri" w:hAnsi="Calibri" w:cs="Calibri"/>
        </w:rPr>
        <w:t>5. Delivery gates and retirement</w:t>
      </w:r>
    </w:p>
    <w:p>
      <w:pPr>
        <w:pStyle w:val="Normal"/>
        <w:widowControl/>
      </w:pPr>
      <w:r>
        <w:rPr>
          <w:rFonts w:ascii="Calibri" w:hAnsi="Calibri" w:cs="Calibri"/>
        </w:rPr>
        <w:t xml:space="preserve">The </w:t>
      </w:r>
      <w:hyperlink r:id="rIdHyperlink35" w:history="1">
        <w:r>
          <w:rPr>
            <w:rFonts w:ascii="Calibri" w:hAnsi="Calibri" w:cs="Calibri"/>
            <w:color w:val="2E74B5"/>
            <w:u w:val="single"/>
          </w:rPr>
          <w:t>development roadmap</w:t>
        </w:r>
      </w:hyperlink>
      <w:r>
        <w:rPr>
          <w:rFonts w:ascii="Calibri" w:hAnsi="Calibri" w:cs="Calibri"/>
        </w:rPr>
        <w:t xml:space="preserve"> is the delivery-order authority and contains the complete AR outcome/dependency/acceptance/non-goal/rollback plan. The </w:t>
      </w:r>
      <w:hyperlink r:id="rIdHyperlink36" w:history="1">
        <w:r>
          <w:rPr>
            <w:rFonts w:ascii="Calibri" w:hAnsi="Calibri" w:cs="Calibri"/>
            <w:color w:val="2E74B5"/>
            <w:u w:val="single"/>
          </w:rPr>
          <w:t>delivery tracker</w:t>
        </w:r>
      </w:hyperlink>
      <w:r>
        <w:rPr>
          <w:rFonts w:ascii="Calibri" w:hAnsi="Calibri" w:cs="Calibri"/>
        </w:rPr>
        <w:t xml:space="preserve"> alone owns task status; this addendum and other documents are status projections.</w:t>
      </w:r>
    </w:p>
    <w:p>
      <w:pPr>
        <w:pStyle w:val="Normal"/>
        <w:widowControl/>
      </w:pPr>
      <w:r>
        <w:rPr>
          <w:rFonts w:ascii="Calibri" w:hAnsi="Calibri" w:cs="Calibri"/>
        </w:rPr>
        <w:t>&lt;!-- CR00 retained-history begin --&gt;</w:t>
      </w:r>
    </w:p>
    <w:p>
      <w:pPr>
        <w:pStyle w:val="Normal"/>
        <w:widowControl/>
      </w:pPr>
      <w:r>
        <w:rPr>
          <w:rFonts w:ascii="Calibri" w:hAnsi="Calibri" w:cs="Calibri"/>
        </w:rPr>
        <w:t>Historical record: retained verbatim; current scheduling is governed by the corrective roadmap and tracker.</w:t>
      </w:r>
    </w:p>
    <w:p>
      <w:pPr>
        <w:pStyle w:val="Normal"/>
        <w:widowControl/>
      </w:pPr>
      <w:r>
        <w:rPr>
          <w:rFonts w:ascii="Calibri" w:hAnsi="Calibri" w:cs="Calibri"/>
        </w:rPr>
        <w:t>AR-02M merged in PR #255 and BATCH-10 closeout is complete. AR-05B merged in PR #258 and BATCH-13 closeout is complete. AR-06A and AR-06B accepted merges are verified; accepted AR-06C delivery is verified; its historical verification record remains event evidence. AR-00 is Baseline / closed. AR-01 is Baseline / closed. AR-02A is Baseline / closed. AR-02B is Baseline / closed. AR-02C is Baseline / closed. AR-02D is Baseline / closed. AR-02E is Baseline / closed. AR-02F is Baseline / closed. AR-02G is Baseline / closed. AR-02H is Baseline / closed. AR-02I is Baseline / closed. AR-02J is Baseline / closed. AR-02K is Baseline / closed. AR-02L is Baseline / closed. AR-02M is Baseline / closed. AR-02 is Baseline / closed; complete original acceptance is mapped in AR_02_BOUNDARY_ACCEPTANCE.md. AR-04 is Baseline / closed. AR-05A is Baseline / closed. AR-05B is Baseline / closed. AR-05 is Baseline / closed; original T01/T02 acceptance is mapped in AR_05_CANONICAL_ACCEPTANCE.md. AR-06A is Baseline / closed. Its accepted merge is bc209f4bdfed9626605b8c699aaabb547d5d2025. AR-06B is Baseline / closed. Its accepted merge is e2addffc29f7719e23e9e7856ecf7c739924501f. AR-06C is Baseline / closed. Its accepted PR #261 head is af75994f2a4e1186b4429db6b93cb1bf51d2e048, merged as de0faeba0d40bd36ac83f25d533a3428f83501cc. AR-06 is Partial; rendering, editing and save/reload evidence is mapped in AR_06_RENDERING_ACCEPTANCE.md. History/lifecycle/publication integration, positive collection/search and PDP executable-commerce proof, and the shared collection/search context decision remain required before enablement. AR-03 is Baseline / closed; original same-input characterization and separate ownership are verified. AR-03A is Baseline / closed. AR-03B is Baseline / closed. AR-03C is Baseline / closed. AR-03D is Baseline / closed. AR-03E is Baseline / closed. AR-23 depends only on AR-01 and is not serialized behind visual work. AR-23 is eligible alongside later eligible work. AR-23 remains unstarted. BATCH-03 is complete. BATCH-04 is complete. BATCH-05 is complete. BATCH-06 is complete. BATCH-07 is complete. BATCH-08 is complete. BATCH-09 is complete. BATCH-10 is complete. BATCH-11 is complete. BATCH-12 is complete. BATCH-13 is complete. BATCH-14 is complete. BATCH-15 is complete. BATCH-16 is complete after accepted AR-06C delivery and safe closeout. AR-00B is Baseline / closed. Its accepted merge is fa6c200. AR-06D is Baseline / closed. Its accepted PR #263 head is 496664011c0b7553233ee160b70e2d89fc795eb2, merged as 970b6cd00a7df90cd7b2ff1008916e8c602127d0. One real model call and one official input-count request have executed. The owner accepts the honest technical baseline; visual quality remains below target. This is not commercial-quality acceptance or production approval. BATCH-18 delivery is complete. AR-10A is Baseline / closed. Its accepted merge is ea8d077c4eaa6f5e19d04965ad77efefda5d3571. BATCH-19 is complete. BATCH-20 / VQ-01 is active. AR-09A is In progress under BATCH-20 / VQ-01 on the accepted AR-10A merge. It is the first atomic AR-09 child for versioned regional design-intent propagation; AR-10B remains unstarted. AR-06 remains Partial. AR-08 closes the foundational refactor evidence, AR-22 accepts engine quality, and AR-28 accepts the integrated pilot. Retirement occurs only after caller inventory, persisted-version support, replacement behavior, and regression evidence; names, apparent deadness, or an old hash guard are insufficient.</w:t>
      </w:r>
    </w:p>
    <w:p>
      <w:pPr>
        <w:pStyle w:val="Normal"/>
        <w:widowControl/>
      </w:pPr>
      <w:r>
        <w:rPr>
          <w:rFonts w:ascii="Calibri" w:hAnsi="Calibri" w:cs="Calibri"/>
        </w:rPr>
        <w:t>&lt;!-- CR00 retained-history end --&gt;</w:t>
      </w:r>
    </w:p>
    <w:p>
      <w:pPr>
        <w:pStyle w:val="Heading1"/>
        <w:keepNext/>
        <w:widowControl/>
      </w:pPr>
      <w:r>
        <w:rPr>
          <w:rFonts w:ascii="Calibri" w:hAnsi="Calibri" w:cs="Calibri"/>
        </w:rPr>
        <w:t>6. Requirement and evidence relationship</w:t>
      </w:r>
    </w:p>
    <w:p>
      <w:pPr>
        <w:pStyle w:val="Normal"/>
        <w:widowControl/>
      </w:pPr>
      <w:r>
        <w:rPr>
          <w:rFonts w:ascii="Calibri" w:hAnsi="Calibri" w:cs="Calibri"/>
        </w:rPr>
        <w:t>No new authoritative FR, NFR, or AC identifiers are introduced. Existing retained requirements remain mapped by the source-disposition record. The accepted P10B-19A architecture, A-10C decision and closure manifest, historical fixtures, metrics, and protected source remain historical authority with their original identities. Historical B-01 “next” statements describe the accepted A-10C event only; they do not schedule current work after this addendum.</w:t>
      </w:r>
    </w:p>
    <w:p>
      <w:pPr>
        <w:pStyle w:val="Normal"/>
        <w:widowControl/>
      </w:pPr>
      <w:r>
        <w:rPr>
          <w:rFonts w:ascii="Calibri" w:hAnsi="Calibri" w:cs="Calibri"/>
        </w:rPr>
        <w:t xml:space="preserve">The specifically owner-authorized AR-02G utility-profile and AR-02H direction-contract source transitions preserve original source bytes and historical hashes while verifying their fixed current successors and unchanged behavior. A test-only reader serves the verified archive only to explicitly historical aggregates; untransitioned paths retain current raw equality. This exception does not change historical inventories, accepted goldens or inactivity controls. See </w:t>
      </w:r>
      <w:hyperlink r:id="rIdHyperlink37" w:history="1">
        <w:r>
          <w:rPr>
            <w:rFonts w:ascii="Calibri" w:hAnsi="Calibri" w:cs="Calibri"/>
            <w:color w:val="2E74B5"/>
            <w:u w:val="single"/>
          </w:rPr>
          <w:t>BATCH-04</w:t>
        </w:r>
      </w:hyperlink>
      <w:r>
        <w:rPr>
          <w:rFonts w:ascii="Calibri" w:hAnsi="Calibri" w:cs="Calibri"/>
        </w:rPr>
        <w:t>.</w:t>
      </w:r>
    </w:p>
    <w:p>
      <w:pPr>
        <w:pStyle w:val="Heading1"/>
        <w:keepNext/>
        <w:widowControl/>
      </w:pPr>
      <w:r>
        <w:rPr>
          <w:rFonts w:ascii="Calibri" w:hAnsi="Calibri" w:cs="Calibri"/>
        </w:rPr>
        <w:t>Complete supplied target architecture</w:t>
      </w:r>
    </w:p>
    <w:p>
      <w:pPr>
        <w:pStyle w:val="Normal"/>
        <w:widowControl/>
      </w:pPr>
      <w:r>
        <w:rPr>
          <w:rFonts w:ascii="Calibri" w:hAnsi="Calibri" w:cs="Calibri"/>
        </w:rPr>
        <w:t>The following owner-supplied target architecture is incorporated as normative future policy, with the AR-00 closure/status correction and committed-authority substitutions stated above. External W references are source references, not new verified implementation claims.</w:t>
      </w:r>
    </w:p>
    <w:p>
      <w:pPr>
        <w:pStyle w:val="Normal"/>
        <w:widowControl/>
      </w:pPr>
      <w:r>
        <w:rPr>
          <w:rFonts w:ascii="Calibri" w:hAnsi="Calibri" w:cs="Calibri"/>
          <w:b/>
          <w:bCs/>
        </w:rPr>
        <w:t>Architecture reset AR / revision 1.0 — 4 September 2026</w:t>
      </w:r>
    </w:p>
    <w:p>
      <w:pPr>
        <w:pStyle w:val="Normal"/>
        <w:widowControl/>
      </w:pPr>
      <w:r>
        <w:rPr>
          <w:rFonts w:ascii="Calibri" w:hAnsi="Calibri" w:cs="Calibri"/>
          <w:b/>
          <w:bCs/>
        </w:rPr>
        <w:t>Reviewed repository:</w:t>
      </w:r>
      <w:r>
        <w:rPr>
          <w:rFonts w:ascii="Calibri" w:hAnsi="Calibri" w:cs="Calibri"/>
        </w:rPr>
        <w:t xml:space="preserve"> </w:t>
      </w:r>
      <w:r>
        <w:rPr>
          <w:rFonts w:ascii="Consolas" w:hAnsi="Consolas" w:cs="Consolas"/>
          <w:sz w:val="19"/>
          <w:szCs w:val="19"/>
        </w:rPr>
        <w:t>Leo-fadi/veskify</w:t>
      </w:r>
    </w:p>
    <w:p>
      <w:pPr>
        <w:pStyle w:val="Normal"/>
        <w:widowControl/>
      </w:pPr>
      <w:r>
        <w:rPr>
          <w:rFonts w:ascii="Calibri" w:hAnsi="Calibri" w:cs="Calibri"/>
          <w:b/>
          <w:bCs/>
        </w:rPr>
        <w:t>Original source review base:</w:t>
      </w:r>
      <w:r>
        <w:rPr>
          <w:rFonts w:ascii="Calibri" w:hAnsi="Calibri" w:cs="Calibri"/>
        </w:rPr>
        <w:t xml:space="preserve"> </w:t>
      </w:r>
      <w:r>
        <w:rPr>
          <w:rFonts w:ascii="Consolas" w:hAnsi="Consolas" w:cs="Consolas"/>
          <w:sz w:val="19"/>
          <w:szCs w:val="19"/>
        </w:rPr>
        <w:t>f9af2b2f007ff1bcb0f20a046edf33bc1f10ea37</w:t>
      </w:r>
      <w:r>
        <w:rPr>
          <w:rFonts w:ascii="Calibri" w:hAnsi="Calibri" w:cs="Calibri"/>
        </w:rPr>
        <w:t xml:space="preserve">; </w:t>
      </w:r>
      <w:r>
        <w:rPr>
          <w:rFonts w:ascii="Calibri" w:hAnsi="Calibri" w:cs="Calibri"/>
          <w:b/>
          <w:bCs/>
        </w:rPr>
        <w:t>AR-00 adoption base:</w:t>
      </w:r>
      <w:r>
        <w:rPr>
          <w:rFonts w:ascii="Calibri" w:hAnsi="Calibri" w:cs="Calibri"/>
        </w:rPr>
        <w:t xml:space="preserve"> </w:t>
      </w:r>
      <w:r>
        <w:rPr>
          <w:rFonts w:ascii="Consolas" w:hAnsi="Consolas" w:cs="Consolas"/>
          <w:sz w:val="19"/>
          <w:szCs w:val="19"/>
        </w:rPr>
        <w:t>db95f7c055217d380e88cebe50256741905d222c</w:t>
      </w:r>
    </w:p>
    <w:p>
      <w:pPr>
        <w:pStyle w:val="Normal"/>
        <w:widowControl/>
      </w:pPr>
      <w:r>
        <w:rPr>
          <w:rFonts w:ascii="Calibri" w:hAnsi="Calibri" w:cs="Calibri"/>
          <w:b/>
          <w:bCs/>
        </w:rPr>
        <w:t>Historical source status (4 September 2026):</w:t>
      </w:r>
      <w:r>
        <w:rPr>
          <w:rFonts w:ascii="Calibri" w:hAnsi="Calibri" w:cs="Calibri"/>
        </w:rPr>
        <w:t xml:space="preserve"> Proposed replacement architecture, commissioned by the product owner. Not yet adopted in the repository and not implemented by this report.</w:t>
      </w:r>
    </w:p>
    <w:p>
      <w:pPr>
        <w:pStyle w:val="Normal"/>
        <w:widowControl/>
      </w:pPr>
      <w:r>
        <w:rPr>
          <w:rFonts w:ascii="Calibri" w:hAnsi="Calibri" w:cs="Calibri"/>
          <w:b/>
          <w:bCs/>
        </w:rPr>
        <w:t>Evidence:</w:t>
      </w:r>
      <w:r>
        <w:rPr>
          <w:rFonts w:ascii="Calibri" w:hAnsi="Calibri" w:cs="Calibri"/>
        </w:rPr>
        <w:t xml:space="preserve"> IDs are catalogued in </w:t>
      </w:r>
      <w:hyperlink r:id="rIdHyperlink38" w:history="1">
        <w:r>
          <w:rPr>
            <w:rFonts w:ascii="Calibri" w:hAnsi="Calibri" w:cs="Calibri"/>
            <w:color w:val="2E74B5"/>
            <w:u w:val="single"/>
          </w:rPr>
          <w:t>AR-00 source disposition</w:t>
        </w:r>
      </w:hyperlink>
      <w:r>
        <w:rPr>
          <w:rFonts w:ascii="Calibri" w:hAnsi="Calibri" w:cs="Calibri"/>
        </w:rPr>
        <w:t>. Current facts, recommendations and unverified integration assumptions are distinguished there.</w:t>
      </w:r>
    </w:p>
    <w:p>
      <w:pPr>
        <w:pStyle w:val="Heading1"/>
        <w:keepNext/>
        <w:widowControl/>
      </w:pPr>
      <w:r>
        <w:rPr>
          <w:rFonts w:ascii="Calibri" w:hAnsi="Calibri" w:cs="Calibri"/>
        </w:rPr>
        <w:t>1. Decision</w:t>
      </w:r>
    </w:p>
    <w:p>
      <w:pPr>
        <w:pStyle w:val="Normal"/>
        <w:widowControl/>
      </w:pPr>
      <w:r>
        <w:rPr>
          <w:rFonts w:ascii="Calibri" w:hAnsi="Calibri" w:cs="Calibri"/>
        </w:rPr>
        <w:t xml:space="preserve">Retain Veskify's controlled storefront foundation. Replace its coupled, whole-store preset-selection centre with </w:t>
      </w:r>
      <w:r>
        <w:rPr>
          <w:rFonts w:ascii="Calibri" w:hAnsi="Calibri" w:cs="Calibri"/>
          <w:b/>
          <w:bCs/>
        </w:rPr>
        <w:t>globally coordinated, template-scoped design compilation</w:t>
      </w:r>
      <w:r>
        <w:rPr>
          <w:rFonts w:ascii="Calibri" w:hAnsi="Calibri" w:cs="Calibri"/>
        </w:rPr>
        <w:t>.</w:t>
      </w:r>
    </w:p>
    <w:p>
      <w:pPr>
        <w:pStyle w:val="Normal"/>
        <w:widowControl/>
      </w:pPr>
      <w:r>
        <w:rPr>
          <w:rFonts w:ascii="Calibri" w:hAnsi="Calibri" w:cs="Calibri"/>
        </w:rPr>
        <w:t>The product remains Vesko Storefront Studio. Veskify remains its controlled design engine, not another commerce platform or a general code generator.</w:t>
      </w:r>
    </w:p>
    <w:p>
      <w:pPr>
        <w:pStyle w:val="Quote"/>
        <w:ind w:left="360"/>
        <w:pBdr>
          <w:left w:val="single" w:sz="18" w:space="12" w:color="2E74B5"/>
        </w:pBdr>
        <w:shd w:val="clear" w:fill="F4F6F9"/>
        <w:widowControl/>
      </w:pPr>
      <w:r>
        <w:rPr>
          <w:rFonts w:ascii="Calibri" w:hAnsi="Calibri" w:cs="Calibri"/>
        </w:rPr>
        <w:t>Plan the store together. Design reusable templates incrementally. Validate their actual rendering. Assemble one isolated proposal. Accept atomically. Serve current commerce independently of design generation.</w:t>
      </w:r>
    </w:p>
    <w:p>
      <w:pPr>
        <w:pStyle w:val="Normal"/>
        <w:widowControl/>
      </w:pPr>
      <w:r>
        <w:rPr>
          <w:rFonts w:ascii="Calibri" w:hAnsi="Calibri" w:cs="Calibri"/>
        </w:rPr>
        <w:t>This is a substantial refactor with bounded completion gates, not a replacement repository, a second canonical model, or a requirement to perfect every internal module before shipping useful design improvements.</w:t>
      </w:r>
    </w:p>
    <w:p>
      <w:pPr>
        <w:pStyle w:val="Heading2"/>
        <w:keepNext/>
        <w:widowControl/>
      </w:pPr>
      <w:r>
        <w:rPr>
          <w:rFonts w:ascii="Calibri" w:hAnsi="Calibri" w:cs="Calibri"/>
        </w:rPr>
        <w:t>Decisive changes</w:t>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2700"/>
        <w:gridCol w:w="6660"/>
      </w:tblGrid>
      <w:tr>
        <w:trPr>
          <w:tblHeader/>
          <w:cantSplit/>
        </w:trPr>
        <w:tc>
          <w:tcPr>
            <w:tcW w:w="2700" w:type="dxa"/>
            <w:vAlign w:val="center"/>
            <w:shd w:val="clear" w:fill="E8EEF5"/>
          </w:tcPr>
          <w:p>
            <w:pPr>
              <w:pStyle w:val="TableHeader"/>
              <w:jc w:val="center"/>
              <w:widowControl/>
            </w:pPr>
            <w:r>
              <w:rPr>
                <w:rFonts w:ascii="Calibri" w:hAnsi="Calibri" w:cs="Calibri"/>
              </w:rPr>
              <w:t>Existing constraint or pattern</w:t>
            </w:r>
          </w:p>
        </w:tc>
        <w:tc>
          <w:tcPr>
            <w:tcW w:w="6660" w:type="dxa"/>
            <w:vAlign w:val="center"/>
            <w:shd w:val="clear" w:fill="E8EEF5"/>
          </w:tcPr>
          <w:p>
            <w:pPr>
              <w:pStyle w:val="TableHeader"/>
              <w:jc w:val="center"/>
              <w:widowControl/>
            </w:pPr>
            <w:r>
              <w:rPr>
                <w:rFonts w:ascii="Calibri" w:hAnsi="Calibri" w:cs="Calibri"/>
              </w:rPr>
              <w:t>Corrected decision</w:t>
            </w:r>
          </w:p>
        </w:tc>
      </w:tr>
      <w:tr>
        <w:trPr/>
        <w:tc>
          <w:tcPr>
            <w:tcW w:w="2700" w:type="dxa"/>
            <w:vAlign w:val="center"/>
          </w:tcPr>
          <w:p>
            <w:pPr>
              <w:pStyle w:val="TableText"/>
              <w:widowControl/>
            </w:pPr>
            <w:r>
              <w:rPr>
                <w:rFonts w:ascii="Calibri" w:hAnsi="Calibri" w:cs="Calibri"/>
              </w:rPr>
              <w:t>A broad commercial posture selects a tightly correlated design package</w:t>
            </w:r>
          </w:p>
        </w:tc>
        <w:tc>
          <w:tcPr>
            <w:tcW w:w="6660" w:type="dxa"/>
            <w:vAlign w:val="center"/>
          </w:tcPr>
          <w:p>
            <w:pPr>
              <w:pStyle w:val="TableText"/>
              <w:widowControl/>
            </w:pPr>
            <w:r>
              <w:rPr>
                <w:rFonts w:ascii="Calibri" w:hAnsi="Calibri" w:cs="Calibri"/>
              </w:rPr>
              <w:t>Preserve independent merchant meaning, structure, visual identity and commerce requirements through compilation</w:t>
            </w:r>
          </w:p>
        </w:tc>
      </w:tr>
      <w:tr>
        <w:trPr/>
        <w:tc>
          <w:tcPr>
            <w:tcW w:w="2700" w:type="dxa"/>
            <w:vAlign w:val="center"/>
          </w:tcPr>
          <w:p>
            <w:pPr>
              <w:pStyle w:val="TableText"/>
              <w:widowControl/>
            </w:pPr>
            <w:r>
              <w:rPr>
                <w:rFonts w:ascii="Calibri" w:hAnsi="Calibri" w:cs="Calibri"/>
              </w:rPr>
              <w:t>Complete-store generation is the sole execution granularity</w:t>
            </w:r>
          </w:p>
        </w:tc>
        <w:tc>
          <w:tcPr>
            <w:tcW w:w="6660" w:type="dxa"/>
            <w:vAlign w:val="center"/>
          </w:tcPr>
          <w:p>
            <w:pPr>
              <w:pStyle w:val="TableText"/>
              <w:widowControl/>
            </w:pPr>
            <w:r>
              <w:rPr>
                <w:rFonts w:ascii="Calibri" w:hAnsi="Calibri" w:cs="Calibri"/>
              </w:rPr>
              <w:t>Whole-store planning, template-scoped work, whole-store acceptance; scoped edits use the same compiler and guards</w:t>
            </w:r>
          </w:p>
        </w:tc>
      </w:tr>
      <w:tr>
        <w:trPr/>
        <w:tc>
          <w:tcPr>
            <w:tcW w:w="2700" w:type="dxa"/>
            <w:vAlign w:val="center"/>
          </w:tcPr>
          <w:p>
            <w:pPr>
              <w:pStyle w:val="TableText"/>
              <w:widowControl/>
            </w:pPr>
            <w:r>
              <w:rPr>
                <w:rFonts w:ascii="Calibri" w:hAnsi="Calibri" w:cs="Calibri"/>
              </w:rPr>
              <w:t>PageBlueprint v2 topology exists without a production visual consumer</w:t>
            </w:r>
          </w:p>
        </w:tc>
        <w:tc>
          <w:tcPr>
            <w:tcW w:w="6660" w:type="dxa"/>
            <w:vAlign w:val="center"/>
          </w:tcPr>
          <w:p>
            <w:pPr>
              <w:pStyle w:val="TableText"/>
              <w:widowControl/>
            </w:pPr>
            <w:r>
              <w:rPr>
                <w:rFonts w:ascii="Calibri" w:hAnsi="Calibri" w:cs="Calibri"/>
              </w:rPr>
              <w:t>Add a canonical executable composition projection and prove it through renderer, editor, save and publication</w:t>
            </w:r>
          </w:p>
        </w:tc>
      </w:tr>
      <w:tr>
        <w:trPr/>
        <w:tc>
          <w:tcPr>
            <w:tcW w:w="2700" w:type="dxa"/>
            <w:vAlign w:val="center"/>
          </w:tcPr>
          <w:p>
            <w:pPr>
              <w:pStyle w:val="TableText"/>
              <w:widowControl/>
            </w:pPr>
            <w:r>
              <w:rPr>
                <w:rFonts w:ascii="Calibri" w:hAnsi="Calibri" w:cs="Calibri"/>
              </w:rPr>
              <w:t>Six families and mandatory three concepts precede the finished experience</w:t>
            </w:r>
          </w:p>
        </w:tc>
        <w:tc>
          <w:tcPr>
            <w:tcW w:w="6660" w:type="dxa"/>
            <w:vAlign w:val="center"/>
          </w:tcPr>
          <w:p>
            <w:pPr>
              <w:pStyle w:val="TableText"/>
              <w:widowControl/>
            </w:pPr>
            <w:r>
              <w:rPr>
                <w:rFonts w:ascii="Calibri" w:hAnsi="Calibri" w:cs="Calibri"/>
              </w:rPr>
              <w:t>Two deep complete families first; one concept by default, explicitly requested alternatives later</w:t>
            </w:r>
          </w:p>
        </w:tc>
      </w:tr>
      <w:tr>
        <w:trPr/>
        <w:tc>
          <w:tcPr>
            <w:tcW w:w="2700" w:type="dxa"/>
            <w:vAlign w:val="center"/>
          </w:tcPr>
          <w:p>
            <w:pPr>
              <w:pStyle w:val="TableText"/>
              <w:widowControl/>
            </w:pPr>
            <w:r>
              <w:rPr>
                <w:rFonts w:ascii="Calibri" w:hAnsi="Calibri" w:cs="Calibri"/>
              </w:rPr>
              <w:t>Request-local generation and transient-only interpretations</w:t>
            </w:r>
          </w:p>
        </w:tc>
        <w:tc>
          <w:tcPr>
            <w:tcW w:w="6660" w:type="dxa"/>
            <w:vAlign w:val="center"/>
          </w:tcPr>
          <w:p>
            <w:pPr>
              <w:pStyle w:val="TableText"/>
              <w:widowControl/>
            </w:pPr>
            <w:r>
              <w:rPr>
                <w:rFonts w:ascii="Calibri" w:hAnsi="Calibri" w:cs="Calibri"/>
              </w:rPr>
              <w:t>Durable bounded execution records outside the editable snapshot; retain only necessary validated artifacts</w:t>
            </w:r>
          </w:p>
        </w:tc>
      </w:tr>
      <w:tr>
        <w:trPr/>
        <w:tc>
          <w:tcPr>
            <w:tcW w:w="2700" w:type="dxa"/>
            <w:vAlign w:val="center"/>
          </w:tcPr>
          <w:p>
            <w:pPr>
              <w:pStyle w:val="TableText"/>
              <w:widowControl/>
            </w:pPr>
            <w:r>
              <w:rPr>
                <w:rFonts w:ascii="Calibri" w:hAnsi="Calibri" w:cs="Calibri"/>
              </w:rPr>
              <w:t>Exact whole-catalogue equality across generation</w:t>
            </w:r>
          </w:p>
        </w:tc>
        <w:tc>
          <w:tcPr>
            <w:tcW w:w="6660" w:type="dxa"/>
            <w:vAlign w:val="center"/>
          </w:tcPr>
          <w:p>
            <w:pPr>
              <w:pStyle w:val="TableText"/>
              <w:widowControl/>
            </w:pPr>
            <w:r>
              <w:rPr>
                <w:rFonts w:ascii="Calibri" w:hAnsi="Calibri" w:cs="Calibri"/>
              </w:rPr>
              <w:t>Dependency-scoped presentation checks; independently current commerce, without loosening read-only protection</w:t>
            </w:r>
          </w:p>
        </w:tc>
      </w:tr>
      <w:tr>
        <w:trPr/>
        <w:tc>
          <w:tcPr>
            <w:tcW w:w="2700" w:type="dxa"/>
            <w:vAlign w:val="center"/>
          </w:tcPr>
          <w:p>
            <w:pPr>
              <w:pStyle w:val="TableText"/>
              <w:widowControl/>
            </w:pPr>
            <w:r>
              <w:rPr>
                <w:rFonts w:ascii="Calibri" w:hAnsi="Calibri" w:cs="Calibri"/>
              </w:rPr>
              <w:t>Route inventory participates in template expansion/folding</w:t>
            </w:r>
          </w:p>
        </w:tc>
        <w:tc>
          <w:tcPr>
            <w:tcW w:w="6660" w:type="dxa"/>
            <w:vAlign w:val="center"/>
          </w:tcPr>
          <w:p>
            <w:pPr>
              <w:pStyle w:val="TableText"/>
              <w:widowControl/>
            </w:pPr>
            <w:r>
              <w:rPr>
                <w:rFonts w:ascii="Calibri" w:hAnsi="Calibri" w:cs="Calibri"/>
              </w:rPr>
              <w:t>Design templates once; resolve resource routes independently; preserve old route-inventory readers</w:t>
            </w:r>
          </w:p>
        </w:tc>
      </w:tr>
      <w:tr>
        <w:trPr/>
        <w:tc>
          <w:tcPr>
            <w:tcW w:w="2700" w:type="dxa"/>
            <w:vAlign w:val="center"/>
          </w:tcPr>
          <w:p>
            <w:pPr>
              <w:pStyle w:val="TableText"/>
              <w:widowControl/>
            </w:pPr>
            <w:r>
              <w:rPr>
                <w:rFonts w:ascii="Calibri" w:hAnsi="Calibri" w:cs="Calibri"/>
              </w:rPr>
              <w:t>All legacy code appears removable after a new design</w:t>
            </w:r>
          </w:p>
        </w:tc>
        <w:tc>
          <w:tcPr>
            <w:tcW w:w="6660" w:type="dxa"/>
            <w:vAlign w:val="center"/>
          </w:tcPr>
          <w:p>
            <w:pPr>
              <w:pStyle w:val="TableText"/>
              <w:widowControl/>
            </w:pPr>
            <w:r>
              <w:rPr>
                <w:rFonts w:ascii="Calibri" w:hAnsi="Calibri" w:cs="Calibri"/>
              </w:rPr>
              <w:t>Retire active obsolete generation; retain required read/render/edit/publication compatibility</w:t>
            </w:r>
          </w:p>
        </w:tc>
      </w:tr>
      <w:tr>
        <w:trPr/>
        <w:tc>
          <w:tcPr>
            <w:tcW w:w="2700" w:type="dxa"/>
            <w:vAlign w:val="center"/>
          </w:tcPr>
          <w:p>
            <w:pPr>
              <w:pStyle w:val="TableText"/>
              <w:widowControl/>
            </w:pPr>
            <w:r>
              <w:rPr>
                <w:rFonts w:ascii="Calibri" w:hAnsi="Calibri" w:cs="Calibri"/>
              </w:rPr>
              <w:t>Phase history and source hashes constrain future implementation indefinitely</w:t>
            </w:r>
          </w:p>
        </w:tc>
        <w:tc>
          <w:tcPr>
            <w:tcW w:w="6660" w:type="dxa"/>
            <w:vAlign w:val="center"/>
          </w:tcPr>
          <w:p>
            <w:pPr>
              <w:pStyle w:val="TableText"/>
              <w:widowControl/>
            </w:pPr>
            <w:r>
              <w:rPr>
                <w:rFonts w:ascii="Calibri" w:hAnsi="Calibri" w:cs="Calibri"/>
              </w:rPr>
              <w:t>Preserve historical evidence; explicitly supersede current-source equality guards with mapped behavioural gates</w:t>
            </w:r>
          </w:p>
        </w:tc>
      </w:tr>
    </w:tbl>
    <w:p>
      <w:pPr>
        <w:pStyle w:val="Normal"/>
        <w:widowControl/>
      </w:pPr>
    </w:p>
    <w:p>
      <w:pPr>
        <w:pStyle w:val="Normal"/>
        <w:widowControl/>
      </w:pPr>
      <w:r>
        <w:rPr>
          <w:rFonts w:ascii="Calibri" w:hAnsi="Calibri" w:cs="Calibri"/>
        </w:rPr>
        <w:t>No microservice fleet, new checkout, second component inventory, new canvas engine or arbitrary AI-authored frontend code is introduced.</w:t>
      </w:r>
    </w:p>
    <w:p>
      <w:pPr>
        <w:pStyle w:val="Heading1"/>
        <w:keepNext/>
        <w:widowControl/>
      </w:pPr>
      <w:r>
        <w:rPr>
          <w:rFonts w:ascii="Calibri" w:hAnsi="Calibri" w:cs="Calibri"/>
        </w:rPr>
        <w:t>2. What is already real</w:t>
      </w:r>
    </w:p>
    <w:p>
      <w:pPr>
        <w:pStyle w:val="Normal"/>
        <w:widowControl/>
      </w:pPr>
      <w:r>
        <w:rPr>
          <w:rFonts w:ascii="Calibri" w:hAnsi="Calibri" w:cs="Calibri"/>
        </w:rPr>
        <w:t>The reviewed code already calls the semantic provider before its final complete materialization. It already stores compact commerce archetypes and resolves route-specific commerce projections. It already has substantial proposal, history, canonical-state and publishing machinery. The early P10B-16L diagnosis must not be reapplied as though those corrections never happened. [E03, E04, E05]</w:t>
      </w:r>
    </w:p>
    <w:p>
      <w:pPr>
        <w:pStyle w:val="Normal"/>
        <w:widowControl/>
      </w:pPr>
      <w:r>
        <w:rPr>
          <w:rFonts w:ascii="Calibri" w:hAnsi="Calibri" w:cs="Calibri"/>
        </w:rPr>
        <w:t>The remaining bottlenecks are narrower and concrete: the semantic choice space remains correlated; v2 structural contracts are inactive; current dynamic archetype editing expects one composite section; the materializer temporarily expands route instances; normal integration is not production-connected; and long-running generation lacks durable coordination in the inspected handler. [E04–E10]</w:t>
      </w:r>
    </w:p>
    <w:p>
      <w:pPr>
        <w:pStyle w:val="Normal"/>
        <w:widowControl/>
      </w:pPr>
      <w:r>
        <w:rPr>
          <w:rFonts w:ascii="Calibri" w:hAnsi="Calibri" w:cs="Calibri"/>
        </w:rPr>
        <w:t xml:space="preserve">These findings justify changing the centre and its boundaries. They do not justify deleting all </w:t>
      </w:r>
      <w:r>
        <w:rPr>
          <w:rFonts w:ascii="Consolas" w:hAnsi="Consolas" w:cs="Consolas"/>
          <w:sz w:val="19"/>
          <w:szCs w:val="19"/>
        </w:rPr>
        <w:t>legacy</w:t>
      </w:r>
      <w:r>
        <w:rPr>
          <w:rFonts w:ascii="Calibri" w:hAnsi="Calibri" w:cs="Calibri"/>
        </w:rPr>
        <w:t xml:space="preserve">, </w:t>
      </w:r>
      <w:r>
        <w:rPr>
          <w:rFonts w:ascii="Consolas" w:hAnsi="Consolas" w:cs="Consolas"/>
          <w:sz w:val="19"/>
          <w:szCs w:val="19"/>
        </w:rPr>
        <w:t>whole-storefront</w:t>
      </w:r>
      <w:r>
        <w:rPr>
          <w:rFonts w:ascii="Calibri" w:hAnsi="Calibri" w:cs="Calibri"/>
        </w:rPr>
        <w:t xml:space="preserve">, </w:t>
      </w:r>
      <w:r>
        <w:rPr>
          <w:rFonts w:ascii="Consolas" w:hAnsi="Consolas" w:cs="Consolas"/>
          <w:sz w:val="19"/>
          <w:szCs w:val="19"/>
        </w:rPr>
        <w:t>history</w:t>
      </w:r>
      <w:r>
        <w:rPr>
          <w:rFonts w:ascii="Calibri" w:hAnsi="Calibri" w:cs="Calibri"/>
        </w:rPr>
        <w:t xml:space="preserve">, </w:t>
      </w:r>
      <w:r>
        <w:rPr>
          <w:rFonts w:ascii="Consolas" w:hAnsi="Consolas" w:cs="Consolas"/>
          <w:sz w:val="19"/>
          <w:szCs w:val="19"/>
        </w:rPr>
        <w:t>services</w:t>
      </w:r>
      <w:r>
        <w:rPr>
          <w:rFonts w:ascii="Calibri" w:hAnsi="Calibri" w:cs="Calibri"/>
        </w:rPr>
        <w:t xml:space="preserve"> or </w:t>
      </w:r>
      <w:r>
        <w:rPr>
          <w:rFonts w:ascii="Consolas" w:hAnsi="Consolas" w:cs="Consolas"/>
          <w:sz w:val="19"/>
          <w:szCs w:val="19"/>
        </w:rPr>
        <w:t>P10B</w:t>
      </w:r>
      <w:r>
        <w:rPr>
          <w:rFonts w:ascii="Calibri" w:hAnsi="Calibri" w:cs="Calibri"/>
        </w:rPr>
        <w:t xml:space="preserve"> paths.</w:t>
      </w:r>
    </w:p>
    <w:p>
      <w:pPr>
        <w:pStyle w:val="Heading1"/>
        <w:keepNext/>
        <w:widowControl/>
      </w:pPr>
      <w:r>
        <w:rPr>
          <w:rFonts w:ascii="Calibri" w:hAnsi="Calibri" w:cs="Calibri"/>
        </w:rPr>
        <w:t>3. Invariants that survive the reset</w:t>
      </w:r>
    </w:p>
    <w:p>
      <w:pPr>
        <w:pStyle w:val="Normal"/>
        <w:numPr>
          <w:ilvl w:val="0"/>
          <w:numId w:val="7"/>
        </w:numPr>
        <w:widowControl/>
      </w:pPr>
      <w:r>
        <w:rPr>
          <w:rFonts w:ascii="Calibri" w:hAnsi="Calibri" w:cs="Calibri"/>
          <w:b/>
          <w:bCs/>
        </w:rPr>
        <w:t>One editable aggregate:</w:t>
      </w:r>
      <w:r>
        <w:rPr>
          <w:rFonts w:ascii="Calibri" w:hAnsi="Calibri" w:cs="Calibri"/>
        </w:rPr>
        <w:t xml:space="preserve"> </w:t>
      </w:r>
      <w:r>
        <w:rPr>
          <w:rFonts w:ascii="Consolas" w:hAnsi="Consolas" w:cs="Consolas"/>
          <w:sz w:val="19"/>
          <w:szCs w:val="19"/>
        </w:rPr>
        <w:t>StorefrontSnapshot</w:t>
      </w:r>
      <w:r>
        <w:rPr>
          <w:rFonts w:ascii="Calibri" w:hAnsi="Calibri" w:cs="Calibri"/>
        </w:rPr>
        <w:t xml:space="preserve"> owns accepted storefront design. </w:t>
      </w:r>
      <w:r>
        <w:rPr>
          <w:rFonts w:ascii="Consolas" w:hAnsi="Consolas" w:cs="Consolas"/>
          <w:sz w:val="19"/>
          <w:szCs w:val="19"/>
        </w:rPr>
        <w:t>PageModel</w:t>
      </w:r>
      <w:r>
        <w:rPr>
          <w:rFonts w:ascii="Calibri" w:hAnsi="Calibri" w:cs="Calibri"/>
        </w:rPr>
        <w:t xml:space="preserve"> remains a member, not an independent site graph.</w:t>
      </w:r>
    </w:p>
    <w:p>
      <w:pPr>
        <w:pStyle w:val="Normal"/>
        <w:numPr>
          <w:ilvl w:val="0"/>
          <w:numId w:val="7"/>
        </w:numPr>
        <w:widowControl/>
      </w:pPr>
      <w:r>
        <w:rPr>
          <w:rFonts w:ascii="Calibri" w:hAnsi="Calibri" w:cs="Calibri"/>
          <w:b/>
          <w:bCs/>
        </w:rPr>
        <w:t>One visual authority:</w:t>
      </w:r>
      <w:r>
        <w:rPr>
          <w:rFonts w:ascii="Calibri" w:hAnsi="Calibri" w:cs="Calibri"/>
        </w:rPr>
        <w:t xml:space="preserve"> exact accepted design tokens live in </w:t>
      </w:r>
      <w:r>
        <w:rPr>
          <w:rFonts w:ascii="Consolas" w:hAnsi="Consolas" w:cs="Consolas"/>
          <w:sz w:val="19"/>
          <w:szCs w:val="19"/>
        </w:rPr>
        <w:t>BrandSystem</w:t>
      </w:r>
      <w:r>
        <w:rPr>
          <w:rFonts w:ascii="Calibri" w:hAnsi="Calibri" w:cs="Calibri"/>
        </w:rPr>
        <w:t xml:space="preserve"> / versioned Design DNA. A provider recipe is not another editable design system.</w:t>
      </w:r>
    </w:p>
    <w:p>
      <w:pPr>
        <w:pStyle w:val="Normal"/>
        <w:numPr>
          <w:ilvl w:val="0"/>
          <w:numId w:val="7"/>
        </w:numPr>
        <w:widowControl/>
      </w:pPr>
      <w:r>
        <w:rPr>
          <w:rFonts w:ascii="Calibri" w:hAnsi="Calibri" w:cs="Calibri"/>
          <w:b/>
          <w:bCs/>
        </w:rPr>
        <w:t>One component capability source:</w:t>
      </w:r>
      <w:r>
        <w:rPr>
          <w:rFonts w:ascii="Calibri" w:hAnsi="Calibri" w:cs="Calibri"/>
        </w:rPr>
        <w:t xml:space="preserve"> </w:t>
      </w:r>
      <w:r>
        <w:rPr>
          <w:rFonts w:ascii="Consolas" w:hAnsi="Consolas" w:cs="Consolas"/>
          <w:sz w:val="19"/>
          <w:szCs w:val="19"/>
        </w:rPr>
        <w:t>ComponentDefinitionV2</w:t>
      </w:r>
      <w:r>
        <w:rPr>
          <w:rFonts w:ascii="Calibri" w:hAnsi="Calibri" w:cs="Calibri"/>
        </w:rPr>
        <w:t xml:space="preserve"> and its registered definitions generate projections for providers, validation, editing and rendering.</w:t>
      </w:r>
    </w:p>
    <w:p>
      <w:pPr>
        <w:pStyle w:val="Normal"/>
        <w:numPr>
          <w:ilvl w:val="0"/>
          <w:numId w:val="7"/>
        </w:numPr>
        <w:widowControl/>
      </w:pPr>
      <w:r>
        <w:rPr>
          <w:rFonts w:ascii="Calibri" w:hAnsi="Calibri" w:cs="Calibri"/>
          <w:b/>
          <w:bCs/>
        </w:rPr>
        <w:t>One page composition language:</w:t>
      </w:r>
      <w:r>
        <w:rPr>
          <w:rFonts w:ascii="Calibri" w:hAnsi="Calibri" w:cs="Calibri"/>
        </w:rPr>
        <w:t xml:space="preserve"> extend PageBlueprint v2 and its realization. Do not add a competing layout DSL, generic DOM tree or recipe engine.</w:t>
      </w:r>
    </w:p>
    <w:p>
      <w:pPr>
        <w:pStyle w:val="Normal"/>
        <w:numPr>
          <w:ilvl w:val="0"/>
          <w:numId w:val="7"/>
        </w:numPr>
        <w:widowControl/>
      </w:pPr>
      <w:r>
        <w:rPr>
          <w:rFonts w:ascii="Calibri" w:hAnsi="Calibri" w:cs="Calibri"/>
          <w:b/>
          <w:bCs/>
        </w:rPr>
        <w:t>Commerce ownership:</w:t>
      </w:r>
      <w:r>
        <w:rPr>
          <w:rFonts w:ascii="Calibri" w:hAnsi="Calibri" w:cs="Calibri"/>
        </w:rPr>
        <w:t xml:space="preserve"> Vesko owns product identity, options, variants, prices, stock, media and transactions. A design run has no commerce-write authority.</w:t>
      </w:r>
    </w:p>
    <w:p>
      <w:pPr>
        <w:pStyle w:val="Normal"/>
        <w:numPr>
          <w:ilvl w:val="0"/>
          <w:numId w:val="7"/>
        </w:numPr>
        <w:widowControl/>
      </w:pPr>
      <w:r>
        <w:rPr>
          <w:rFonts w:ascii="Calibri" w:hAnsi="Calibri" w:cs="Calibri"/>
          <w:b/>
          <w:bCs/>
        </w:rPr>
        <w:t>Puck isolation:</w:t>
      </w:r>
      <w:r>
        <w:rPr>
          <w:rFonts w:ascii="Calibri" w:hAnsi="Calibri" w:cs="Calibri"/>
        </w:rPr>
        <w:t xml:space="preserve"> Puck is an adapter over canonical design, never persisted truth.</w:t>
      </w:r>
    </w:p>
    <w:p>
      <w:pPr>
        <w:pStyle w:val="Normal"/>
        <w:numPr>
          <w:ilvl w:val="0"/>
          <w:numId w:val="7"/>
        </w:numPr>
        <w:widowControl/>
      </w:pPr>
      <w:r>
        <w:rPr>
          <w:rFonts w:ascii="Calibri" w:hAnsi="Calibri" w:cs="Calibri"/>
          <w:b/>
          <w:bCs/>
        </w:rPr>
        <w:t>Explicit lifecycle:</w:t>
      </w:r>
      <w:r>
        <w:rPr>
          <w:rFonts w:ascii="Calibri" w:hAnsi="Calibri" w:cs="Calibri"/>
        </w:rPr>
        <w:t xml:space="preserve"> candidate preview is not acceptance; acceptance is not Save; Save is not Publish.</w:t>
      </w:r>
    </w:p>
    <w:p>
      <w:pPr>
        <w:pStyle w:val="Normal"/>
        <w:numPr>
          <w:ilvl w:val="0"/>
          <w:numId w:val="7"/>
        </w:numPr>
        <w:widowControl/>
      </w:pPr>
      <w:r>
        <w:rPr>
          <w:rFonts w:ascii="Calibri" w:hAnsi="Calibri" w:cs="Calibri"/>
          <w:b/>
          <w:bCs/>
        </w:rPr>
        <w:t>Bounded failure:</w:t>
      </w:r>
      <w:r>
        <w:rPr>
          <w:rFonts w:ascii="Calibri" w:hAnsi="Calibri" w:cs="Calibri"/>
        </w:rPr>
        <w:t xml:space="preserve"> malformed, stale, unauthorized or unsupported critical output never changes the active draft, history or publication.</w:t>
      </w:r>
    </w:p>
    <w:p>
      <w:pPr>
        <w:pStyle w:val="Normal"/>
        <w:numPr>
          <w:ilvl w:val="0"/>
          <w:numId w:val="7"/>
        </w:numPr>
        <w:widowControl/>
      </w:pPr>
      <w:r>
        <w:rPr>
          <w:rFonts w:ascii="Calibri" w:hAnsi="Calibri" w:cs="Calibri"/>
          <w:b/>
          <w:bCs/>
        </w:rPr>
        <w:t>Version honesty:</w:t>
      </w:r>
      <w:r>
        <w:rPr>
          <w:rFonts w:ascii="Calibri" w:hAnsi="Calibri" w:cs="Calibri"/>
        </w:rPr>
        <w:t xml:space="preserve"> old documents retain their actual lineage; no fake v2 identity or automatic destructive migration.</w:t>
      </w:r>
    </w:p>
    <w:p>
      <w:pPr>
        <w:pStyle w:val="Normal"/>
        <w:numPr>
          <w:ilvl w:val="0"/>
          <w:numId w:val="7"/>
        </w:numPr>
        <w:widowControl/>
      </w:pPr>
      <w:r>
        <w:rPr>
          <w:rFonts w:ascii="Calibri" w:hAnsi="Calibri" w:cs="Calibri"/>
          <w:b/>
          <w:bCs/>
        </w:rPr>
        <w:t>Evidence honesty:</w:t>
      </w:r>
      <w:r>
        <w:rPr>
          <w:rFonts w:ascii="Calibri" w:hAnsi="Calibri" w:cs="Calibri"/>
        </w:rPr>
        <w:t xml:space="preserve"> contract tests, browser tests, live provider results, human quality review and Vesko production evidence remain separate claims.</w:t>
      </w:r>
    </w:p>
    <w:p>
      <w:pPr>
        <w:pStyle w:val="Heading1"/>
        <w:keepNext/>
        <w:widowControl/>
      </w:pPr>
      <w:r>
        <w:rPr>
          <w:rFonts w:ascii="Calibri" w:hAnsi="Calibri" w:cs="Calibri"/>
        </w:rPr>
        <w:t>4. Target logical architecture</w:t>
      </w:r>
    </w:p>
    <w:p>
      <w:pPr>
        <w:pStyle w:val="CodeBlock"/>
        <w:shd w:val="clear" w:fill="F4F6F9"/>
        <w:ind w:left="180" w:right="180"/>
        <w:widowControl/>
      </w:pPr>
      <w:r>
        <w:rPr>
          <w:rFonts w:ascii="Consolas" w:hAnsi="Consolas" w:cs="Consolas"/>
          <w:sz w:val="19"/>
          <w:szCs w:val="19"/>
        </w:rPr>
        <w:t xml:space="preserve">                      AUTHORING / CONTROL SIDE</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Merchant request + approved brief, assets and facts</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Authenticated request and scope resolution</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GenerationRun / explicit budgets / dependency revisions</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AI Creative Brief + global visual preferences</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Deterministic compatibility + compiled BrandSystem</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Global design contract + ordered template work plan</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 xml:space="preserve">       |                          |                |</w:t>
      </w:r>
    </w:p>
    <w:p>
      <w:pPr>
        <w:pStyle w:val="CodeBlock"/>
        <w:shd w:val="clear" w:fill="F4F6F9"/>
        <w:ind w:left="180" w:right="180"/>
        <w:widowControl/>
      </w:pPr>
      <w:r>
        <w:rPr>
          <w:rFonts w:ascii="Consolas" w:hAnsi="Consolas" w:cs="Consolas"/>
          <w:sz w:val="19"/>
          <w:szCs w:val="19"/>
        </w:rPr>
        <w:t xml:space="preserve">  Home template              PDP templates   Collection/search</w:t>
      </w:r>
    </w:p>
    <w:p>
      <w:pPr>
        <w:pStyle w:val="CodeBlock"/>
        <w:shd w:val="clear" w:fill="F4F6F9"/>
        <w:ind w:left="180" w:right="180"/>
        <w:widowControl/>
      </w:pPr>
      <w:r>
        <w:rPr>
          <w:rFonts w:ascii="Consolas" w:hAnsi="Consolas" w:cs="Consolas"/>
          <w:sz w:val="19"/>
          <w:szCs w:val="19"/>
        </w:rPr>
        <w:t xml:space="preserve">       |                          |                |</w:t>
      </w:r>
    </w:p>
    <w:p>
      <w:pPr>
        <w:pStyle w:val="CodeBlock"/>
        <w:shd w:val="clear" w:fill="F4F6F9"/>
        <w:ind w:left="180" w:right="180"/>
        <w:widowControl/>
      </w:pPr>
      <w:r>
        <w:rPr>
          <w:rFonts w:ascii="Consolas" w:hAnsi="Consolas" w:cs="Consolas"/>
          <w:sz w:val="19"/>
          <w:szCs w:val="19"/>
        </w:rPr>
        <w:t xml:space="preserve">       +---------- template-scoped compiler -------+</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 xml:space="preserve">      Registered composition and component realization</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 xml:space="preserve">   Per-template validation, rendering, bounded correction</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 xml:space="preserve">    Factual content and utility composition + store checks</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 xml:space="preserve">      Final canonical assembly -&gt; isolated proposal</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 xml:space="preserve">      Accept / Undo / Redo -&gt; Save -&gt; explicit Publish</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 xml:space="preserve">      Existing atomic artifact/version publication</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 xml:space="preserve">                       SHOPPER / SERVING SIDE</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Verified store/domain + locale + resource URL</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Current canonical route/resource resolution</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Released template selection + capability validation</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Same registered renderer + current commerce context</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HTML / metadata / structured data + interaction islands</w:t>
      </w:r>
    </w:p>
    <w:p>
      <w:pPr>
        <w:pStyle w:val="CodeBlock"/>
        <w:shd w:val="clear" w:fill="F4F6F9"/>
        <w:ind w:left="180" w:right="180"/>
        <w:widowControl/>
      </w:pPr>
      <w:r>
        <w:rPr>
          <w:rFonts w:ascii="Consolas" w:hAnsi="Consolas" w:cs="Consolas"/>
          <w:sz w:val="19"/>
          <w:szCs w:val="19"/>
        </w:rPr>
        <w:t xml:space="preserve">                    |</w:t>
      </w:r>
    </w:p>
    <w:p>
      <w:pPr>
        <w:pStyle w:val="CodeBlock"/>
        <w:shd w:val="clear" w:fill="F4F6F9"/>
        <w:ind w:left="180" w:right="180"/>
        <w:widowControl/>
      </w:pPr>
      <w:r>
        <w:rPr>
          <w:rFonts w:ascii="Consolas" w:hAnsi="Consolas" w:cs="Consolas"/>
          <w:sz w:val="19"/>
          <w:szCs w:val="19"/>
        </w:rPr>
        <w:t xml:space="preserve">            Existing Vesko commerce commands</w:t>
      </w:r>
    </w:p>
    <w:p>
      <w:pPr>
        <w:pStyle w:val="Normal"/>
        <w:widowControl/>
      </w:pPr>
    </w:p>
    <w:p>
      <w:pPr>
        <w:pStyle w:val="Normal"/>
        <w:widowControl/>
      </w:pPr>
      <w:r>
        <w:rPr>
          <w:rFonts w:ascii="Calibri" w:hAnsi="Calibri" w:cs="Calibri"/>
        </w:rPr>
        <w:t>This is a logical division inside a modular application. A worker may run in a separate process for execution reliability. It does not require a separately deployed service per stage. The final host topology and datastore must follow the actual Vesko monolith integration contract, not assumptions made in this report.</w:t>
      </w:r>
    </w:p>
    <w:p>
      <w:pPr>
        <w:pStyle w:val="Heading1"/>
        <w:keepNext/>
        <w:widowControl/>
      </w:pPr>
      <w:r>
        <w:rPr>
          <w:rFonts w:ascii="Calibri" w:hAnsi="Calibri" w:cs="Calibri"/>
        </w:rPr>
        <w:t>5. Authority ownership and persistence</w:t>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3000"/>
        <w:gridCol w:w="1300"/>
        <w:gridCol w:w="5060"/>
      </w:tblGrid>
      <w:tr>
        <w:trPr>
          <w:tblHeader/>
          <w:cantSplit/>
        </w:trPr>
        <w:tc>
          <w:tcPr>
            <w:tcW w:w="3000" w:type="dxa"/>
            <w:vAlign w:val="center"/>
            <w:shd w:val="clear" w:fill="E8EEF5"/>
          </w:tcPr>
          <w:p>
            <w:pPr>
              <w:pStyle w:val="TableHeader"/>
              <w:jc w:val="center"/>
              <w:widowControl/>
            </w:pPr>
            <w:r>
              <w:rPr>
                <w:rFonts w:ascii="Calibri" w:hAnsi="Calibri" w:cs="Calibri"/>
              </w:rPr>
              <w:t>Record or projection</w:t>
            </w:r>
          </w:p>
        </w:tc>
        <w:tc>
          <w:tcPr>
            <w:tcW w:w="1300" w:type="dxa"/>
            <w:vAlign w:val="center"/>
            <w:shd w:val="clear" w:fill="E8EEF5"/>
          </w:tcPr>
          <w:p>
            <w:pPr>
              <w:pStyle w:val="TableHeader"/>
              <w:jc w:val="center"/>
              <w:widowControl/>
            </w:pPr>
            <w:r>
              <w:rPr>
                <w:rFonts w:ascii="Calibri" w:hAnsi="Calibri" w:cs="Calibri"/>
              </w:rPr>
              <w:t>Owner</w:t>
            </w:r>
          </w:p>
        </w:tc>
        <w:tc>
          <w:tcPr>
            <w:tcW w:w="5060" w:type="dxa"/>
            <w:vAlign w:val="center"/>
            <w:shd w:val="clear" w:fill="E8EEF5"/>
          </w:tcPr>
          <w:p>
            <w:pPr>
              <w:pStyle w:val="TableHeader"/>
              <w:jc w:val="center"/>
              <w:widowControl/>
            </w:pPr>
            <w:r>
              <w:rPr>
                <w:rFonts w:ascii="Calibri" w:hAnsi="Calibri" w:cs="Calibri"/>
              </w:rPr>
              <w:t>Persistence and authority</w:t>
            </w:r>
          </w:p>
        </w:tc>
      </w:tr>
      <w:tr>
        <w:trPr/>
        <w:tc>
          <w:tcPr>
            <w:tcW w:w="3000" w:type="dxa"/>
            <w:vAlign w:val="center"/>
          </w:tcPr>
          <w:p>
            <w:pPr>
              <w:pStyle w:val="TableText"/>
              <w:widowControl/>
            </w:pPr>
            <w:r>
              <w:rPr>
                <w:rFonts w:ascii="Consolas" w:hAnsi="Consolas" w:cs="Consolas"/>
                <w:sz w:val="19"/>
                <w:szCs w:val="19"/>
              </w:rPr>
              <w:t>StorefrontSnapshot</w:t>
            </w:r>
          </w:p>
        </w:tc>
        <w:tc>
          <w:tcPr>
            <w:tcW w:w="1300" w:type="dxa"/>
            <w:vAlign w:val="center"/>
          </w:tcPr>
          <w:p>
            <w:pPr>
              <w:pStyle w:val="TableText"/>
              <w:widowControl/>
            </w:pPr>
            <w:r>
              <w:rPr>
                <w:rFonts w:ascii="Calibri" w:hAnsi="Calibri" w:cs="Calibri"/>
              </w:rPr>
              <w:t>Existing storefront domain</w:t>
            </w:r>
          </w:p>
        </w:tc>
        <w:tc>
          <w:tcPr>
            <w:tcW w:w="5060" w:type="dxa"/>
            <w:vAlign w:val="center"/>
          </w:tcPr>
          <w:p>
            <w:pPr>
              <w:pStyle w:val="TableText"/>
              <w:widowControl/>
            </w:pPr>
            <w:r>
              <w:rPr>
                <w:rFonts w:ascii="Calibri" w:hAnsi="Calibri" w:cs="Calibri"/>
              </w:rPr>
              <w:t>Canonical accepted editable design and history</w:t>
            </w:r>
          </w:p>
        </w:tc>
      </w:tr>
      <w:tr>
        <w:trPr/>
        <w:tc>
          <w:tcPr>
            <w:tcW w:w="3000" w:type="dxa"/>
            <w:vAlign w:val="center"/>
          </w:tcPr>
          <w:p>
            <w:pPr>
              <w:pStyle w:val="TableText"/>
              <w:widowControl/>
            </w:pPr>
            <w:r>
              <w:rPr>
                <w:rFonts w:ascii="Consolas" w:hAnsi="Consolas" w:cs="Consolas"/>
                <w:sz w:val="19"/>
                <w:szCs w:val="19"/>
              </w:rPr>
              <w:t>BrandSystem</w:t>
            </w:r>
            <w:r>
              <w:rPr>
                <w:rFonts w:ascii="Calibri" w:hAnsi="Calibri" w:cs="Calibri"/>
              </w:rPr>
              <w:t xml:space="preserve"> with Design DNA v1/v2</w:t>
            </w:r>
          </w:p>
        </w:tc>
        <w:tc>
          <w:tcPr>
            <w:tcW w:w="1300" w:type="dxa"/>
            <w:vAlign w:val="center"/>
          </w:tcPr>
          <w:p>
            <w:pPr>
              <w:pStyle w:val="TableText"/>
              <w:widowControl/>
            </w:pPr>
            <w:r>
              <w:rPr>
                <w:rFonts w:ascii="Calibri" w:hAnsi="Calibri" w:cs="Calibri"/>
              </w:rPr>
              <w:t>Existing design-system domain</w:t>
            </w:r>
          </w:p>
        </w:tc>
        <w:tc>
          <w:tcPr>
            <w:tcW w:w="5060" w:type="dxa"/>
            <w:vAlign w:val="center"/>
          </w:tcPr>
          <w:p>
            <w:pPr>
              <w:pStyle w:val="TableText"/>
              <w:widowControl/>
            </w:pPr>
            <w:r>
              <w:rPr>
                <w:rFonts w:ascii="Calibri" w:hAnsi="Calibri" w:cs="Calibri"/>
              </w:rPr>
              <w:t>Exact merchant visual values inside snapshot</w:t>
            </w:r>
          </w:p>
        </w:tc>
      </w:tr>
      <w:tr>
        <w:trPr/>
        <w:tc>
          <w:tcPr>
            <w:tcW w:w="3000" w:type="dxa"/>
            <w:vAlign w:val="center"/>
          </w:tcPr>
          <w:p>
            <w:pPr>
              <w:pStyle w:val="TableText"/>
              <w:widowControl/>
            </w:pPr>
            <w:r>
              <w:rPr>
                <w:rFonts w:ascii="Calibri" w:hAnsi="Calibri" w:cs="Calibri"/>
              </w:rPr>
              <w:t>Registered PageBlueprint/family/component definitions</w:t>
            </w:r>
          </w:p>
        </w:tc>
        <w:tc>
          <w:tcPr>
            <w:tcW w:w="1300" w:type="dxa"/>
            <w:vAlign w:val="center"/>
          </w:tcPr>
          <w:p>
            <w:pPr>
              <w:pStyle w:val="TableText"/>
              <w:widowControl/>
            </w:pPr>
            <w:r>
              <w:rPr>
                <w:rFonts w:ascii="Calibri" w:hAnsi="Calibri" w:cs="Calibri"/>
              </w:rPr>
              <w:t>Existing code registries</w:t>
            </w:r>
          </w:p>
        </w:tc>
        <w:tc>
          <w:tcPr>
            <w:tcW w:w="5060" w:type="dxa"/>
            <w:vAlign w:val="center"/>
          </w:tcPr>
          <w:p>
            <w:pPr>
              <w:pStyle w:val="TableText"/>
              <w:widowControl/>
            </w:pPr>
            <w:r>
              <w:rPr>
                <w:rFonts w:ascii="Calibri" w:hAnsi="Calibri" w:cs="Calibri"/>
              </w:rPr>
              <w:t>Versioned reusable capabilities, not merchant state</w:t>
            </w:r>
          </w:p>
        </w:tc>
      </w:tr>
      <w:tr>
        <w:trPr/>
        <w:tc>
          <w:tcPr>
            <w:tcW w:w="3000" w:type="dxa"/>
            <w:vAlign w:val="center"/>
          </w:tcPr>
          <w:p>
            <w:pPr>
              <w:pStyle w:val="TableText"/>
              <w:widowControl/>
            </w:pPr>
            <w:r>
              <w:rPr>
                <w:rFonts w:ascii="Consolas" w:hAnsi="Consolas" w:cs="Consolas"/>
                <w:sz w:val="19"/>
                <w:szCs w:val="19"/>
              </w:rPr>
              <w:t>GenerationRun</w:t>
            </w:r>
            <w:r>
              <w:rPr>
                <w:rFonts w:ascii="Calibri" w:hAnsi="Calibri" w:cs="Calibri"/>
              </w:rPr>
              <w:t xml:space="preserve"> and stage attempts</w:t>
            </w:r>
          </w:p>
        </w:tc>
        <w:tc>
          <w:tcPr>
            <w:tcW w:w="1300" w:type="dxa"/>
            <w:vAlign w:val="center"/>
          </w:tcPr>
          <w:p>
            <w:pPr>
              <w:pStyle w:val="TableText"/>
              <w:widowControl/>
            </w:pPr>
            <w:r>
              <w:rPr>
                <w:rFonts w:ascii="Calibri" w:hAnsi="Calibri" w:cs="Calibri"/>
              </w:rPr>
              <w:t>Application execution + host storage adapter</w:t>
            </w:r>
          </w:p>
        </w:tc>
        <w:tc>
          <w:tcPr>
            <w:tcW w:w="5060" w:type="dxa"/>
            <w:vAlign w:val="center"/>
          </w:tcPr>
          <w:p>
            <w:pPr>
              <w:pStyle w:val="TableText"/>
              <w:widowControl/>
            </w:pPr>
            <w:r>
              <w:rPr>
                <w:rFonts w:ascii="Calibri" w:hAnsi="Calibri" w:cs="Calibri"/>
              </w:rPr>
              <w:t>Durable operational state; cannot be served as accepted design</w:t>
            </w:r>
          </w:p>
        </w:tc>
      </w:tr>
      <w:tr>
        <w:trPr/>
        <w:tc>
          <w:tcPr>
            <w:tcW w:w="3000" w:type="dxa"/>
            <w:vAlign w:val="center"/>
          </w:tcPr>
          <w:p>
            <w:pPr>
              <w:pStyle w:val="TableText"/>
              <w:widowControl/>
            </w:pPr>
            <w:r>
              <w:rPr>
                <w:rFonts w:ascii="Calibri" w:hAnsi="Calibri" w:cs="Calibri"/>
              </w:rPr>
              <w:t>Validated creative interpretation and compiled stage artifacts</w:t>
            </w:r>
          </w:p>
        </w:tc>
        <w:tc>
          <w:tcPr>
            <w:tcW w:w="1300" w:type="dxa"/>
            <w:vAlign w:val="center"/>
          </w:tcPr>
          <w:p>
            <w:pPr>
              <w:pStyle w:val="TableText"/>
              <w:widowControl/>
            </w:pPr>
            <w:r>
              <w:rPr>
                <w:rFonts w:ascii="Calibri" w:hAnsi="Calibri" w:cs="Calibri"/>
              </w:rPr>
              <w:t>Generation run artifact store</w:t>
            </w:r>
          </w:p>
        </w:tc>
        <w:tc>
          <w:tcPr>
            <w:tcW w:w="5060" w:type="dxa"/>
            <w:vAlign w:val="center"/>
          </w:tcPr>
          <w:p>
            <w:pPr>
              <w:pStyle w:val="TableText"/>
              <w:widowControl/>
            </w:pPr>
            <w:r>
              <w:rPr>
                <w:rFonts w:ascii="Calibri" w:hAnsi="Calibri" w:cs="Calibri"/>
              </w:rPr>
              <w:t>Bounded, access-controlled, retention-limited inputs/results required for resume and review</w:t>
            </w:r>
          </w:p>
        </w:tc>
      </w:tr>
      <w:tr>
        <w:trPr/>
        <w:tc>
          <w:tcPr>
            <w:tcW w:w="3000" w:type="dxa"/>
            <w:vAlign w:val="center"/>
          </w:tcPr>
          <w:p>
            <w:pPr>
              <w:pStyle w:val="TableText"/>
              <w:widowControl/>
            </w:pPr>
            <w:r>
              <w:rPr>
                <w:rFonts w:ascii="Calibri" w:hAnsi="Calibri" w:cs="Calibri"/>
              </w:rPr>
              <w:t>Global design contract</w:t>
            </w:r>
          </w:p>
        </w:tc>
        <w:tc>
          <w:tcPr>
            <w:tcW w:w="1300" w:type="dxa"/>
            <w:vAlign w:val="center"/>
          </w:tcPr>
          <w:p>
            <w:pPr>
              <w:pStyle w:val="TableText"/>
              <w:widowControl/>
            </w:pPr>
            <w:r>
              <w:rPr>
                <w:rFonts w:ascii="Calibri" w:hAnsi="Calibri" w:cs="Calibri"/>
              </w:rPr>
              <w:t>Compiler-derived stage artifact</w:t>
            </w:r>
          </w:p>
        </w:tc>
        <w:tc>
          <w:tcPr>
            <w:tcW w:w="5060" w:type="dxa"/>
            <w:vAlign w:val="center"/>
          </w:tcPr>
          <w:p>
            <w:pPr>
              <w:pStyle w:val="TableText"/>
              <w:widowControl/>
            </w:pPr>
            <w:r>
              <w:rPr>
                <w:rFonts w:ascii="Calibri" w:hAnsi="Calibri" w:cs="Calibri"/>
              </w:rPr>
              <w:t>Immutable constraints for this run; accepted values ultimately live in snapshot, not in a second settings system</w:t>
            </w:r>
          </w:p>
        </w:tc>
      </w:tr>
      <w:tr>
        <w:trPr/>
        <w:tc>
          <w:tcPr>
            <w:tcW w:w="3000" w:type="dxa"/>
            <w:vAlign w:val="center"/>
          </w:tcPr>
          <w:p>
            <w:pPr>
              <w:pStyle w:val="TableText"/>
              <w:widowControl/>
            </w:pPr>
            <w:r>
              <w:rPr>
                <w:rFonts w:ascii="Calibri" w:hAnsi="Calibri" w:cs="Calibri"/>
              </w:rPr>
              <w:t>Candidate template result</w:t>
            </w:r>
          </w:p>
        </w:tc>
        <w:tc>
          <w:tcPr>
            <w:tcW w:w="1300" w:type="dxa"/>
            <w:vAlign w:val="center"/>
          </w:tcPr>
          <w:p>
            <w:pPr>
              <w:pStyle w:val="TableText"/>
              <w:widowControl/>
            </w:pPr>
            <w:r>
              <w:rPr>
                <w:rFonts w:ascii="Calibri" w:hAnsi="Calibri" w:cs="Calibri"/>
              </w:rPr>
              <w:t>Existing canonical page/archetype representation plus lineage</w:t>
            </w:r>
          </w:p>
        </w:tc>
        <w:tc>
          <w:tcPr>
            <w:tcW w:w="5060" w:type="dxa"/>
            <w:vAlign w:val="center"/>
          </w:tcPr>
          <w:p>
            <w:pPr>
              <w:pStyle w:val="TableText"/>
              <w:widowControl/>
            </w:pPr>
            <w:r>
              <w:rPr>
                <w:rFonts w:ascii="Calibri" w:hAnsi="Calibri" w:cs="Calibri"/>
              </w:rPr>
              <w:t>Isolated, immutable pending artifact; becomes design authority only through acceptance</w:t>
            </w:r>
          </w:p>
        </w:tc>
      </w:tr>
      <w:tr>
        <w:trPr/>
        <w:tc>
          <w:tcPr>
            <w:tcW w:w="3000" w:type="dxa"/>
            <w:vAlign w:val="center"/>
          </w:tcPr>
          <w:p>
            <w:pPr>
              <w:pStyle w:val="TableText"/>
              <w:widowControl/>
            </w:pPr>
            <w:r>
              <w:rPr>
                <w:rFonts w:ascii="Calibri" w:hAnsi="Calibri" w:cs="Calibri"/>
              </w:rPr>
              <w:t>Route/resource index</w:t>
            </w:r>
          </w:p>
        </w:tc>
        <w:tc>
          <w:tcPr>
            <w:tcW w:w="1300" w:type="dxa"/>
            <w:vAlign w:val="center"/>
          </w:tcPr>
          <w:p>
            <w:pPr>
              <w:pStyle w:val="TableText"/>
              <w:widowControl/>
            </w:pPr>
            <w:r>
              <w:rPr>
                <w:rFonts w:ascii="Calibri" w:hAnsi="Calibri" w:cs="Calibri"/>
              </w:rPr>
              <w:t>Runtime adapter / host</w:t>
            </w:r>
          </w:p>
        </w:tc>
        <w:tc>
          <w:tcPr>
            <w:tcW w:w="5060" w:type="dxa"/>
            <w:vAlign w:val="center"/>
          </w:tcPr>
          <w:p>
            <w:pPr>
              <w:pStyle w:val="TableText"/>
              <w:widowControl/>
            </w:pPr>
            <w:r>
              <w:rPr>
                <w:rFonts w:ascii="Calibri" w:hAnsi="Calibri" w:cs="Calibri"/>
              </w:rPr>
              <w:t>Derived current lookup; not a second editable site graph</w:t>
            </w:r>
          </w:p>
        </w:tc>
      </w:tr>
      <w:tr>
        <w:trPr/>
        <w:tc>
          <w:tcPr>
            <w:tcW w:w="3000" w:type="dxa"/>
            <w:vAlign w:val="center"/>
          </w:tcPr>
          <w:p>
            <w:pPr>
              <w:pStyle w:val="TableText"/>
              <w:widowControl/>
            </w:pPr>
            <w:r>
              <w:rPr>
                <w:rFonts w:ascii="Calibri" w:hAnsi="Calibri" w:cs="Calibri"/>
              </w:rPr>
              <w:t>Catalogue projection</w:t>
            </w:r>
          </w:p>
        </w:tc>
        <w:tc>
          <w:tcPr>
            <w:tcW w:w="1300" w:type="dxa"/>
            <w:vAlign w:val="center"/>
          </w:tcPr>
          <w:p>
            <w:pPr>
              <w:pStyle w:val="TableText"/>
              <w:widowControl/>
            </w:pPr>
            <w:r>
              <w:rPr>
                <w:rFonts w:ascii="Calibri" w:hAnsi="Calibri" w:cs="Calibri"/>
              </w:rPr>
              <w:t>Vesko read adapter</w:t>
            </w:r>
          </w:p>
        </w:tc>
        <w:tc>
          <w:tcPr>
            <w:tcW w:w="5060" w:type="dxa"/>
            <w:vAlign w:val="center"/>
          </w:tcPr>
          <w:p>
            <w:pPr>
              <w:pStyle w:val="TableText"/>
              <w:widowControl/>
            </w:pPr>
            <w:r>
              <w:rPr>
                <w:rFonts w:ascii="Calibri" w:hAnsi="Calibri" w:cs="Calibri"/>
              </w:rPr>
              <w:t>Read-only current commerce, or a clearly identified historical/test observation</w:t>
            </w:r>
          </w:p>
        </w:tc>
      </w:tr>
      <w:tr>
        <w:trPr/>
        <w:tc>
          <w:tcPr>
            <w:tcW w:w="3000" w:type="dxa"/>
            <w:vAlign w:val="center"/>
          </w:tcPr>
          <w:p>
            <w:pPr>
              <w:pStyle w:val="TableText"/>
              <w:widowControl/>
            </w:pPr>
            <w:r>
              <w:rPr>
                <w:rFonts w:ascii="Calibri" w:hAnsi="Calibri" w:cs="Calibri"/>
              </w:rPr>
              <w:t>Critic diagnostics/captures/preference records</w:t>
            </w:r>
          </w:p>
        </w:tc>
        <w:tc>
          <w:tcPr>
            <w:tcW w:w="1300" w:type="dxa"/>
            <w:vAlign w:val="center"/>
          </w:tcPr>
          <w:p>
            <w:pPr>
              <w:pStyle w:val="TableText"/>
              <w:widowControl/>
            </w:pPr>
            <w:r>
              <w:rPr>
                <w:rFonts w:ascii="Calibri" w:hAnsi="Calibri" w:cs="Calibri"/>
              </w:rPr>
              <w:t>Evaluation evidence store</w:t>
            </w:r>
          </w:p>
        </w:tc>
        <w:tc>
          <w:tcPr>
            <w:tcW w:w="5060" w:type="dxa"/>
            <w:vAlign w:val="center"/>
          </w:tcPr>
          <w:p>
            <w:pPr>
              <w:pStyle w:val="TableText"/>
              <w:widowControl/>
            </w:pPr>
            <w:r>
              <w:rPr>
                <w:rFonts w:ascii="Calibri" w:hAnsi="Calibri" w:cs="Calibri"/>
              </w:rPr>
              <w:t>Non-authoritative, access-controlled evidence with retention policy</w:t>
            </w:r>
          </w:p>
        </w:tc>
      </w:tr>
      <w:tr>
        <w:trPr/>
        <w:tc>
          <w:tcPr>
            <w:tcW w:w="3000" w:type="dxa"/>
            <w:vAlign w:val="center"/>
          </w:tcPr>
          <w:p>
            <w:pPr>
              <w:pStyle w:val="TableText"/>
              <w:widowControl/>
            </w:pPr>
            <w:r>
              <w:rPr>
                <w:rFonts w:ascii="Calibri" w:hAnsi="Calibri" w:cs="Calibri"/>
              </w:rPr>
              <w:t>Published artifact/version</w:t>
            </w:r>
          </w:p>
        </w:tc>
        <w:tc>
          <w:tcPr>
            <w:tcW w:w="1300" w:type="dxa"/>
            <w:vAlign w:val="center"/>
          </w:tcPr>
          <w:p>
            <w:pPr>
              <w:pStyle w:val="TableText"/>
              <w:widowControl/>
            </w:pPr>
            <w:r>
              <w:rPr>
                <w:rFonts w:ascii="Calibri" w:hAnsi="Calibri" w:cs="Calibri"/>
              </w:rPr>
              <w:t>Existing publication storage</w:t>
            </w:r>
          </w:p>
        </w:tc>
        <w:tc>
          <w:tcPr>
            <w:tcW w:w="5060" w:type="dxa"/>
            <w:vAlign w:val="center"/>
          </w:tcPr>
          <w:p>
            <w:pPr>
              <w:pStyle w:val="TableText"/>
              <w:widowControl/>
            </w:pPr>
            <w:r>
              <w:rPr>
                <w:rFonts w:ascii="Calibri" w:hAnsi="Calibri" w:cs="Calibri"/>
              </w:rPr>
              <w:t>Immutable compiled design release; active pointer moved only by authorized publication</w:t>
            </w:r>
          </w:p>
        </w:tc>
      </w:tr>
    </w:tbl>
    <w:p>
      <w:pPr>
        <w:pStyle w:val="Normal"/>
        <w:widowControl/>
      </w:pPr>
    </w:p>
    <w:p>
      <w:pPr>
        <w:pStyle w:val="Normal"/>
        <w:widowControl/>
      </w:pPr>
      <w:r>
        <w:rPr>
          <w:rFonts w:ascii="Calibri" w:hAnsi="Calibri" w:cs="Calibri"/>
          <w:b/>
          <w:bCs/>
        </w:rPr>
        <w:t>Explicit amendment required:</w:t>
      </w:r>
      <w:r>
        <w:rPr>
          <w:rFonts w:ascii="Calibri" w:hAnsi="Calibri" w:cs="Calibri"/>
        </w:rPr>
        <w:t xml:space="preserve"> the current broad “transient” rule is refined. It prohibits a competing editable/executable source of truth, not all durable operational checkpoints. A run must retain the actual validated information needed to resume; a collection of hashes cannot reconstruct lost stage output. Raw provider envelopes, hidden reasoning and secrets are not retained as execution authority. [E02, E15]</w:t>
      </w:r>
    </w:p>
    <w:p>
      <w:pPr>
        <w:pStyle w:val="Normal"/>
        <w:widowControl/>
      </w:pPr>
      <w:r>
        <w:rPr>
          <w:rFonts w:ascii="Calibri" w:hAnsi="Calibri" w:cs="Calibri"/>
        </w:rPr>
        <w:t>Unselected candidates may have short retention for comparison, retries and audit. Define deletion and access rules at the storage boundary. No generation artifact is publicly addressable merely because its ID is known.</w:t>
      </w:r>
    </w:p>
    <w:p>
      <w:pPr>
        <w:pStyle w:val="Heading1"/>
        <w:keepNext/>
        <w:widowControl/>
      </w:pPr>
      <w:r>
        <w:rPr>
          <w:rFonts w:ascii="Calibri" w:hAnsi="Calibri" w:cs="Calibri"/>
        </w:rPr>
        <w:t>6. Generation workflow</w:t>
      </w:r>
    </w:p>
    <w:p>
      <w:pPr>
        <w:pStyle w:val="Heading2"/>
        <w:keepNext/>
        <w:widowControl/>
      </w:pPr>
      <w:r>
        <w:rPr>
          <w:rFonts w:ascii="Calibri" w:hAnsi="Calibri" w:cs="Calibri"/>
        </w:rPr>
        <w:t>6.1 One merchant action, incremental execution</w:t>
      </w:r>
    </w:p>
    <w:p>
      <w:pPr>
        <w:pStyle w:val="Normal"/>
        <w:widowControl/>
      </w:pPr>
      <w:r>
        <w:rPr>
          <w:rFonts w:ascii="Calibri" w:hAnsi="Calibri" w:cs="Calibri"/>
        </w:rPr>
        <w:t xml:space="preserve">The default experience remains </w:t>
      </w:r>
      <w:r>
        <w:rPr>
          <w:rFonts w:ascii="Calibri" w:hAnsi="Calibri" w:cs="Calibri"/>
          <w:b/>
          <w:bCs/>
        </w:rPr>
        <w:t>Generate store</w:t>
      </w:r>
      <w:r>
        <w:rPr>
          <w:rFonts w:ascii="Calibri" w:hAnsi="Calibri" w:cs="Calibri"/>
        </w:rPr>
        <w:t>, not a wizard demanding approval of every page. Studio shows progress, useful isolated previews, unsupported requirements and an eventual complete proposal. An optional guided workflow can introduce a deliberate design-direction checkpoint.</w:t>
      </w:r>
    </w:p>
    <w:p>
      <w:pPr>
        <w:pStyle w:val="Normal"/>
        <w:widowControl/>
      </w:pPr>
      <w:r>
        <w:rPr>
          <w:rFonts w:ascii="Calibri" w:hAnsi="Calibri" w:cs="Calibri"/>
        </w:rPr>
        <w:t>Default internal order:</w:t>
      </w:r>
    </w:p>
    <w:p>
      <w:pPr>
        <w:pStyle w:val="Normal"/>
        <w:numPr>
          <w:ilvl w:val="0"/>
          <w:numId w:val="8"/>
        </w:numPr>
        <w:widowControl/>
      </w:pPr>
      <w:r>
        <w:rPr>
          <w:rFonts w:ascii="Calibri" w:hAnsi="Calibri" w:cs="Calibri"/>
        </w:rPr>
        <w:t>Resolve identity, request scope, approved brief, facts, assets and compact catalogue capabilities.</w:t>
      </w:r>
    </w:p>
    <w:p>
      <w:pPr>
        <w:pStyle w:val="Normal"/>
        <w:numPr>
          <w:ilvl w:val="0"/>
          <w:numId w:val="8"/>
        </w:numPr>
        <w:widowControl/>
      </w:pPr>
      <w:r>
        <w:rPr>
          <w:rFonts w:ascii="Calibri" w:hAnsi="Calibri" w:cs="Calibri"/>
        </w:rPr>
        <w:t>Interpret merchant intent and compile a global direction: foundation, typography, surfaces, rhythm, controls and commercial priorities.</w:t>
      </w:r>
    </w:p>
    <w:p>
      <w:pPr>
        <w:pStyle w:val="Normal"/>
        <w:numPr>
          <w:ilvl w:val="0"/>
          <w:numId w:val="8"/>
        </w:numPr>
        <w:widowControl/>
      </w:pPr>
      <w:r>
        <w:rPr>
          <w:rFonts w:ascii="Calibri" w:hAnsi="Calibri" w:cs="Calibri"/>
        </w:rPr>
        <w:t>Plan the required template set and genuine static pages.</w:t>
      </w:r>
    </w:p>
    <w:p>
      <w:pPr>
        <w:pStyle w:val="Normal"/>
        <w:numPr>
          <w:ilvl w:val="0"/>
          <w:numId w:val="8"/>
        </w:numPr>
        <w:widowControl/>
      </w:pPr>
      <w:r>
        <w:rPr>
          <w:rFonts w:ascii="Calibri" w:hAnsi="Calibri" w:cs="Calibri"/>
        </w:rPr>
        <w:t>Generate the homepage and render it.</w:t>
      </w:r>
    </w:p>
    <w:p>
      <w:pPr>
        <w:pStyle w:val="Normal"/>
        <w:numPr>
          <w:ilvl w:val="0"/>
          <w:numId w:val="8"/>
        </w:numPr>
        <w:widowControl/>
      </w:pPr>
      <w:r>
        <w:rPr>
          <w:rFonts w:ascii="Calibri" w:hAnsi="Calibri" w:cs="Calibri"/>
        </w:rPr>
        <w:t>Generate the most demanding representative PDP early; cover simple and configurable products without losing generic option handling.</w:t>
      </w:r>
    </w:p>
    <w:p>
      <w:pPr>
        <w:pStyle w:val="Normal"/>
        <w:numPr>
          <w:ilvl w:val="0"/>
          <w:numId w:val="8"/>
        </w:numPr>
        <w:widowControl/>
      </w:pPr>
      <w:r>
        <w:rPr>
          <w:rFonts w:ascii="Calibri" w:hAnsi="Calibri" w:cs="Calibri"/>
        </w:rPr>
        <w:t>Generate collection and search presentation using shared card/control grammar.</w:t>
      </w:r>
    </w:p>
    <w:p>
      <w:pPr>
        <w:pStyle w:val="Normal"/>
        <w:numPr>
          <w:ilvl w:val="0"/>
          <w:numId w:val="8"/>
        </w:numPr>
        <w:widowControl/>
      </w:pPr>
      <w:r>
        <w:rPr>
          <w:rFonts w:ascii="Calibri" w:hAnsi="Calibri" w:cs="Calibri"/>
        </w:rPr>
        <w:t>Compose approved factual pages and utility presentation.</w:t>
      </w:r>
    </w:p>
    <w:p>
      <w:pPr>
        <w:pStyle w:val="Normal"/>
        <w:numPr>
          <w:ilvl w:val="0"/>
          <w:numId w:val="8"/>
        </w:numPr>
        <w:widowControl/>
      </w:pPr>
      <w:r>
        <w:rPr>
          <w:rFonts w:ascii="Calibri" w:hAnsi="Calibri" w:cs="Calibri"/>
        </w:rPr>
        <w:t>Evaluate whole-store navigation, coherence, locale coverage, commerce capabilities and mobile behaviour.</w:t>
      </w:r>
    </w:p>
    <w:p>
      <w:pPr>
        <w:pStyle w:val="Normal"/>
        <w:numPr>
          <w:ilvl w:val="0"/>
          <w:numId w:val="8"/>
        </w:numPr>
        <w:widowControl/>
      </w:pPr>
      <w:r>
        <w:rPr>
          <w:rFonts w:ascii="Calibri" w:hAnsi="Calibri" w:cs="Calibri"/>
        </w:rPr>
        <w:t>Assemble one complete canonical candidate and submit through the existing proposal lifecycle.</w:t>
      </w:r>
    </w:p>
    <w:p>
      <w:pPr>
        <w:pStyle w:val="Normal"/>
        <w:widowControl/>
      </w:pPr>
      <w:r>
        <w:rPr>
          <w:rFonts w:ascii="Calibri" w:hAnsi="Calibri" w:cs="Calibri"/>
        </w:rPr>
        <w:t>After the global contract is fixed, disjoint templates may execute with bounded parallelism. Start sequentially for predictable evidence. Do not let two workers rewrite shared BrandSystem, frame or navigation.</w:t>
      </w:r>
    </w:p>
    <w:p>
      <w:pPr>
        <w:pStyle w:val="Normal"/>
        <w:widowControl/>
      </w:pPr>
      <w:r>
        <w:rPr>
          <w:rFonts w:ascii="Calibri" w:hAnsi="Calibri" w:cs="Calibri"/>
        </w:rPr>
        <w:t>A template stage cannot silently reopen the global direction. If it discovers a required global change, return a typed blocked result. A deliberately created successor global-contract revision invalidates its dependent artifacts. Recompilation may reuse still-valid semantic artifacts; additional provider calls require remaining explicit budget. Do not start an oscillating automatic redesign loop.</w:t>
      </w:r>
    </w:p>
    <w:p>
      <w:pPr>
        <w:pStyle w:val="Heading2"/>
        <w:keepNext/>
        <w:widowControl/>
      </w:pPr>
      <w:r>
        <w:rPr>
          <w:rFonts w:ascii="Calibri" w:hAnsi="Calibri" w:cs="Calibri"/>
        </w:rPr>
        <w:t>6.2 Model calls are not tied to URL count</w:t>
      </w:r>
    </w:p>
    <w:p>
      <w:pPr>
        <w:pStyle w:val="Normal"/>
        <w:widowControl/>
      </w:pPr>
      <w:r>
        <w:rPr>
          <w:rFonts w:ascii="Calibri" w:hAnsi="Calibri" w:cs="Calibri"/>
        </w:rPr>
        <w:t>A provider call may author global preferences or the supported semantic decisions of one template. Deterministic factual pages and utility states need no mandatory model call. The provider never receives a catalogue-sized array of completed page candidates.</w:t>
      </w:r>
    </w:p>
    <w:p>
      <w:pPr>
        <w:pStyle w:val="Normal"/>
        <w:widowControl/>
      </w:pPr>
      <w:r>
        <w:rPr>
          <w:rFonts w:ascii="Calibri" w:hAnsi="Calibri" w:cs="Calibri"/>
        </w:rPr>
        <w:t>A budget is declared before execution: allowed stages, provider attempts, token limits, capture count, correction allowance and candidate-evaluation bound. Defaults remain zero automatic provider retry until an explicit retry policy is approved and tested. A normal run does not inherit the old mandatory two-call/three-concept shape.</w:t>
      </w:r>
    </w:p>
    <w:p>
      <w:pPr>
        <w:pStyle w:val="Normal"/>
        <w:widowControl/>
      </w:pPr>
      <w:r>
        <w:rPr>
          <w:rFonts w:ascii="Calibri" w:hAnsi="Calibri" w:cs="Calibri"/>
        </w:rPr>
        <w:t>The target is bounded work per design template and real content page. Catalogue summarization and route indexing may be O(N); expensive template design must not become one model call or one maintained layout per product.</w:t>
      </w:r>
    </w:p>
    <w:p>
      <w:pPr>
        <w:pStyle w:val="Heading2"/>
        <w:keepNext/>
        <w:widowControl/>
      </w:pPr>
      <w:r>
        <w:rPr>
          <w:rFonts w:ascii="Calibri" w:hAnsi="Calibri" w:cs="Calibri"/>
        </w:rPr>
        <w:t>6.3 Creative control, not renamed preset selection</w:t>
      </w:r>
    </w:p>
    <w:p>
      <w:pPr>
        <w:pStyle w:val="Normal"/>
        <w:widowControl/>
      </w:pPr>
      <w:r>
        <w:rPr>
          <w:rFonts w:ascii="Calibri" w:hAnsi="Calibri" w:cs="Calibri"/>
        </w:rPr>
        <w:t>Separate four layers:</w:t>
      </w:r>
    </w:p>
    <w:p>
      <w:pPr>
        <w:pStyle w:val="Normal"/>
        <w:numPr>
          <w:ilvl w:val="0"/>
          <w:numId w:val="1"/>
        </w:numPr>
        <w:widowControl/>
      </w:pPr>
      <w:r>
        <w:rPr>
          <w:rFonts w:ascii="Calibri" w:hAnsi="Calibri" w:cs="Calibri"/>
          <w:b/>
          <w:bCs/>
        </w:rPr>
        <w:t>Merchant meaning:</w:t>
      </w:r>
      <w:r>
        <w:rPr>
          <w:rFonts w:ascii="Calibri" w:hAnsi="Calibri" w:cs="Calibri"/>
        </w:rPr>
        <w:t xml:space="preserve"> requested mood, priorities, must-haves, avoidances and unsupported intent.</w:t>
      </w:r>
    </w:p>
    <w:p>
      <w:pPr>
        <w:pStyle w:val="Normal"/>
        <w:numPr>
          <w:ilvl w:val="0"/>
          <w:numId w:val="1"/>
        </w:numPr>
        <w:widowControl/>
      </w:pPr>
      <w:r>
        <w:rPr>
          <w:rFonts w:ascii="Calibri" w:hAnsi="Calibri" w:cs="Calibri"/>
          <w:b/>
          <w:bCs/>
        </w:rPr>
        <w:t>Structure:</w:t>
      </w:r>
      <w:r>
        <w:rPr>
          <w:rFonts w:ascii="Calibri" w:hAnsi="Calibri" w:cs="Calibri"/>
        </w:rPr>
        <w:t xml:space="preserve"> meaningful region relationships, relative prominence, reading order and commerce placement.</w:t>
      </w:r>
    </w:p>
    <w:p>
      <w:pPr>
        <w:pStyle w:val="Normal"/>
        <w:numPr>
          <w:ilvl w:val="0"/>
          <w:numId w:val="1"/>
        </w:numPr>
        <w:widowControl/>
      </w:pPr>
      <w:r>
        <w:rPr>
          <w:rFonts w:ascii="Calibri" w:hAnsi="Calibri" w:cs="Calibri"/>
          <w:b/>
          <w:bCs/>
        </w:rPr>
        <w:t>Visual identity:</w:t>
      </w:r>
      <w:r>
        <w:rPr>
          <w:rFonts w:ascii="Calibri" w:hAnsi="Calibri" w:cs="Calibri"/>
        </w:rPr>
        <w:t xml:space="preserve"> independent foundation, type hierarchy, palette roles, surfaces, rhythm and control treatment.</w:t>
      </w:r>
    </w:p>
    <w:p>
      <w:pPr>
        <w:pStyle w:val="Normal"/>
        <w:numPr>
          <w:ilvl w:val="0"/>
          <w:numId w:val="1"/>
        </w:numPr>
        <w:widowControl/>
      </w:pPr>
      <w:r>
        <w:rPr>
          <w:rFonts w:ascii="Calibri" w:hAnsi="Calibri" w:cs="Calibri"/>
          <w:b/>
          <w:bCs/>
        </w:rPr>
        <w:t>Realization:</w:t>
      </w:r>
      <w:r>
        <w:rPr>
          <w:rFonts w:ascii="Calibri" w:hAnsi="Calibri" w:cs="Calibri"/>
        </w:rPr>
        <w:t xml:space="preserve"> exact registered components, variants, parameters and approved asset placements.</w:t>
      </w:r>
    </w:p>
    <w:p>
      <w:pPr>
        <w:pStyle w:val="Normal"/>
        <w:widowControl/>
      </w:pPr>
      <w:r>
        <w:rPr>
          <w:rFonts w:ascii="Calibri" w:hAnsi="Calibri" w:cs="Calibri"/>
        </w:rPr>
        <w:t>Provider-owned preferences remain untrusted. They cannot grant tool permissions, publish rights or commerce writes. Merchant-critical constraints must be represented and reported; a failed requirement cannot disappear behind a successful schema parse.</w:t>
      </w:r>
    </w:p>
    <w:p>
      <w:pPr>
        <w:pStyle w:val="Normal"/>
        <w:widowControl/>
      </w:pPr>
      <w:r>
        <w:rPr>
          <w:rFonts w:ascii="Calibri" w:hAnsi="Calibri" w:cs="Calibri"/>
        </w:rPr>
        <w:t>Compatibility is a safety filter, not an excuse to select an unrelated design. Reuse A-08 compatibility and exact-validation logic. Merchant-fit selection must be an explicitly versioned policy over feasible alternatives; do not mutate historical scoring-free A-08 receipts into a new semantics. Stable fingerprint ordering is a final tie-break, not the primary measure of design appropriateness.</w:t>
      </w:r>
    </w:p>
    <w:p>
      <w:pPr>
        <w:pStyle w:val="Normal"/>
        <w:widowControl/>
      </w:pPr>
      <w:r>
        <w:rPr>
          <w:rFonts w:ascii="Calibri" w:hAnsi="Calibri" w:cs="Calibri"/>
        </w:rPr>
        <w:t>Any advertised capability must have a complete chain:</w:t>
      </w:r>
    </w:p>
    <w:p>
      <w:pPr>
        <w:pStyle w:val="CodeBlock"/>
        <w:shd w:val="clear" w:fill="F4F6F9"/>
        <w:ind w:left="180" w:right="180"/>
        <w:widowControl/>
      </w:pPr>
      <w:r>
        <w:rPr>
          <w:rFonts w:ascii="Consolas" w:hAnsi="Consolas" w:cs="Consolas"/>
          <w:sz w:val="19"/>
          <w:szCs w:val="19"/>
        </w:rPr>
        <w:t>supported provider vocabulary -&gt; compiler decision -&gt; renderer behaviour -&gt; visual evidence</w:t>
      </w:r>
    </w:p>
    <w:p>
      <w:pPr>
        <w:pStyle w:val="Normal"/>
        <w:widowControl/>
      </w:pPr>
    </w:p>
    <w:p>
      <w:pPr>
        <w:pStyle w:val="Normal"/>
        <w:widowControl/>
      </w:pPr>
      <w:r>
        <w:rPr>
          <w:rFonts w:ascii="Calibri" w:hAnsi="Calibri" w:cs="Calibri"/>
        </w:rPr>
        <w:t>A new “asymmetry” field without layout consequences fails this requirement. A more powerful model cannot compensate for an absent renderer capability.</w:t>
      </w:r>
    </w:p>
    <w:p>
      <w:pPr>
        <w:pStyle w:val="Heading1"/>
        <w:keepNext/>
        <w:widowControl/>
      </w:pPr>
      <w:r>
        <w:rPr>
          <w:rFonts w:ascii="Calibri" w:hAnsi="Calibri" w:cs="Calibri"/>
        </w:rPr>
        <w:t>7. Canonical executable composition: the missing bridge</w:t>
      </w:r>
    </w:p>
    <w:p>
      <w:pPr>
        <w:pStyle w:val="Heading2"/>
        <w:keepNext/>
        <w:widowControl/>
      </w:pPr>
      <w:r>
        <w:rPr>
          <w:rFonts w:ascii="Calibri" w:hAnsi="Calibri" w:cs="Calibri"/>
        </w:rPr>
        <w:t>7.1 Current limitation</w:t>
      </w:r>
    </w:p>
    <w:p>
      <w:pPr>
        <w:pStyle w:val="Normal"/>
        <w:widowControl/>
      </w:pPr>
      <w:r>
        <w:rPr>
          <w:rFonts w:ascii="Calibri" w:hAnsi="Calibri" w:cs="Calibri"/>
        </w:rPr>
        <w:t>PageBlueprint v2 describes regions and relationships, but production registries remain empty. Current canonical static pages store flat sections, while dynamic commerce projection/editor logic retains one composite section. Merely activating more family IDs will not make arbitrary region relations render. [E05, E06, E10]</w:t>
      </w:r>
    </w:p>
    <w:p>
      <w:pPr>
        <w:pStyle w:val="Heading2"/>
        <w:keepNext/>
        <w:widowControl/>
      </w:pPr>
      <w:r>
        <w:rPr>
          <w:rFonts w:ascii="Calibri" w:hAnsi="Calibri" w:cs="Calibri"/>
        </w:rPr>
        <w:t>7.2 Proposed representation</w:t>
      </w:r>
    </w:p>
    <w:p>
      <w:pPr>
        <w:pStyle w:val="Normal"/>
        <w:widowControl/>
      </w:pPr>
      <w:r>
        <w:rPr>
          <w:rFonts w:ascii="Calibri" w:hAnsi="Calibri" w:cs="Calibri"/>
        </w:rPr>
        <w:t xml:space="preserve">Add </w:t>
      </w:r>
      <w:r>
        <w:rPr>
          <w:rFonts w:ascii="Calibri" w:hAnsi="Calibri" w:cs="Calibri"/>
          <w:b/>
          <w:bCs/>
        </w:rPr>
        <w:t>one versioned compiled PageBlueprint composition value</w:t>
      </w:r>
      <w:r>
        <w:rPr>
          <w:rFonts w:ascii="Calibri" w:hAnsi="Calibri" w:cs="Calibri"/>
        </w:rPr>
        <w:t>, owned by the existing storefront/PageBlueprint authority. It references canonical section or registered anatomy-slot identities and contains only compiler-validated selections from PageBlueprint v2: region assignment, supported order choice, registered relationship realization and four-breakpoint transformation choices.</w:t>
      </w:r>
    </w:p>
    <w:p>
      <w:pPr>
        <w:pStyle w:val="Normal"/>
        <w:widowControl/>
      </w:pPr>
      <w:r>
        <w:rPr>
          <w:rFonts w:ascii="Calibri" w:hAnsi="Calibri" w:cs="Calibri"/>
        </w:rPr>
        <w:t xml:space="preserve">AR-05A specifies </w:t>
      </w:r>
      <w:r>
        <w:rPr>
          <w:rFonts w:ascii="Consolas" w:hAnsi="Consolas" w:cs="Consolas"/>
          <w:sz w:val="19"/>
          <w:szCs w:val="19"/>
        </w:rPr>
        <w:t>CompiledPageBlueprintCompositionV1</w:t>
      </w:r>
      <w:r>
        <w:rPr>
          <w:rFonts w:ascii="Calibri" w:hAnsi="Calibri" w:cs="Calibri"/>
        </w:rPr>
        <w:t xml:space="preserve"> at composition version </w:t>
      </w:r>
      <w:r>
        <w:rPr>
          <w:rFonts w:ascii="Consolas" w:hAnsi="Consolas" w:cs="Consolas"/>
          <w:sz w:val="19"/>
          <w:szCs w:val="19"/>
        </w:rPr>
        <w:t>1.0.0</w:t>
      </w:r>
      <w:r>
        <w:rPr>
          <w:rFonts w:ascii="Calibri" w:hAnsi="Calibri" w:cs="Calibri"/>
        </w:rPr>
        <w:t xml:space="preserve"> over the existing PageBlueprint v2 authority; </w:t>
      </w:r>
      <w:hyperlink r:id="rIdHyperlink39" w:history="1">
        <w:r>
          <w:rPr>
            <w:rFonts w:ascii="Calibri" w:hAnsi="Calibri" w:cs="Calibri"/>
            <w:color w:val="2E74B5"/>
            <w:u w:val="single"/>
          </w:rPr>
          <w:t>the design</w:t>
        </w:r>
      </w:hyperlink>
      <w:r>
        <w:rPr>
          <w:rFonts w:ascii="Calibri" w:hAnsi="Calibri" w:cs="Calibri"/>
        </w:rPr>
        <w:t xml:space="preserve"> defines exact owner/reference, realization and fingerprint fields. Accepted AR-05B attaches that same value with explicit snapshot-extension/dynamic-version dispatch; A changed no current snapshot reader/writer. Positive collection/search and PDP composition is an AR-06 executable-commerce obligation before dynamic enablement, distinct from A’s static positives and specific dynamic rejection evidence. The design decision remains:</w:t>
      </w:r>
    </w:p>
    <w:p>
      <w:pPr>
        <w:pStyle w:val="Normal"/>
        <w:numPr>
          <w:ilvl w:val="0"/>
          <w:numId w:val="1"/>
        </w:numPr>
        <w:widowControl/>
      </w:pPr>
      <w:r>
        <w:rPr>
          <w:rFonts w:ascii="Calibri" w:hAnsi="Calibri" w:cs="Calibri"/>
        </w:rPr>
        <w:t>Section content is stored once. Region membership references that content; it does not copy it into another tree.</w:t>
      </w:r>
    </w:p>
    <w:p>
      <w:pPr>
        <w:pStyle w:val="Normal"/>
        <w:numPr>
          <w:ilvl w:val="0"/>
          <w:numId w:val="1"/>
        </w:numPr>
        <w:widowControl/>
      </w:pPr>
      <w:r>
        <w:rPr>
          <w:rFonts w:ascii="Calibri" w:hAnsi="Calibri" w:cs="Calibri"/>
        </w:rPr>
        <w:t>For v2, composition is the sole ordering/relationship authority. The serialized section array has canonical storage order, not an independently editable conflicting layout order.</w:t>
      </w:r>
    </w:p>
    <w:p>
      <w:pPr>
        <w:pStyle w:val="Normal"/>
        <w:numPr>
          <w:ilvl w:val="0"/>
          <w:numId w:val="1"/>
        </w:numPr>
        <w:widowControl/>
      </w:pPr>
      <w:r>
        <w:rPr>
          <w:rFonts w:ascii="Calibri" w:hAnsi="Calibri" w:cs="Calibri"/>
        </w:rPr>
        <w:t>For v1, existing flat order and composite semantics stay unchanged.</w:t>
      </w:r>
    </w:p>
    <w:p>
      <w:pPr>
        <w:pStyle w:val="Normal"/>
        <w:numPr>
          <w:ilvl w:val="0"/>
          <w:numId w:val="1"/>
        </w:numPr>
        <w:widowControl/>
      </w:pPr>
      <w:r>
        <w:rPr>
          <w:rFonts w:ascii="Calibri" w:hAnsi="Calibri" w:cs="Calibri"/>
        </w:rPr>
        <w:t>A renderer consumes the compiled composition and registered realizations, not provider instructions or a search process.</w:t>
      </w:r>
    </w:p>
    <w:p>
      <w:pPr>
        <w:pStyle w:val="Normal"/>
        <w:numPr>
          <w:ilvl w:val="0"/>
          <w:numId w:val="1"/>
        </w:numPr>
        <w:widowControl/>
      </w:pPr>
      <w:r>
        <w:rPr>
          <w:rFonts w:ascii="Calibri" w:hAnsi="Calibri" w:cs="Calibri"/>
        </w:rPr>
        <w:t>A bounded region may correspond to a registered internal anatomy slot of a commerce component. Do not create separate independent option-selection state just to split the visual layout.</w:t>
      </w:r>
    </w:p>
    <w:p>
      <w:pPr>
        <w:pStyle w:val="Normal"/>
        <w:numPr>
          <w:ilvl w:val="0"/>
          <w:numId w:val="1"/>
        </w:numPr>
        <w:widowControl/>
      </w:pPr>
      <w:r>
        <w:rPr>
          <w:rFonts w:ascii="Calibri" w:hAnsi="Calibri" w:cs="Calibri"/>
        </w:rPr>
        <w:t xml:space="preserve">Unsupported or impossible region relations fail before acceptance. No </w:t>
      </w:r>
      <w:r>
        <w:rPr>
          <w:rFonts w:ascii="Consolas" w:hAnsi="Consolas" w:cs="Consolas"/>
          <w:sz w:val="19"/>
          <w:szCs w:val="19"/>
        </w:rPr>
        <w:t>offsets</w:t>
      </w:r>
      <w:r>
        <w:rPr>
          <w:rFonts w:ascii="Calibri" w:hAnsi="Calibri" w:cs="Calibri"/>
        </w:rPr>
        <w:t xml:space="preserve"> metadata may be silently rendered as a normal stack while claiming fidelity.</w:t>
      </w:r>
    </w:p>
    <w:p>
      <w:pPr>
        <w:pStyle w:val="Normal"/>
        <w:widowControl/>
      </w:pPr>
      <w:r>
        <w:rPr>
          <w:rFonts w:ascii="Calibri" w:hAnsi="Calibri" w:cs="Calibri"/>
        </w:rPr>
        <w:t>This is an extension of PageBlueprint realization, not a second page graph, new recursive HTML language or collection of per-merchant React components.</w:t>
      </w:r>
    </w:p>
    <w:p>
      <w:pPr>
        <w:pStyle w:val="Heading2"/>
        <w:keepNext/>
        <w:widowControl/>
      </w:pPr>
      <w:r>
        <w:rPr>
          <w:rFonts w:ascii="Calibri" w:hAnsi="Calibri" w:cs="Calibri"/>
        </w:rPr>
        <w:t>7.3 Renderer and Puck</w:t>
      </w:r>
    </w:p>
    <w:p>
      <w:pPr>
        <w:pStyle w:val="Normal"/>
        <w:widowControl/>
      </w:pPr>
      <w:r>
        <w:rPr>
          <w:rFonts w:ascii="Calibri" w:hAnsi="Calibri" w:cs="Calibri"/>
        </w:rPr>
        <w:t>Provide one shared composition rendering function over the existing registered components. Editor, proposal preview, saved preview and public serving use that implementation with different data-loading and interaction adapters.</w:t>
      </w:r>
    </w:p>
    <w:p>
      <w:pPr>
        <w:pStyle w:val="Normal"/>
        <w:widowControl/>
      </w:pPr>
      <w:r>
        <w:rPr>
          <w:rFonts w:ascii="Calibri" w:hAnsi="Calibri" w:cs="Calibri"/>
        </w:rPr>
        <w:t>Puck receives an appropriate controlled projection. It must not erase region assignments, responsive rules or version references when a merchant edits text or reorders an allowed region. Unsupported canvas operations are disabled with a useful explanation. Round-trip tests compare exact canonical values, not only screenshots.</w:t>
      </w:r>
    </w:p>
    <w:p>
      <w:pPr>
        <w:pStyle w:val="Normal"/>
        <w:widowControl/>
      </w:pPr>
      <w:r>
        <w:rPr>
          <w:rFonts w:ascii="Calibri" w:hAnsi="Calibri" w:cs="Calibri"/>
        </w:rPr>
        <w:t>Retain the generic product option and variant resolver. Layout may move gallery, purchase information and specifications; it may not duplicate option state, drop available option groups or invent an independent add-to-cart implementation.</w:t>
      </w:r>
    </w:p>
    <w:p>
      <w:pPr>
        <w:pStyle w:val="Heading2"/>
        <w:keepNext/>
        <w:widowControl/>
      </w:pPr>
      <w:r>
        <w:rPr>
          <w:rFonts w:ascii="Calibri" w:hAnsi="Calibri" w:cs="Calibri"/>
        </w:rPr>
        <w:t>7.4 Version boundary</w:t>
      </w:r>
    </w:p>
    <w:p>
      <w:pPr>
        <w:pStyle w:val="Normal"/>
        <w:widowControl/>
      </w:pPr>
      <w:r>
        <w:rPr>
          <w:rFonts w:ascii="Calibri" w:hAnsi="Calibri" w:cs="Calibri"/>
        </w:rPr>
        <w:t xml:space="preserve">The current root snapshot has no general </w:t>
      </w:r>
      <w:r>
        <w:rPr>
          <w:rFonts w:ascii="Consolas" w:hAnsi="Consolas" w:cs="Consolas"/>
          <w:sz w:val="19"/>
          <w:szCs w:val="19"/>
        </w:rPr>
        <w:t>schemaVersion</w:t>
      </w:r>
      <w:r>
        <w:rPr>
          <w:rFonts w:ascii="Calibri" w:hAnsi="Calibri" w:cs="Calibri"/>
        </w:rPr>
        <w:t xml:space="preserve"> discriminator. Do not assume one exists. AR-05 must choose an explicit compatible envelope/extension dispatch and preserve absent-field legacy behaviour. [E10]</w:t>
      </w:r>
    </w:p>
    <w:p>
      <w:pPr>
        <w:pStyle w:val="Normal"/>
        <w:widowControl/>
      </w:pPr>
      <w:r>
        <w:rPr>
          <w:rFonts w:ascii="Calibri" w:hAnsi="Calibri" w:cs="Calibri"/>
        </w:rPr>
        <w:t>BrandSystem uses an explicit Design DNA v1/v2 union. Dynamic-commerce presentation uses an explicit v1/v2 contract. Any new compiled composition has its own versioned value. Old readers must reject unsupported new authority, not partially render it.</w:t>
      </w:r>
    </w:p>
    <w:p>
      <w:pPr>
        <w:pStyle w:val="Normal"/>
        <w:widowControl/>
      </w:pPr>
      <w:r>
        <w:rPr>
          <w:rFonts w:ascii="Calibri" w:hAnsi="Calibri" w:cs="Calibri"/>
        </w:rPr>
        <w:t>No old snapshot is rewritten on read. An explicit upgrade generates a candidate/new draft revision and preserves original history.</w:t>
      </w:r>
    </w:p>
    <w:p>
      <w:pPr>
        <w:pStyle w:val="Heading1"/>
        <w:keepNext/>
        <w:widowControl/>
      </w:pPr>
      <w:r>
        <w:rPr>
          <w:rFonts w:ascii="Calibri" w:hAnsi="Calibri" w:cs="Calibri"/>
        </w:rPr>
        <w:t>8. Structural families and visual recipes</w:t>
      </w:r>
    </w:p>
    <w:p>
      <w:pPr>
        <w:pStyle w:val="Normal"/>
        <w:widowControl/>
      </w:pPr>
      <w:r>
        <w:rPr>
          <w:rFonts w:ascii="Calibri" w:hAnsi="Calibri" w:cs="Calibri"/>
        </w:rPr>
        <w:t>Retain the six accepted family identities and the intended separation of structure from merchant aesthetics. Initial execution focuses on:</w:t>
      </w:r>
    </w:p>
    <w:p>
      <w:pPr>
        <w:pStyle w:val="Normal"/>
        <w:widowControl/>
      </w:pPr>
      <w:r>
        <w:rPr>
          <w:rFonts w:ascii="Calibri" w:hAnsi="Calibri" w:cs="Calibri"/>
          <w:b/>
          <w:bCs/>
        </w:rPr>
        <w:t>`product-first-commerce`:</w:t>
      </w:r>
      <w:r>
        <w:rPr>
          <w:rFonts w:ascii="Calibri" w:hAnsi="Calibri" w:cs="Calibri"/>
        </w:rPr>
        <w:t xml:space="preserve"> useful with limited assets, strong product discovery, simple purchase hierarchy and reliable generic commerce.</w:t>
      </w:r>
    </w:p>
    <w:p>
      <w:pPr>
        <w:pStyle w:val="Normal"/>
        <w:widowControl/>
      </w:pPr>
      <w:r>
        <w:rPr>
          <w:rFonts w:ascii="Calibri" w:hAnsi="Calibri" w:cs="Calibri"/>
          <w:b/>
          <w:bCs/>
        </w:rPr>
        <w:t>`editorial-offset`:</w:t>
      </w:r>
      <w:r>
        <w:rPr>
          <w:rFonts w:ascii="Calibri" w:hAnsi="Calibri" w:cs="Calibri"/>
        </w:rPr>
        <w:t xml:space="preserve"> real asymmetric composition, approved editorial imagery, deliberate narrative rhythm and a materially different cross-page structure.</w:t>
      </w:r>
    </w:p>
    <w:p>
      <w:pPr>
        <w:pStyle w:val="Normal"/>
        <w:widowControl/>
      </w:pPr>
      <w:r>
        <w:rPr>
          <w:rFonts w:ascii="Calibri" w:hAnsi="Calibri" w:cs="Calibri"/>
        </w:rPr>
        <w:t>These are implementation priorities, not a promise that one family fits every merchant. Unsupported evidence requirements remain explicit. The remaining four families retain planned status until separately implemented and reviewed.</w:t>
      </w:r>
    </w:p>
    <w:p>
      <w:pPr>
        <w:pStyle w:val="Normal"/>
        <w:widowControl/>
      </w:pPr>
      <w:r>
        <w:rPr>
          <w:rFonts w:ascii="Calibri" w:hAnsi="Calibri" w:cs="Calibri"/>
        </w:rPr>
        <w:t>Each activated family must cover home, collection, search, product-detail, content/support and utility roles. Reusing appropriate shared support/utility anatomy is allowed; inventing six decorative checkout variants is not required. Activation still requires actual cross-page distinctiveness and four-width evidence, not merely registered IDs.</w:t>
      </w:r>
    </w:p>
    <w:p>
      <w:pPr>
        <w:pStyle w:val="Normal"/>
        <w:widowControl/>
      </w:pPr>
      <w:r>
        <w:rPr>
          <w:rFonts w:ascii="Calibri" w:hAnsi="Calibri" w:cs="Calibri"/>
        </w:rPr>
        <w:t>Compile visual preferences independently into BrandSystem. Both initial families must demonstrate more than one visual identity, including accessible dark treatment where supported. Do not correlate a family with one fixed palette/font tuple.</w:t>
      </w:r>
    </w:p>
    <w:p>
      <w:pPr>
        <w:pStyle w:val="Normal"/>
        <w:widowControl/>
      </w:pPr>
      <w:r>
        <w:rPr>
          <w:rFonts w:ascii="Calibri" w:hAnsi="Calibri" w:cs="Calibri"/>
        </w:rPr>
        <w:t>One concept is the normal mode. Later comparison accepts an explicit requested count of two or three. It must not fill missing capacity with a palette-only duplicate or silently broaden the merchant's hard constraints. Report available distinct capacity honestly.</w:t>
      </w:r>
    </w:p>
    <w:p>
      <w:pPr>
        <w:pStyle w:val="Heading1"/>
        <w:keepNext/>
        <w:widowControl/>
      </w:pPr>
      <w:r>
        <w:rPr>
          <w:rFonts w:ascii="Calibri" w:hAnsi="Calibri" w:cs="Calibri"/>
        </w:rPr>
        <w:t>9. Template compiler and final assembly</w:t>
      </w:r>
    </w:p>
    <w:p>
      <w:pPr>
        <w:pStyle w:val="Normal"/>
        <w:widowControl/>
      </w:pPr>
      <w:r>
        <w:rPr>
          <w:rFonts w:ascii="Calibri" w:hAnsi="Calibri" w:cs="Calibri"/>
        </w:rPr>
        <w:t>Expose a single application facade for initial generation and scoped editing. Implementation can be staged behind explicit version dispatch while legacy generation remains available for its original contract.</w:t>
      </w:r>
    </w:p>
    <w:p>
      <w:pPr>
        <w:pStyle w:val="Normal"/>
        <w:widowControl/>
      </w:pPr>
      <w:r>
        <w:rPr>
          <w:rFonts w:ascii="Calibri" w:hAnsi="Calibri" w:cs="Calibri"/>
        </w:rPr>
        <w:t>A template compiler consumes:</w:t>
      </w:r>
    </w:p>
    <w:p>
      <w:pPr>
        <w:pStyle w:val="CodeBlock"/>
        <w:shd w:val="clear" w:fill="F4F6F9"/>
        <w:ind w:left="180" w:right="180"/>
        <w:widowControl/>
      </w:pPr>
      <w:r>
        <w:rPr>
          <w:rFonts w:ascii="Consolas" w:hAnsi="Consolas" w:cs="Consolas"/>
          <w:sz w:val="19"/>
          <w:szCs w:val="19"/>
        </w:rPr>
        <w:t>exact base snapshot/template identity</w:t>
      </w:r>
    </w:p>
    <w:p>
      <w:pPr>
        <w:pStyle w:val="CodeBlock"/>
        <w:shd w:val="clear" w:fill="F4F6F9"/>
        <w:ind w:left="180" w:right="180"/>
        <w:widowControl/>
      </w:pPr>
      <w:r>
        <w:rPr>
          <w:rFonts w:ascii="Consolas" w:hAnsi="Consolas" w:cs="Consolas"/>
          <w:sz w:val="19"/>
          <w:szCs w:val="19"/>
        </w:rPr>
        <w:t>+ global compiled design-contract reference</w:t>
      </w:r>
    </w:p>
    <w:p>
      <w:pPr>
        <w:pStyle w:val="CodeBlock"/>
        <w:shd w:val="clear" w:fill="F4F6F9"/>
        <w:ind w:left="180" w:right="180"/>
        <w:widowControl/>
      </w:pPr>
      <w:r>
        <w:rPr>
          <w:rFonts w:ascii="Consolas" w:hAnsi="Consolas" w:cs="Consolas"/>
          <w:sz w:val="19"/>
          <w:szCs w:val="19"/>
        </w:rPr>
        <w:t>+ selected PageBlueprint/family capability references</w:t>
      </w:r>
    </w:p>
    <w:p>
      <w:pPr>
        <w:pStyle w:val="CodeBlock"/>
        <w:shd w:val="clear" w:fill="F4F6F9"/>
        <w:ind w:left="180" w:right="180"/>
        <w:widowControl/>
      </w:pPr>
      <w:r>
        <w:rPr>
          <w:rFonts w:ascii="Consolas" w:hAnsi="Consolas" w:cs="Consolas"/>
          <w:sz w:val="19"/>
          <w:szCs w:val="19"/>
        </w:rPr>
        <w:t>+ validated template-specific semantic intent</w:t>
      </w:r>
    </w:p>
    <w:p>
      <w:pPr>
        <w:pStyle w:val="CodeBlock"/>
        <w:shd w:val="clear" w:fill="F4F6F9"/>
        <w:ind w:left="180" w:right="180"/>
        <w:widowControl/>
      </w:pPr>
      <w:r>
        <w:rPr>
          <w:rFonts w:ascii="Consolas" w:hAnsi="Consolas" w:cs="Consolas"/>
          <w:sz w:val="19"/>
          <w:szCs w:val="19"/>
        </w:rPr>
        <w:t>+ required approved facts/assets</w:t>
      </w:r>
    </w:p>
    <w:p>
      <w:pPr>
        <w:pStyle w:val="CodeBlock"/>
        <w:shd w:val="clear" w:fill="F4F6F9"/>
        <w:ind w:left="180" w:right="180"/>
        <w:widowControl/>
      </w:pPr>
      <w:r>
        <w:rPr>
          <w:rFonts w:ascii="Consolas" w:hAnsi="Consolas" w:cs="Consolas"/>
          <w:sz w:val="19"/>
          <w:szCs w:val="19"/>
        </w:rPr>
        <w:t>+ compact commerce capability context</w:t>
      </w:r>
    </w:p>
    <w:p>
      <w:pPr>
        <w:pStyle w:val="Normal"/>
        <w:widowControl/>
      </w:pPr>
    </w:p>
    <w:p>
      <w:pPr>
        <w:pStyle w:val="Normal"/>
        <w:widowControl/>
      </w:pPr>
      <w:r>
        <w:rPr>
          <w:rFonts w:ascii="Calibri" w:hAnsi="Calibri" w:cs="Calibri"/>
        </w:rPr>
        <w:t>It produces:</w:t>
      </w:r>
    </w:p>
    <w:p>
      <w:pPr>
        <w:pStyle w:val="CodeBlock"/>
        <w:shd w:val="clear" w:fill="F4F6F9"/>
        <w:ind w:left="180" w:right="180"/>
        <w:widowControl/>
      </w:pPr>
      <w:r>
        <w:rPr>
          <w:rFonts w:ascii="Consolas" w:hAnsi="Consolas" w:cs="Consolas"/>
          <w:sz w:val="19"/>
          <w:szCs w:val="19"/>
        </w:rPr>
        <w:t>versioned canonical template/page artifact</w:t>
      </w:r>
    </w:p>
    <w:p>
      <w:pPr>
        <w:pStyle w:val="CodeBlock"/>
        <w:shd w:val="clear" w:fill="F4F6F9"/>
        <w:ind w:left="180" w:right="180"/>
        <w:widowControl/>
      </w:pPr>
      <w:r>
        <w:rPr>
          <w:rFonts w:ascii="Consolas" w:hAnsi="Consolas" w:cs="Consolas"/>
          <w:sz w:val="19"/>
          <w:szCs w:val="19"/>
        </w:rPr>
        <w:t>+ bounded read set and write set</w:t>
      </w:r>
    </w:p>
    <w:p>
      <w:pPr>
        <w:pStyle w:val="CodeBlock"/>
        <w:shd w:val="clear" w:fill="F4F6F9"/>
        <w:ind w:left="180" w:right="180"/>
        <w:widowControl/>
      </w:pPr>
      <w:r>
        <w:rPr>
          <w:rFonts w:ascii="Consolas" w:hAnsi="Consolas" w:cs="Consolas"/>
          <w:sz w:val="19"/>
          <w:szCs w:val="19"/>
        </w:rPr>
        <w:t>+ component/profile/asset dependencies</w:t>
      </w:r>
    </w:p>
    <w:p>
      <w:pPr>
        <w:pStyle w:val="CodeBlock"/>
        <w:shd w:val="clear" w:fill="F4F6F9"/>
        <w:ind w:left="180" w:right="180"/>
        <w:widowControl/>
      </w:pPr>
      <w:r>
        <w:rPr>
          <w:rFonts w:ascii="Consolas" w:hAnsi="Consolas" w:cs="Consolas"/>
          <w:sz w:val="19"/>
          <w:szCs w:val="19"/>
        </w:rPr>
        <w:t>+ exact content/topology/visual fingerprints</w:t>
      </w:r>
    </w:p>
    <w:p>
      <w:pPr>
        <w:pStyle w:val="CodeBlock"/>
        <w:shd w:val="clear" w:fill="F4F6F9"/>
        <w:ind w:left="180" w:right="180"/>
        <w:widowControl/>
      </w:pPr>
      <w:r>
        <w:rPr>
          <w:rFonts w:ascii="Consolas" w:hAnsi="Consolas" w:cs="Consolas"/>
          <w:sz w:val="19"/>
          <w:szCs w:val="19"/>
        </w:rPr>
        <w:t>+ fulfilled / substituted / unsupported decisions</w:t>
      </w:r>
    </w:p>
    <w:p>
      <w:pPr>
        <w:pStyle w:val="CodeBlock"/>
        <w:shd w:val="clear" w:fill="F4F6F9"/>
        <w:ind w:left="180" w:right="180"/>
        <w:widowControl/>
      </w:pPr>
      <w:r>
        <w:rPr>
          <w:rFonts w:ascii="Consolas" w:hAnsi="Consolas" w:cs="Consolas"/>
          <w:sz w:val="19"/>
          <w:szCs w:val="19"/>
        </w:rPr>
        <w:t>+ deterministic validation results</w:t>
      </w:r>
    </w:p>
    <w:p>
      <w:pPr>
        <w:pStyle w:val="Normal"/>
        <w:widowControl/>
      </w:pPr>
    </w:p>
    <w:p>
      <w:pPr>
        <w:pStyle w:val="Normal"/>
        <w:widowControl/>
      </w:pPr>
      <w:r>
        <w:rPr>
          <w:rFonts w:ascii="Calibri" w:hAnsi="Calibri" w:cs="Calibri"/>
        </w:rPr>
        <w:t>It is pure with respect to repositories and commerce. Renderer checks and screenshots happen outside the pure compiler.</w:t>
      </w:r>
    </w:p>
    <w:p>
      <w:pPr>
        <w:pStyle w:val="Normal"/>
        <w:widowControl/>
      </w:pPr>
      <w:r>
        <w:rPr>
          <w:rFonts w:ascii="Calibri" w:hAnsi="Calibri" w:cs="Calibri"/>
        </w:rPr>
        <w:t>Final assembly applies the compatible staged artifacts to the exact base snapshot, validates whole-store invariants, then calls the existing canonical proposal machinery. Assembly does not ask a model to redesign the store or reconstruct all product URLs as design pages.</w:t>
      </w:r>
    </w:p>
    <w:p>
      <w:pPr>
        <w:pStyle w:val="Normal"/>
        <w:widowControl/>
      </w:pPr>
      <w:r>
        <w:rPr>
          <w:rFonts w:ascii="Calibri" w:hAnsi="Calibri" w:cs="Calibri"/>
        </w:rPr>
        <w:t>“One materializer” means one implementation authority, not an eternal prohibition on scoped compilation or retrying a pure function. The guarantees are one committed result per stage revision, no hidden alternate executor, and one atomic acceptance of the assembled candidate. Historical v1 one-call/one-materialization tests retain their historical meaning.</w:t>
      </w:r>
    </w:p>
    <w:p>
      <w:pPr>
        <w:pStyle w:val="Heading1"/>
        <w:keepNext/>
        <w:widowControl/>
      </w:pPr>
      <w:r>
        <w:rPr>
          <w:rFonts w:ascii="Calibri" w:hAnsi="Calibri" w:cs="Calibri"/>
        </w:rPr>
        <w:t>10. Durable execution and concurrency</w:t>
      </w:r>
    </w:p>
    <w:p>
      <w:pPr>
        <w:pStyle w:val="Heading2"/>
        <w:keepNext/>
        <w:widowControl/>
      </w:pPr>
      <w:r>
        <w:rPr>
          <w:rFonts w:ascii="Calibri" w:hAnsi="Calibri" w:cs="Calibri"/>
        </w:rPr>
        <w:t>10.1 Operational state</w:t>
      </w:r>
    </w:p>
    <w:p>
      <w:pPr>
        <w:pStyle w:val="Normal"/>
        <w:widowControl/>
      </w:pPr>
      <w:r>
        <w:rPr>
          <w:rFonts w:ascii="Calibri" w:hAnsi="Calibri" w:cs="Calibri"/>
        </w:rPr>
        <w:t xml:space="preserve">The proposed </w:t>
      </w:r>
      <w:r>
        <w:rPr>
          <w:rFonts w:ascii="Consolas" w:hAnsi="Consolas" w:cs="Consolas"/>
          <w:sz w:val="19"/>
          <w:szCs w:val="19"/>
        </w:rPr>
        <w:t>GenerationRun</w:t>
      </w:r>
      <w:r>
        <w:rPr>
          <w:rFonts w:ascii="Calibri" w:hAnsi="Calibri" w:cs="Calibri"/>
        </w:rPr>
        <w:t xml:space="preserve"> records tenant/store/project identity, exact base revision, scope, idempotency key and request hash, global-contract artifact reference, stage dependencies, budget reservations, attempts, leases and safe failure details.</w:t>
      </w:r>
    </w:p>
    <w:p>
      <w:pPr>
        <w:pStyle w:val="Normal"/>
        <w:widowControl/>
      </w:pPr>
      <w:r>
        <w:rPr>
          <w:rFonts w:ascii="Calibri" w:hAnsi="Calibri" w:cs="Calibri"/>
        </w:rPr>
        <w:t>Run states:</w:t>
      </w:r>
    </w:p>
    <w:p>
      <w:pPr>
        <w:pStyle w:val="CodeBlock"/>
        <w:shd w:val="clear" w:fill="F4F6F9"/>
        <w:ind w:left="180" w:right="180"/>
        <w:widowControl/>
      </w:pPr>
      <w:r>
        <w:rPr>
          <w:rFonts w:ascii="Consolas" w:hAnsi="Consolas" w:cs="Consolas"/>
          <w:sz w:val="19"/>
          <w:szCs w:val="19"/>
        </w:rPr>
        <w:t>queued -&gt; running -&gt; awaiting-review</w:t>
      </w:r>
    </w:p>
    <w:p>
      <w:pPr>
        <w:pStyle w:val="CodeBlock"/>
        <w:shd w:val="clear" w:fill="F4F6F9"/>
        <w:ind w:left="180" w:right="180"/>
        <w:widowControl/>
      </w:pPr>
      <w:r>
        <w:rPr>
          <w:rFonts w:ascii="Consolas" w:hAnsi="Consolas" w:cs="Consolas"/>
          <w:sz w:val="19"/>
          <w:szCs w:val="19"/>
        </w:rPr>
        <w:t xml:space="preserve">             |           |</w:t>
      </w:r>
    </w:p>
    <w:p>
      <w:pPr>
        <w:pStyle w:val="CodeBlock"/>
        <w:shd w:val="clear" w:fill="F4F6F9"/>
        <w:ind w:left="180" w:right="180"/>
        <w:widowControl/>
      </w:pPr>
      <w:r>
        <w:rPr>
          <w:rFonts w:ascii="Consolas" w:hAnsi="Consolas" w:cs="Consolas"/>
          <w:sz w:val="19"/>
          <w:szCs w:val="19"/>
        </w:rPr>
        <w:t xml:space="preserve">             |           +-&gt; completed (proposal handed off)</w:t>
      </w:r>
    </w:p>
    <w:p>
      <w:pPr>
        <w:pStyle w:val="CodeBlock"/>
        <w:shd w:val="clear" w:fill="F4F6F9"/>
        <w:ind w:left="180" w:right="180"/>
        <w:widowControl/>
      </w:pPr>
      <w:r>
        <w:rPr>
          <w:rFonts w:ascii="Consolas" w:hAnsi="Consolas" w:cs="Consolas"/>
          <w:sz w:val="19"/>
          <w:szCs w:val="19"/>
        </w:rPr>
        <w:t xml:space="preserve">             +-&gt; failed / cancelled / blocked-stale / blocked-input</w:t>
      </w:r>
    </w:p>
    <w:p>
      <w:pPr>
        <w:pStyle w:val="Normal"/>
        <w:widowControl/>
      </w:pPr>
    </w:p>
    <w:p>
      <w:pPr>
        <w:pStyle w:val="Normal"/>
        <w:widowControl/>
      </w:pPr>
      <w:r>
        <w:rPr>
          <w:rFonts w:ascii="Calibri" w:hAnsi="Calibri" w:cs="Calibri"/>
        </w:rPr>
        <w:t>Proposal acceptance/rejection remains owned by the existing proposal lifecycle. Do not create competing “accepted draft” state in the run record.</w:t>
      </w:r>
    </w:p>
    <w:p>
      <w:pPr>
        <w:pStyle w:val="Heading2"/>
        <w:keepNext/>
        <w:widowControl/>
      </w:pPr>
      <w:r>
        <w:rPr>
          <w:rFonts w:ascii="Calibri" w:hAnsi="Calibri" w:cs="Calibri"/>
        </w:rPr>
        <w:t>10.2 Claiming and committing work</w:t>
      </w:r>
    </w:p>
    <w:p>
      <w:pPr>
        <w:pStyle w:val="Normal"/>
        <w:widowControl/>
      </w:pPr>
      <w:r>
        <w:rPr>
          <w:rFonts w:ascii="Calibri" w:hAnsi="Calibri" w:cs="Calibri"/>
        </w:rPr>
        <w:t>Authorize before consuming expensive resources or claiming a project run. Use a tenant-scoped idempotency identity and reject reuse of the same key with a different payload.</w:t>
      </w:r>
    </w:p>
    <w:p>
      <w:pPr>
        <w:pStyle w:val="Normal"/>
        <w:widowControl/>
      </w:pPr>
      <w:r>
        <w:rPr>
          <w:rFonts w:ascii="Calibri" w:hAnsi="Calibri" w:cs="Calibri"/>
        </w:rPr>
        <w:t>A durable worker lease includes a fencing token. Stage commit atomically checks current lease/token, expected dependency revisions, cancellation state and absence of an already committed result. A slow prior worker may finish a provider request, but it cannot overwrite the winning stage.</w:t>
      </w:r>
    </w:p>
    <w:p>
      <w:pPr>
        <w:pStyle w:val="Normal"/>
        <w:widowControl/>
      </w:pPr>
      <w:r>
        <w:rPr>
          <w:rFonts w:ascii="Calibri" w:hAnsi="Calibri" w:cs="Calibri"/>
        </w:rPr>
        <w:t>Reserve provider budget durably before attempting a call. Record uncertain outcomes. Do not promise exactly-once external model billing after timeouts or connection failure; guarantee idempotent stage application and auditable attempts instead.</w:t>
      </w:r>
    </w:p>
    <w:p>
      <w:pPr>
        <w:pStyle w:val="Normal"/>
        <w:widowControl/>
      </w:pPr>
      <w:r>
        <w:rPr>
          <w:rFonts w:ascii="Calibri" w:hAnsi="Calibri" w:cs="Calibri"/>
        </w:rPr>
        <w:t>A client disconnect does not corrupt the job. An explicit cancellation prevents later commits, even when an already issued remote call cannot be cancelled. At-least-once worker execution must not become repeated proposal acceptance.</w:t>
      </w:r>
    </w:p>
    <w:p>
      <w:pPr>
        <w:pStyle w:val="Heading2"/>
        <w:keepNext/>
        <w:widowControl/>
      </w:pPr>
      <w:r>
        <w:rPr>
          <w:rFonts w:ascii="Calibri" w:hAnsi="Calibri" w:cs="Calibri"/>
        </w:rPr>
        <w:t>10.3 Host dependency</w:t>
      </w:r>
    </w:p>
    <w:p>
      <w:pPr>
        <w:pStyle w:val="Normal"/>
        <w:widowControl/>
      </w:pPr>
      <w:r>
        <w:rPr>
          <w:rFonts w:ascii="Calibri" w:hAnsi="Calibri" w:cs="Calibri"/>
        </w:rPr>
        <w:t>Select the datastore/queue adapter after inspecting Vesko's actual host. Reuse a suitable existing database and worker mechanism; a database-backed job table may be sufficient. Do not add Redis, Kafka or Temporal merely because the workflow has multiple steps.</w:t>
      </w:r>
    </w:p>
    <w:p>
      <w:pPr>
        <w:pStyle w:val="Normal"/>
        <w:widowControl/>
      </w:pPr>
      <w:r>
        <w:rPr>
          <w:rFonts w:ascii="Calibri" w:hAnsi="Calibri" w:cs="Calibri"/>
        </w:rPr>
        <w:t>A deterministic in-memory adapter supports tests, not a restart-resilience claim. A standalone durable reference adapter may be added when required for engine work, clearly distinct from a verified Vesko production adapter.</w:t>
      </w:r>
    </w:p>
    <w:p>
      <w:pPr>
        <w:pStyle w:val="Heading1"/>
        <w:keepNext/>
        <w:widowControl/>
      </w:pPr>
      <w:r>
        <w:rPr>
          <w:rFonts w:ascii="Calibri" w:hAnsi="Calibri" w:cs="Calibri"/>
        </w:rPr>
        <w:t>11. Commerce changes and stale authority</w:t>
      </w:r>
    </w:p>
    <w:p>
      <w:pPr>
        <w:pStyle w:val="Normal"/>
        <w:widowControl/>
      </w:pPr>
      <w:r>
        <w:rPr>
          <w:rFonts w:ascii="Calibri" w:hAnsi="Calibri" w:cs="Calibri"/>
        </w:rPr>
        <w:t>A design engine must protect commerce against its own writes without interpreting every legitimate backend update as an attack.</w:t>
      </w:r>
    </w:p>
    <w:p>
      <w:pPr>
        <w:pStyle w:val="Heading2"/>
        <w:keepNext/>
        <w:widowControl/>
      </w:pPr>
      <w:r>
        <w:rPr>
          <w:rFonts w:ascii="Calibri" w:hAnsi="Calibri" w:cs="Calibri"/>
        </w:rPr>
        <w:t>Dependency classes</w:t>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2700"/>
        <w:gridCol w:w="6660"/>
      </w:tblGrid>
      <w:tr>
        <w:trPr>
          <w:tblHeader/>
          <w:cantSplit/>
        </w:trPr>
        <w:tc>
          <w:tcPr>
            <w:tcW w:w="2700" w:type="dxa"/>
            <w:vAlign w:val="center"/>
            <w:shd w:val="clear" w:fill="E8EEF5"/>
          </w:tcPr>
          <w:p>
            <w:pPr>
              <w:pStyle w:val="TableHeader"/>
              <w:jc w:val="center"/>
              <w:widowControl/>
            </w:pPr>
            <w:r>
              <w:rPr>
                <w:rFonts w:ascii="Calibri" w:hAnsi="Calibri" w:cs="Calibri"/>
              </w:rPr>
              <w:t>Change</w:t>
            </w:r>
          </w:p>
        </w:tc>
        <w:tc>
          <w:tcPr>
            <w:tcW w:w="6660" w:type="dxa"/>
            <w:vAlign w:val="center"/>
            <w:shd w:val="clear" w:fill="E8EEF5"/>
          </w:tcPr>
          <w:p>
            <w:pPr>
              <w:pStyle w:val="TableHeader"/>
              <w:jc w:val="center"/>
              <w:widowControl/>
            </w:pPr>
            <w:r>
              <w:rPr>
                <w:rFonts w:ascii="Calibri" w:hAnsi="Calibri" w:cs="Calibri"/>
              </w:rPr>
              <w:t>Required response</w:t>
            </w:r>
          </w:p>
        </w:tc>
      </w:tr>
      <w:tr>
        <w:trPr/>
        <w:tc>
          <w:tcPr>
            <w:tcW w:w="2700" w:type="dxa"/>
            <w:vAlign w:val="center"/>
          </w:tcPr>
          <w:p>
            <w:pPr>
              <w:pStyle w:val="TableText"/>
              <w:widowControl/>
            </w:pPr>
            <w:r>
              <w:rPr>
                <w:rFonts w:ascii="Calibri" w:hAnsi="Calibri" w:cs="Calibri"/>
              </w:rPr>
              <w:t>Active draft or targeted template changed</w:t>
            </w:r>
          </w:p>
        </w:tc>
        <w:tc>
          <w:tcPr>
            <w:tcW w:w="6660" w:type="dxa"/>
            <w:vAlign w:val="center"/>
          </w:tcPr>
          <w:p>
            <w:pPr>
              <w:pStyle w:val="TableText"/>
              <w:widowControl/>
            </w:pPr>
            <w:r>
              <w:rPr>
                <w:rFonts w:ascii="Calibri" w:hAnsi="Calibri" w:cs="Calibri"/>
              </w:rPr>
              <w:t>Reject stale final acceptance; retain useful staged evidence</w:t>
            </w:r>
          </w:p>
        </w:tc>
      </w:tr>
      <w:tr>
        <w:trPr/>
        <w:tc>
          <w:tcPr>
            <w:tcW w:w="2700" w:type="dxa"/>
            <w:vAlign w:val="center"/>
          </w:tcPr>
          <w:p>
            <w:pPr>
              <w:pStyle w:val="TableText"/>
              <w:widowControl/>
            </w:pPr>
            <w:r>
              <w:rPr>
                <w:rFonts w:ascii="Calibri" w:hAnsi="Calibri" w:cs="Calibri"/>
              </w:rPr>
              <w:t>Global typography/frame/recipe changed</w:t>
            </w:r>
          </w:p>
        </w:tc>
        <w:tc>
          <w:tcPr>
            <w:tcW w:w="6660" w:type="dxa"/>
            <w:vAlign w:val="center"/>
          </w:tcPr>
          <w:p>
            <w:pPr>
              <w:pStyle w:val="TableText"/>
              <w:widowControl/>
            </w:pPr>
            <w:r>
              <w:rPr>
                <w:rFonts w:ascii="Calibri" w:hAnsi="Calibri" w:cs="Calibri"/>
              </w:rPr>
              <w:t>Invalidate/recompile dependent template outputs</w:t>
            </w:r>
          </w:p>
        </w:tc>
      </w:tr>
      <w:tr>
        <w:trPr/>
        <w:tc>
          <w:tcPr>
            <w:tcW w:w="2700" w:type="dxa"/>
            <w:vAlign w:val="center"/>
          </w:tcPr>
          <w:p>
            <w:pPr>
              <w:pStyle w:val="TableText"/>
              <w:widowControl/>
            </w:pPr>
            <w:r>
              <w:rPr>
                <w:rFonts w:ascii="Calibri" w:hAnsi="Calibri" w:cs="Calibri"/>
              </w:rPr>
              <w:t>Required asset or approved policy/fact revision changed</w:t>
            </w:r>
          </w:p>
        </w:tc>
        <w:tc>
          <w:tcPr>
            <w:tcW w:w="6660" w:type="dxa"/>
            <w:vAlign w:val="center"/>
          </w:tcPr>
          <w:p>
            <w:pPr>
              <w:pStyle w:val="TableText"/>
              <w:widowControl/>
            </w:pPr>
            <w:r>
              <w:rPr>
                <w:rFonts w:ascii="Calibri" w:hAnsi="Calibri" w:cs="Calibri"/>
              </w:rPr>
              <w:t>Revalidate exact affected stages; block if no supported truthful result</w:t>
            </w:r>
          </w:p>
        </w:tc>
      </w:tr>
      <w:tr>
        <w:trPr/>
        <w:tc>
          <w:tcPr>
            <w:tcW w:w="2700" w:type="dxa"/>
            <w:vAlign w:val="center"/>
          </w:tcPr>
          <w:p>
            <w:pPr>
              <w:pStyle w:val="TableText"/>
              <w:widowControl/>
            </w:pPr>
            <w:r>
              <w:rPr>
                <w:rFonts w:ascii="Calibri" w:hAnsi="Calibri" w:cs="Calibri"/>
              </w:rPr>
              <w:t>Ordinary price/stock/availability change</w:t>
            </w:r>
          </w:p>
        </w:tc>
        <w:tc>
          <w:tcPr>
            <w:tcW w:w="6660" w:type="dxa"/>
            <w:vAlign w:val="center"/>
          </w:tcPr>
          <w:p>
            <w:pPr>
              <w:pStyle w:val="TableText"/>
              <w:widowControl/>
            </w:pPr>
            <w:r>
              <w:rPr>
                <w:rFonts w:ascii="Calibri" w:hAnsi="Calibri" w:cs="Calibri"/>
              </w:rPr>
              <w:t>Refresh runtime commerce; do not regenerate unrelated layout</w:t>
            </w:r>
          </w:p>
        </w:tc>
      </w:tr>
      <w:tr>
        <w:trPr/>
        <w:tc>
          <w:tcPr>
            <w:tcW w:w="2700" w:type="dxa"/>
            <w:vAlign w:val="center"/>
          </w:tcPr>
          <w:p>
            <w:pPr>
              <w:pStyle w:val="TableText"/>
              <w:widowControl/>
            </w:pPr>
            <w:r>
              <w:rPr>
                <w:rFonts w:ascii="Calibri" w:hAnsi="Calibri" w:cs="Calibri"/>
              </w:rPr>
              <w:t>Product gains an option group</w:t>
            </w:r>
          </w:p>
        </w:tc>
        <w:tc>
          <w:tcPr>
            <w:tcW w:w="6660" w:type="dxa"/>
            <w:vAlign w:val="center"/>
          </w:tcPr>
          <w:p>
            <w:pPr>
              <w:pStyle w:val="TableText"/>
              <w:widowControl/>
            </w:pPr>
            <w:r>
              <w:rPr>
                <w:rFonts w:ascii="Calibri" w:hAnsi="Calibri" w:cs="Calibri"/>
              </w:rPr>
              <w:t>Re-evaluate chosen template capabilities and render all options; use supported fallback or block unsafe serving</w:t>
            </w:r>
          </w:p>
        </w:tc>
      </w:tr>
      <w:tr>
        <w:trPr/>
        <w:tc>
          <w:tcPr>
            <w:tcW w:w="2700" w:type="dxa"/>
            <w:vAlign w:val="center"/>
          </w:tcPr>
          <w:p>
            <w:pPr>
              <w:pStyle w:val="TableText"/>
              <w:widowControl/>
            </w:pPr>
            <w:r>
              <w:rPr>
                <w:rFonts w:ascii="Calibri" w:hAnsi="Calibri" w:cs="Calibri"/>
              </w:rPr>
              <w:t>Product added, hidden, deleted or slug changed</w:t>
            </w:r>
          </w:p>
        </w:tc>
        <w:tc>
          <w:tcPr>
            <w:tcW w:w="6660" w:type="dxa"/>
            <w:vAlign w:val="center"/>
          </w:tcPr>
          <w:p>
            <w:pPr>
              <w:pStyle w:val="TableText"/>
              <w:widowControl/>
            </w:pPr>
            <w:r>
              <w:rPr>
                <w:rFonts w:ascii="Calibri" w:hAnsi="Calibri" w:cs="Calibri"/>
              </w:rPr>
              <w:t>Reconcile route/resource lookup and visibility; no AI design call</w:t>
            </w:r>
          </w:p>
        </w:tc>
      </w:tr>
      <w:tr>
        <w:trPr/>
        <w:tc>
          <w:tcPr>
            <w:tcW w:w="2700" w:type="dxa"/>
            <w:vAlign w:val="center"/>
          </w:tcPr>
          <w:p>
            <w:pPr>
              <w:pStyle w:val="TableText"/>
              <w:widowControl/>
            </w:pPr>
            <w:r>
              <w:rPr>
                <w:rFonts w:ascii="Calibri" w:hAnsi="Calibri" w:cs="Calibri"/>
              </w:rPr>
              <w:t>Component/blueprint renderer contract changed</w:t>
            </w:r>
          </w:p>
        </w:tc>
        <w:tc>
          <w:tcPr>
            <w:tcW w:w="6660" w:type="dxa"/>
            <w:vAlign w:val="center"/>
          </w:tcPr>
          <w:p>
            <w:pPr>
              <w:pStyle w:val="TableText"/>
              <w:widowControl/>
            </w:pPr>
            <w:r>
              <w:rPr>
                <w:rFonts w:ascii="Calibri" w:hAnsi="Calibri" w:cs="Calibri"/>
              </w:rPr>
              <w:t>Require compatible version resolution or explicit migration before compile/publish</w:t>
            </w:r>
          </w:p>
        </w:tc>
      </w:tr>
    </w:tbl>
    <w:p>
      <w:pPr>
        <w:pStyle w:val="Normal"/>
        <w:widowControl/>
      </w:pPr>
    </w:p>
    <w:p>
      <w:pPr>
        <w:pStyle w:val="Normal"/>
        <w:widowControl/>
      </w:pPr>
      <w:r>
        <w:rPr>
          <w:rFonts w:ascii="Calibri" w:hAnsi="Calibri" w:cs="Calibri"/>
        </w:rPr>
        <w:t>The read set records the dependencies actually consumed. Whole-catalogue fingerprints can remain provenance for a particular observation; they should not universally act as acceptance locks for unrelated visual edits.</w:t>
      </w:r>
    </w:p>
    <w:p>
      <w:pPr>
        <w:pStyle w:val="Normal"/>
        <w:widowControl/>
      </w:pPr>
      <w:r>
        <w:rPr>
          <w:rFonts w:ascii="Calibri" w:hAnsi="Calibri" w:cs="Calibri"/>
        </w:rPr>
        <w:t>Legacy replay uses its existing strict rules. This new freshness policy is a versioned correction, not a global deletion of stale-state checks.</w:t>
      </w:r>
    </w:p>
    <w:p>
      <w:pPr>
        <w:pStyle w:val="Normal"/>
        <w:widowControl/>
      </w:pPr>
      <w:r>
        <w:rPr>
          <w:rFonts w:ascii="Calibri" w:hAnsi="Calibri" w:cs="Calibri"/>
        </w:rPr>
        <w:t>For the first scoped-edit release, an overlapping revision conflict fails explicitly. Automatic rebasing is deferred. Non-overlapping change-set rebasing is allowed only after a separately tested conflict policy; it is not inferred merely from different section IDs.</w:t>
      </w:r>
    </w:p>
    <w:p>
      <w:pPr>
        <w:pStyle w:val="Heading1"/>
        <w:keepNext/>
        <w:widowControl/>
      </w:pPr>
      <w:r>
        <w:rPr>
          <w:rFonts w:ascii="Calibri" w:hAnsi="Calibri" w:cs="Calibri"/>
        </w:rPr>
        <w:t>12. Routes and reusable commerce templates</w:t>
      </w:r>
    </w:p>
    <w:p>
      <w:pPr>
        <w:pStyle w:val="Heading2"/>
        <w:keepNext/>
        <w:widowControl/>
      </w:pPr>
      <w:r>
        <w:rPr>
          <w:rFonts w:ascii="Calibri" w:hAnsi="Calibri" w:cs="Calibri"/>
        </w:rPr>
        <w:t>12.1 Ownership</w:t>
      </w:r>
    </w:p>
    <w:p>
      <w:pPr>
        <w:pStyle w:val="Normal"/>
        <w:widowControl/>
      </w:pPr>
      <w:r>
        <w:rPr>
          <w:rFonts w:ascii="Calibri" w:hAnsi="Calibri" w:cs="Calibri"/>
        </w:rPr>
        <w:t xml:space="preserve">The current code owns navigation and stored route inventory within the storefront. The available Vesko API audit does not establish a complete canonical route service. Therefore the target is a </w:t>
      </w:r>
      <w:r>
        <w:rPr>
          <w:rFonts w:ascii="Calibri" w:hAnsi="Calibri" w:cs="Calibri"/>
          <w:b/>
          <w:bCs/>
        </w:rPr>
        <w:t>single resolver with an adapter boundary</w:t>
      </w:r>
      <w:r>
        <w:rPr>
          <w:rFonts w:ascii="Calibri" w:hAnsi="Calibri" w:cs="Calibri"/>
        </w:rPr>
        <w:t>, not an invented dependency on an already-existing Vesko endpoint. [E05, E10, E16]</w:t>
      </w:r>
    </w:p>
    <w:p>
      <w:pPr>
        <w:pStyle w:val="Normal"/>
        <w:widowControl/>
      </w:pPr>
      <w:r>
        <w:rPr>
          <w:rFonts w:ascii="Calibri" w:hAnsi="Calibri" w:cs="Calibri"/>
        </w:rPr>
        <w:t>Vesko supplies authoritative entity identity, visibility and public handle information where its actual contract supports them. Veskify owns presentation assignments and static-content route definitions. The resolver derives the concrete route index from those sources without introducing a second editable page graph.</w:t>
      </w:r>
    </w:p>
    <w:p>
      <w:pPr>
        <w:pStyle w:val="Heading2"/>
        <w:keepNext/>
        <w:widowControl/>
      </w:pPr>
      <w:r>
        <w:rPr>
          <w:rFonts w:ascii="Calibri" w:hAnsi="Calibri" w:cs="Calibri"/>
        </w:rPr>
        <w:t>12.2 Selection precedence</w:t>
      </w:r>
    </w:p>
    <w:p>
      <w:pPr>
        <w:pStyle w:val="Normal"/>
        <w:widowControl/>
      </w:pPr>
      <w:r>
        <w:rPr>
          <w:rFonts w:ascii="Calibri" w:hAnsi="Calibri" w:cs="Calibri"/>
        </w:rPr>
        <w:t>For new v2 commerce authority, define and test this precedence explicitly:</w:t>
      </w:r>
    </w:p>
    <w:p>
      <w:pPr>
        <w:pStyle w:val="Normal"/>
        <w:numPr>
          <w:ilvl w:val="0"/>
          <w:numId w:val="9"/>
        </w:numPr>
        <w:widowControl/>
      </w:pPr>
      <w:r>
        <w:rPr>
          <w:rFonts w:ascii="Calibri" w:hAnsi="Calibri" w:cs="Calibri"/>
        </w:rPr>
        <w:t>A supported explicit resource presentation assignment, only when the product specification actually enables that feature.</w:t>
      </w:r>
    </w:p>
    <w:p>
      <w:pPr>
        <w:pStyle w:val="Normal"/>
        <w:numPr>
          <w:ilvl w:val="0"/>
          <w:numId w:val="9"/>
        </w:numPr>
        <w:widowControl/>
      </w:pPr>
      <w:r>
        <w:rPr>
          <w:rFonts w:ascii="Calibri" w:hAnsi="Calibri" w:cs="Calibri"/>
        </w:rPr>
        <w:t>A compatible type-level presentation preference.</w:t>
      </w:r>
    </w:p>
    <w:p>
      <w:pPr>
        <w:pStyle w:val="Normal"/>
        <w:numPr>
          <w:ilvl w:val="0"/>
          <w:numId w:val="9"/>
        </w:numPr>
        <w:widowControl/>
      </w:pPr>
      <w:r>
        <w:rPr>
          <w:rFonts w:ascii="Calibri" w:hAnsi="Calibri" w:cs="Calibri"/>
        </w:rPr>
        <w:t>Ordered capability/complexity/context matching rules.</w:t>
      </w:r>
    </w:p>
    <w:p>
      <w:pPr>
        <w:pStyle w:val="Normal"/>
        <w:numPr>
          <w:ilvl w:val="0"/>
          <w:numId w:val="9"/>
        </w:numPr>
        <w:widowControl/>
      </w:pPr>
      <w:r>
        <w:rPr>
          <w:rFonts w:ascii="Calibri" w:hAnsi="Calibri" w:cs="Calibri"/>
        </w:rPr>
        <w:t>Mandatory generic safe fallback.</w:t>
      </w:r>
    </w:p>
    <w:p>
      <w:pPr>
        <w:pStyle w:val="Normal"/>
        <w:widowControl/>
      </w:pPr>
      <w:r>
        <w:rPr>
          <w:rFonts w:ascii="Calibri" w:hAnsi="Calibri" w:cs="Calibri"/>
        </w:rPr>
        <w:t>Every candidate is capability-checked; a preferred template cannot suppress options or essential purchase information. An incompatible explicit mandatory choice produces an explanation, not a secret fallback. Optional preferences may follow their disclosed fallback policy.</w:t>
      </w:r>
    </w:p>
    <w:p>
      <w:pPr>
        <w:pStyle w:val="Normal"/>
        <w:widowControl/>
      </w:pPr>
      <w:r>
        <w:rPr>
          <w:rFonts w:ascii="Calibri" w:hAnsi="Calibri" w:cs="Calibri"/>
        </w:rPr>
        <w:t>Do not reinterpret current v1 mapping semantics during a mechanical extraction. Characterize them first, preserve legacy replay, then introduce this versioned policy. The inspected v1 implementation checks known types and then resolves complexity; field names alone are not a behavioural specification. [E05]</w:t>
      </w:r>
    </w:p>
    <w:p>
      <w:pPr>
        <w:pStyle w:val="Heading2"/>
        <w:keepNext/>
        <w:widowControl/>
      </w:pPr>
      <w:r>
        <w:rPr>
          <w:rFonts w:ascii="Calibri" w:hAnsi="Calibri" w:cs="Calibri"/>
        </w:rPr>
        <w:t>12.3 Route index lifecycle</w:t>
      </w:r>
    </w:p>
    <w:p>
      <w:pPr>
        <w:pStyle w:val="Normal"/>
        <w:widowControl/>
      </w:pPr>
      <w:r>
        <w:rPr>
          <w:rFonts w:ascii="Calibri" w:hAnsi="Calibri" w:cs="Calibri"/>
        </w:rPr>
        <w:t>The route/resource index can legitimately grow with catalogue size. Reconciliation handles new entities, changed handles, visibility and removals independently of AI. Define atomic revision handling, collision checks and redirect/tombstone policy with the host.</w:t>
      </w:r>
    </w:p>
    <w:p>
      <w:pPr>
        <w:pStyle w:val="Normal"/>
        <w:widowControl/>
      </w:pPr>
      <w:r>
        <w:rPr>
          <w:rFonts w:ascii="Calibri" w:hAnsi="Calibri" w:cs="Calibri"/>
        </w:rPr>
        <w:t xml:space="preserve">For new v2 authority, remove the need to expand every dynamic route into a temporary </w:t>
      </w:r>
      <w:r>
        <w:rPr>
          <w:rFonts w:ascii="Consolas" w:hAnsi="Consolas" w:cs="Consolas"/>
          <w:sz w:val="19"/>
          <w:szCs w:val="19"/>
        </w:rPr>
        <w:t>PageModel</w:t>
      </w:r>
      <w:r>
        <w:rPr>
          <w:rFonts w:ascii="Calibri" w:hAnsi="Calibri" w:cs="Calibri"/>
        </w:rPr>
        <w:t xml:space="preserve"> during design compilation. Keep the old translator only for supported historical transformations. Static content pages remain real independently authored pages.</w:t>
      </w:r>
    </w:p>
    <w:p>
      <w:pPr>
        <w:pStyle w:val="Normal"/>
        <w:widowControl/>
      </w:pPr>
      <w:r>
        <w:rPr>
          <w:rFonts w:ascii="Calibri" w:hAnsi="Calibri" w:cs="Calibri"/>
        </w:rPr>
        <w:t>Representative product/collection selection is preview state. It cannot rewrite template identity or enter saved design history accidentally. Search query, filters, results and pagination remain runtime-only.</w:t>
      </w:r>
    </w:p>
    <w:p>
      <w:pPr>
        <w:pStyle w:val="Heading1"/>
        <w:keepNext/>
        <w:widowControl/>
      </w:pPr>
      <w:r>
        <w:rPr>
          <w:rFonts w:ascii="Calibri" w:hAnsi="Calibri" w:cs="Calibri"/>
        </w:rPr>
        <w:t>13. Publication and public serving</w:t>
      </w:r>
    </w:p>
    <w:p>
      <w:pPr>
        <w:pStyle w:val="Normal"/>
        <w:widowControl/>
      </w:pPr>
      <w:r>
        <w:rPr>
          <w:rFonts w:ascii="Calibri" w:hAnsi="Calibri" w:cs="Calibri"/>
        </w:rPr>
        <w:t>Retain the existing prepare/confirm authorization and atomic artifact/version transaction. The compiler remains provider-free and write-free. Confirmation reloads current relevant authority before moving the live pointer.</w:t>
      </w:r>
    </w:p>
    <w:p>
      <w:pPr>
        <w:pStyle w:val="Normal"/>
        <w:widowControl/>
      </w:pPr>
      <w:r>
        <w:rPr>
          <w:rFonts w:ascii="Calibri" w:hAnsi="Calibri" w:cs="Calibri"/>
        </w:rPr>
        <w:t>A public request resolves the active release, current route and commerce context on the server. Share rendering implementations with Studio but not its IndexedDB loading path. Preview and historical rendering remain useful and are not mislabeled public checkout evidence. [E11, E12]</w:t>
      </w:r>
    </w:p>
    <w:p>
      <w:pPr>
        <w:pStyle w:val="Normal"/>
        <w:widowControl/>
      </w:pPr>
      <w:r>
        <w:rPr>
          <w:rFonts w:ascii="Calibri" w:hAnsi="Calibri" w:cs="Calibri"/>
        </w:rPr>
        <w:t>Published design references exact registered versions. Deployment must retain compatible code/assets for supported published artifacts, or perform an explicit migration/publication workflow. A fingerprint alone does not preserve executable renderer code or original pixels forever.</w:t>
      </w:r>
    </w:p>
    <w:p>
      <w:pPr>
        <w:pStyle w:val="Normal"/>
        <w:widowControl/>
      </w:pPr>
      <w:r>
        <w:rPr>
          <w:rFonts w:ascii="Calibri" w:hAnsi="Calibri" w:cs="Calibri"/>
        </w:rPr>
        <w:t>For multi-step host publication, prepare an immutable artifact and use the existing atomic authority for active-pointer change. Any external propagation uses a host-owned recoverable delivery mechanism; no dual independent live pointers and no browser-led publish.</w:t>
      </w:r>
    </w:p>
    <w:p>
      <w:pPr>
        <w:pStyle w:val="Normal"/>
        <w:widowControl/>
      </w:pPr>
      <w:r>
        <w:rPr>
          <w:rFonts w:ascii="Calibri" w:hAnsi="Calibri" w:cs="Calibri"/>
        </w:rPr>
        <w:t>Rollback retains the existing restore-to-new-draft, then explicit-republish meaning. Revoked assets, missing operational facts or incompatible current commerce may legitimately prevent republishing an old design.</w:t>
      </w:r>
    </w:p>
    <w:p>
      <w:pPr>
        <w:pStyle w:val="Normal"/>
        <w:widowControl/>
      </w:pPr>
      <w:r>
        <w:rPr>
          <w:rFonts w:ascii="Calibri" w:hAnsi="Calibri" w:cs="Calibri"/>
        </w:rPr>
        <w:t>Veskify does not implement another checkout. Public actions connect to authorized Vesko commands. A no-op preview action must never pass as an operational purchase path.</w:t>
      </w:r>
    </w:p>
    <w:p>
      <w:pPr>
        <w:pStyle w:val="Heading1"/>
        <w:keepNext/>
        <w:widowControl/>
      </w:pPr>
      <w:r>
        <w:rPr>
          <w:rFonts w:ascii="Calibri" w:hAnsi="Calibri" w:cs="Calibri"/>
        </w:rPr>
        <w:t>14. SEO and localized content</w:t>
      </w:r>
    </w:p>
    <w:p>
      <w:pPr>
        <w:pStyle w:val="Normal"/>
        <w:widowControl/>
      </w:pPr>
      <w:r>
        <w:rPr>
          <w:rFonts w:ascii="Calibri" w:hAnsi="Calibri" w:cs="Calibri"/>
        </w:rPr>
        <w:t>SEO is a deterministic part of resolved page delivery, plus governed content editing—not a final unrestricted prompt.</w:t>
      </w:r>
    </w:p>
    <w:tbl>
      <w:tblPr>
        <w:tblW w:w="93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2700"/>
        <w:gridCol w:w="6660"/>
      </w:tblGrid>
      <w:tr>
        <w:trPr>
          <w:tblHeader/>
          <w:cantSplit/>
        </w:trPr>
        <w:tc>
          <w:tcPr>
            <w:tcW w:w="2700" w:type="dxa"/>
            <w:vAlign w:val="center"/>
            <w:shd w:val="clear" w:fill="E8EEF5"/>
          </w:tcPr>
          <w:p>
            <w:pPr>
              <w:pStyle w:val="TableHeader"/>
              <w:jc w:val="center"/>
              <w:widowControl/>
            </w:pPr>
            <w:r>
              <w:rPr>
                <w:rFonts w:ascii="Calibri" w:hAnsi="Calibri" w:cs="Calibri"/>
              </w:rPr>
              <w:t>Concern</w:t>
            </w:r>
          </w:p>
        </w:tc>
        <w:tc>
          <w:tcPr>
            <w:tcW w:w="6660" w:type="dxa"/>
            <w:vAlign w:val="center"/>
            <w:shd w:val="clear" w:fill="E8EEF5"/>
          </w:tcPr>
          <w:p>
            <w:pPr>
              <w:pStyle w:val="TableHeader"/>
              <w:jc w:val="center"/>
              <w:widowControl/>
            </w:pPr>
            <w:r>
              <w:rPr>
                <w:rFonts w:ascii="Calibri" w:hAnsi="Calibri" w:cs="Calibri"/>
              </w:rPr>
              <w:t>Owner</w:t>
            </w:r>
          </w:p>
        </w:tc>
      </w:tr>
      <w:tr>
        <w:trPr/>
        <w:tc>
          <w:tcPr>
            <w:tcW w:w="2700" w:type="dxa"/>
            <w:vAlign w:val="center"/>
          </w:tcPr>
          <w:p>
            <w:pPr>
              <w:pStyle w:val="TableText"/>
              <w:widowControl/>
            </w:pPr>
            <w:r>
              <w:rPr>
                <w:rFonts w:ascii="Calibri" w:hAnsi="Calibri" w:cs="Calibri"/>
              </w:rPr>
              <w:t>Product facts, variant availability, canonical product media</w:t>
            </w:r>
          </w:p>
        </w:tc>
        <w:tc>
          <w:tcPr>
            <w:tcW w:w="6660" w:type="dxa"/>
            <w:vAlign w:val="center"/>
          </w:tcPr>
          <w:p>
            <w:pPr>
              <w:pStyle w:val="TableText"/>
              <w:widowControl/>
            </w:pPr>
            <w:r>
              <w:rPr>
                <w:rFonts w:ascii="Calibri" w:hAnsi="Calibri" w:cs="Calibri"/>
              </w:rPr>
              <w:t>Vesko commerce</w:t>
            </w:r>
          </w:p>
        </w:tc>
      </w:tr>
      <w:tr>
        <w:trPr/>
        <w:tc>
          <w:tcPr>
            <w:tcW w:w="2700" w:type="dxa"/>
            <w:vAlign w:val="center"/>
          </w:tcPr>
          <w:p>
            <w:pPr>
              <w:pStyle w:val="TableText"/>
              <w:widowControl/>
            </w:pPr>
            <w:r>
              <w:rPr>
                <w:rFonts w:ascii="Calibri" w:hAnsi="Calibri" w:cs="Calibri"/>
              </w:rPr>
              <w:t>Product-specific SEO content overrides</w:t>
            </w:r>
          </w:p>
        </w:tc>
        <w:tc>
          <w:tcPr>
            <w:tcW w:w="6660" w:type="dxa"/>
            <w:vAlign w:val="center"/>
          </w:tcPr>
          <w:p>
            <w:pPr>
              <w:pStyle w:val="TableText"/>
              <w:widowControl/>
            </w:pPr>
            <w:r>
              <w:rPr>
                <w:rFonts w:ascii="Calibri" w:hAnsi="Calibri" w:cs="Calibri"/>
              </w:rPr>
              <w:t>The explicitly authorized Vesko content workflow; not a side effect of a design run</w:t>
            </w:r>
          </w:p>
        </w:tc>
      </w:tr>
      <w:tr>
        <w:trPr/>
        <w:tc>
          <w:tcPr>
            <w:tcW w:w="2700" w:type="dxa"/>
            <w:vAlign w:val="center"/>
          </w:tcPr>
          <w:p>
            <w:pPr>
              <w:pStyle w:val="TableText"/>
              <w:widowControl/>
            </w:pPr>
            <w:r>
              <w:rPr>
                <w:rFonts w:ascii="Calibri" w:hAnsi="Calibri" w:cs="Calibri"/>
              </w:rPr>
              <w:t>Static-page titles/descriptions and presentation SEO defaults</w:t>
            </w:r>
          </w:p>
        </w:tc>
        <w:tc>
          <w:tcPr>
            <w:tcW w:w="6660" w:type="dxa"/>
            <w:vAlign w:val="center"/>
          </w:tcPr>
          <w:p>
            <w:pPr>
              <w:pStyle w:val="TableText"/>
              <w:widowControl/>
            </w:pPr>
            <w:r>
              <w:rPr>
                <w:rFonts w:ascii="Calibri" w:hAnsi="Calibri" w:cs="Calibri"/>
              </w:rPr>
              <w:t>Accepted Veskify content/design authority</w:t>
            </w:r>
          </w:p>
        </w:tc>
      </w:tr>
      <w:tr>
        <w:trPr/>
        <w:tc>
          <w:tcPr>
            <w:tcW w:w="2700" w:type="dxa"/>
            <w:vAlign w:val="center"/>
          </w:tcPr>
          <w:p>
            <w:pPr>
              <w:pStyle w:val="TableText"/>
              <w:widowControl/>
            </w:pPr>
            <w:r>
              <w:rPr>
                <w:rFonts w:ascii="Calibri" w:hAnsi="Calibri" w:cs="Calibri"/>
              </w:rPr>
              <w:t>URL resolution, redirects, canonical URLs and language alternatives</w:t>
            </w:r>
          </w:p>
        </w:tc>
        <w:tc>
          <w:tcPr>
            <w:tcW w:w="6660" w:type="dxa"/>
            <w:vAlign w:val="center"/>
          </w:tcPr>
          <w:p>
            <w:pPr>
              <w:pStyle w:val="TableText"/>
              <w:widowControl/>
            </w:pPr>
            <w:r>
              <w:rPr>
                <w:rFonts w:ascii="Calibri" w:hAnsi="Calibri" w:cs="Calibri"/>
              </w:rPr>
              <w:t>Shared public route resolver with host policy</w:t>
            </w:r>
          </w:p>
        </w:tc>
      </w:tr>
      <w:tr>
        <w:trPr/>
        <w:tc>
          <w:tcPr>
            <w:tcW w:w="2700" w:type="dxa"/>
            <w:vAlign w:val="center"/>
          </w:tcPr>
          <w:p>
            <w:pPr>
              <w:pStyle w:val="TableText"/>
              <w:widowControl/>
            </w:pPr>
            <w:r>
              <w:rPr>
                <w:rFonts w:ascii="Calibri" w:hAnsi="Calibri" w:cs="Calibri"/>
              </w:rPr>
              <w:t>Structured data</w:t>
            </w:r>
          </w:p>
        </w:tc>
        <w:tc>
          <w:tcPr>
            <w:tcW w:w="6660" w:type="dxa"/>
            <w:vAlign w:val="center"/>
          </w:tcPr>
          <w:p>
            <w:pPr>
              <w:pStyle w:val="TableText"/>
              <w:widowControl/>
            </w:pPr>
            <w:r>
              <w:rPr>
                <w:rFonts w:ascii="Calibri" w:hAnsi="Calibri" w:cs="Calibri"/>
              </w:rPr>
              <w:t>Deterministic projection of the same current facts displayed on the page</w:t>
            </w:r>
          </w:p>
        </w:tc>
      </w:tr>
      <w:tr>
        <w:trPr/>
        <w:tc>
          <w:tcPr>
            <w:tcW w:w="2700" w:type="dxa"/>
            <w:vAlign w:val="center"/>
          </w:tcPr>
          <w:p>
            <w:pPr>
              <w:pStyle w:val="TableText"/>
              <w:widowControl/>
            </w:pPr>
            <w:r>
              <w:rPr>
                <w:rFonts w:ascii="Calibri" w:hAnsi="Calibri" w:cs="Calibri"/>
              </w:rPr>
              <w:t>Sitemaps/indexability</w:t>
            </w:r>
          </w:p>
        </w:tc>
        <w:tc>
          <w:tcPr>
            <w:tcW w:w="6660" w:type="dxa"/>
            <w:vAlign w:val="center"/>
          </w:tcPr>
          <w:p>
            <w:pPr>
              <w:pStyle w:val="TableText"/>
              <w:widowControl/>
            </w:pPr>
            <w:r>
              <w:rPr>
                <w:rFonts w:ascii="Calibri" w:hAnsi="Calibri" w:cs="Calibri"/>
              </w:rPr>
              <w:t>Public serving layer and authoritative route visibility</w:t>
            </w:r>
          </w:p>
        </w:tc>
      </w:tr>
    </w:tbl>
    <w:p>
      <w:pPr>
        <w:pStyle w:val="Normal"/>
        <w:widowControl/>
      </w:pPr>
    </w:p>
    <w:p>
      <w:pPr>
        <w:pStyle w:val="Normal"/>
        <w:widowControl/>
      </w:pPr>
      <w:r>
        <w:rPr>
          <w:rFonts w:ascii="Calibri" w:hAnsi="Calibri" w:cs="Calibri"/>
        </w:rPr>
        <w:t>The current model has localized content but a single route string in the inspected PageModel. Localized URL behaviour must therefore be specified rather than inferred. Choose one explicit locale routing policy initially; do not silently create translated slugs or break existing URLs.</w:t>
      </w:r>
    </w:p>
    <w:p>
      <w:pPr>
        <w:pStyle w:val="Normal"/>
        <w:widowControl/>
      </w:pPr>
      <w:r>
        <w:rPr>
          <w:rFonts w:ascii="Calibri" w:hAnsi="Calibri" w:cs="Calibri"/>
        </w:rPr>
        <w:t xml:space="preserve">Public metadata must not expose Studio URLs, draft routes or unapproved policy text. No fabricated reviews, certifications, stock, shipping promises or delivery estimates. Preview authentication protects confidentiality; </w:t>
      </w:r>
      <w:r>
        <w:rPr>
          <w:rFonts w:ascii="Consolas" w:hAnsi="Consolas" w:cs="Consolas"/>
          <w:sz w:val="19"/>
          <w:szCs w:val="19"/>
        </w:rPr>
        <w:t>noindex</w:t>
      </w:r>
      <w:r>
        <w:rPr>
          <w:rFonts w:ascii="Calibri" w:hAnsi="Calibri" w:cs="Calibri"/>
        </w:rPr>
        <w:t xml:space="preserve"> alone is not access control.</w:t>
      </w:r>
    </w:p>
    <w:p>
      <w:pPr>
        <w:pStyle w:val="Normal"/>
        <w:widowControl/>
      </w:pPr>
      <w:r>
        <w:rPr>
          <w:rFonts w:ascii="Calibri" w:hAnsi="Calibri" w:cs="Calibri"/>
        </w:rPr>
        <w:t>For a Next.js host, use its server metadata APIs with the same route data loader and verify streaming/bot behaviour rather than assuming every metadata tag is in the first streamed chunk. [W02]</w:t>
      </w:r>
    </w:p>
    <w:p>
      <w:pPr>
        <w:pStyle w:val="Heading1"/>
        <w:keepNext/>
        <w:widowControl/>
      </w:pPr>
      <w:r>
        <w:rPr>
          <w:rFonts w:ascii="Calibri" w:hAnsi="Calibri" w:cs="Calibri"/>
        </w:rPr>
        <w:t>15. Security boundaries</w:t>
      </w:r>
    </w:p>
    <w:p>
      <w:pPr>
        <w:pStyle w:val="Normal"/>
        <w:widowControl/>
      </w:pPr>
      <w:r>
        <w:rPr>
          <w:rFonts w:ascii="Calibri" w:hAnsi="Calibri" w:cs="Calibri"/>
        </w:rPr>
        <w:t>Preserve server-only provider credentials, trusted tenant/project resolution, scoped permissions and strict output schemas. Tighten operational surfaces as they are introduced:</w:t>
      </w:r>
    </w:p>
    <w:p>
      <w:pPr>
        <w:pStyle w:val="Normal"/>
        <w:numPr>
          <w:ilvl w:val="0"/>
          <w:numId w:val="1"/>
        </w:numPr>
        <w:widowControl/>
      </w:pPr>
      <w:r>
        <w:rPr>
          <w:rFonts w:ascii="Calibri" w:hAnsi="Calibri" w:cs="Calibri"/>
        </w:rPr>
        <w:t>Tenant/store scoping is included in job, artifact, cache, snapshot and publication lookups. A browser-selected store ID is never authorization.</w:t>
      </w:r>
    </w:p>
    <w:p>
      <w:pPr>
        <w:pStyle w:val="Normal"/>
        <w:numPr>
          <w:ilvl w:val="0"/>
          <w:numId w:val="1"/>
        </w:numPr>
        <w:widowControl/>
      </w:pPr>
      <w:r>
        <w:rPr>
          <w:rFonts w:ascii="Calibri" w:hAnsi="Calibri" w:cs="Calibri"/>
        </w:rPr>
        <w:t>Generation, draft-save, publish and commerce-command permissions remain separate.</w:t>
      </w:r>
    </w:p>
    <w:p>
      <w:pPr>
        <w:pStyle w:val="Normal"/>
        <w:numPr>
          <w:ilvl w:val="0"/>
          <w:numId w:val="1"/>
        </w:numPr>
        <w:widowControl/>
      </w:pPr>
      <w:r>
        <w:rPr>
          <w:rFonts w:ascii="Calibri" w:hAnsi="Calibri" w:cs="Calibri"/>
        </w:rPr>
        <w:t>Protect same-origin mutation routes against the actual session model's CSRF risks; do not assume bearer and cookie sessions have identical requirements.</w:t>
      </w:r>
    </w:p>
    <w:p>
      <w:pPr>
        <w:pStyle w:val="Normal"/>
        <w:numPr>
          <w:ilvl w:val="0"/>
          <w:numId w:val="1"/>
        </w:numPr>
        <w:widowControl/>
      </w:pPr>
      <w:r>
        <w:rPr>
          <w:rFonts w:ascii="Calibri" w:hAnsi="Calibri" w:cs="Calibri"/>
        </w:rPr>
        <w:t>Source discovery and image fetching require bounded protocols, redirects, resolved addresses, payload sizes and timeout/egress rules; source instructions remain untrusted data.</w:t>
      </w:r>
    </w:p>
    <w:p>
      <w:pPr>
        <w:pStyle w:val="Normal"/>
        <w:numPr>
          <w:ilvl w:val="0"/>
          <w:numId w:val="1"/>
        </w:numPr>
        <w:widowControl/>
      </w:pPr>
      <w:r>
        <w:rPr>
          <w:rFonts w:ascii="Calibri" w:hAnsi="Calibri" w:cs="Calibri"/>
        </w:rPr>
        <w:t>Critic and provider output cannot issue new tools, fetch URLs, change budgets or grant itself scope.</w:t>
      </w:r>
    </w:p>
    <w:p>
      <w:pPr>
        <w:pStyle w:val="Normal"/>
        <w:numPr>
          <w:ilvl w:val="0"/>
          <w:numId w:val="1"/>
        </w:numPr>
        <w:widowControl/>
      </w:pPr>
      <w:r>
        <w:rPr>
          <w:rFonts w:ascii="Calibri" w:hAnsi="Calibri" w:cs="Calibri"/>
        </w:rPr>
        <w:t>Generated text is rendered safely; structured data serialization must prevent script break-out. CSP and upload/content handling follow the public host's tested policy.</w:t>
      </w:r>
    </w:p>
    <w:p>
      <w:pPr>
        <w:pStyle w:val="Normal"/>
        <w:numPr>
          <w:ilvl w:val="0"/>
          <w:numId w:val="1"/>
        </w:numPr>
        <w:widowControl/>
      </w:pPr>
      <w:r>
        <w:rPr>
          <w:rFonts w:ascii="Calibri" w:hAnsi="Calibri" w:cs="Calibri"/>
        </w:rPr>
        <w:t>A resource failure cannot trigger an unlimited model loop, candidate enumeration or browser capture loop.</w:t>
      </w:r>
    </w:p>
    <w:p>
      <w:pPr>
        <w:pStyle w:val="Normal"/>
        <w:widowControl/>
      </w:pPr>
      <w:r>
        <w:rPr>
          <w:rFonts w:ascii="Calibri" w:hAnsi="Calibri" w:cs="Calibri"/>
        </w:rPr>
        <w:t>These are required tests and design constraints. This review did not demonstrate an exploit or perform a penetration test.</w:t>
      </w:r>
    </w:p>
    <w:p>
      <w:pPr>
        <w:pStyle w:val="Heading1"/>
        <w:keepNext/>
        <w:widowControl/>
      </w:pPr>
      <w:r>
        <w:rPr>
          <w:rFonts w:ascii="Calibri" w:hAnsi="Calibri" w:cs="Calibri"/>
        </w:rPr>
        <w:t>16. Quality and human evidence</w:t>
      </w:r>
    </w:p>
    <w:p>
      <w:pPr>
        <w:pStyle w:val="Normal"/>
        <w:widowControl/>
      </w:pPr>
      <w:r>
        <w:rPr>
          <w:rFonts w:ascii="Calibri" w:hAnsi="Calibri" w:cs="Calibri"/>
        </w:rPr>
        <w:t>Retain deterministic tests and the existing conformance reporter. Its diagnostic baseline includes known gaps; do not delete its warnings to obtain a clean dashboard. Fix defects reachable by the new enabled template set and classify retained legacy-only findings explicitly. [E13]</w:t>
      </w:r>
    </w:p>
    <w:p>
      <w:pPr>
        <w:pStyle w:val="Normal"/>
        <w:widowControl/>
      </w:pPr>
      <w:r>
        <w:rPr>
          <w:rFonts w:ascii="Calibri" w:hAnsi="Calibri" w:cs="Calibri"/>
        </w:rPr>
        <w:t>A quality gate has four independent levels:</w:t>
      </w:r>
    </w:p>
    <w:p>
      <w:pPr>
        <w:pStyle w:val="Normal"/>
        <w:numPr>
          <w:ilvl w:val="0"/>
          <w:numId w:val="10"/>
        </w:numPr>
        <w:widowControl/>
      </w:pPr>
      <w:r>
        <w:rPr>
          <w:rFonts w:ascii="Calibri" w:hAnsi="Calibri" w:cs="Calibri"/>
          <w:b/>
          <w:bCs/>
        </w:rPr>
        <w:t>Safety and semantics:</w:t>
      </w:r>
      <w:r>
        <w:rPr>
          <w:rFonts w:ascii="Calibri" w:hAnsi="Calibri" w:cs="Calibri"/>
        </w:rPr>
        <w:t xml:space="preserve"> schema, permissions, scope, evidence, commerce, routes, version references.</w:t>
      </w:r>
    </w:p>
    <w:p>
      <w:pPr>
        <w:pStyle w:val="Normal"/>
        <w:numPr>
          <w:ilvl w:val="0"/>
          <w:numId w:val="10"/>
        </w:numPr>
        <w:widowControl/>
      </w:pPr>
      <w:r>
        <w:rPr>
          <w:rFonts w:ascii="Calibri" w:hAnsi="Calibri" w:cs="Calibri"/>
          <w:b/>
          <w:bCs/>
        </w:rPr>
        <w:t>Rendering:</w:t>
      </w:r>
      <w:r>
        <w:rPr>
          <w:rFonts w:ascii="Calibri" w:hAnsi="Calibri" w:cs="Calibri"/>
        </w:rPr>
        <w:t xml:space="preserve"> component reachability, geometry, accessible order, keyboard/focus, settled media, responsive states.</w:t>
      </w:r>
    </w:p>
    <w:p>
      <w:pPr>
        <w:pStyle w:val="Normal"/>
        <w:numPr>
          <w:ilvl w:val="0"/>
          <w:numId w:val="10"/>
        </w:numPr>
        <w:widowControl/>
      </w:pPr>
      <w:r>
        <w:rPr>
          <w:rFonts w:ascii="Calibri" w:hAnsi="Calibri" w:cs="Calibri"/>
          <w:b/>
          <w:bCs/>
        </w:rPr>
        <w:t>Intent control:</w:t>
      </w:r>
      <w:r>
        <w:rPr>
          <w:rFonts w:ascii="Calibri" w:hAnsi="Calibri" w:cs="Calibri"/>
        </w:rPr>
        <w:t xml:space="preserve"> counterfactual changes produce the intended structural/visual effect without unrelated drift.</w:t>
      </w:r>
    </w:p>
    <w:p>
      <w:pPr>
        <w:pStyle w:val="Normal"/>
        <w:numPr>
          <w:ilvl w:val="0"/>
          <w:numId w:val="10"/>
        </w:numPr>
        <w:widowControl/>
      </w:pPr>
      <w:r>
        <w:rPr>
          <w:rFonts w:ascii="Calibri" w:hAnsi="Calibri" w:cs="Calibri"/>
          <w:b/>
          <w:bCs/>
        </w:rPr>
        <w:t>Commercial judgment:</w:t>
      </w:r>
      <w:r>
        <w:rPr>
          <w:rFonts w:ascii="Calibri" w:hAnsi="Calibri" w:cs="Calibri"/>
        </w:rPr>
        <w:t xml:space="preserve"> a retailer can publish the resulting complete store without a designer rebuilding it.</w:t>
      </w:r>
    </w:p>
    <w:p>
      <w:pPr>
        <w:pStyle w:val="Normal"/>
        <w:widowControl/>
      </w:pPr>
      <w:r>
        <w:rPr>
          <w:rFonts w:ascii="Calibri" w:hAnsi="Calibri" w:cs="Calibri"/>
        </w:rPr>
        <w:t>Use the normal Studio pipeline for acceptance; fixtures inject ports, not a separate generation architecture. Capture after fonts/images settle, record failed capture causes separately and retain safe evidence before a process can exit.</w:t>
      </w:r>
    </w:p>
    <w:p>
      <w:pPr>
        <w:pStyle w:val="Normal"/>
        <w:widowControl/>
      </w:pPr>
      <w:r>
        <w:rPr>
          <w:rFonts w:ascii="Calibri" w:hAnsi="Calibri" w:cs="Calibri"/>
        </w:rPr>
        <w:t>Critic output is typed diagnosis plus bounded suggested corrections. Initial policy allows at most one correction successor within an explicitly declared budget. Every correction passes the same compiler and invalidates/rechecks affected dependents. Human review remains necessary for subjective quality, not for manufacturing screenshots or diagnosing basic broken images.</w:t>
      </w:r>
    </w:p>
    <w:p>
      <w:pPr>
        <w:pStyle w:val="Heading1"/>
        <w:keepNext/>
        <w:widowControl/>
      </w:pPr>
      <w:r>
        <w:rPr>
          <w:rFonts w:ascii="Calibri" w:hAnsi="Calibri" w:cs="Calibri"/>
        </w:rPr>
        <w:t>17. Migration and removal strategy</w:t>
      </w:r>
    </w:p>
    <w:p>
      <w:pPr>
        <w:pStyle w:val="Heading2"/>
        <w:keepNext/>
        <w:widowControl/>
      </w:pPr>
      <w:r>
        <w:rPr>
          <w:rFonts w:ascii="Calibri" w:hAnsi="Calibri" w:cs="Calibri"/>
        </w:rPr>
        <w:t>Preserve first</w:t>
      </w:r>
    </w:p>
    <w:p>
      <w:pPr>
        <w:pStyle w:val="Normal"/>
        <w:widowControl/>
      </w:pPr>
      <w:r>
        <w:rPr>
          <w:rFonts w:ascii="Calibri" w:hAnsi="Calibri" w:cs="Calibri"/>
        </w:rPr>
        <w:t>Keep canonical v1 parsing, generic commerce, existing snapshot history, registered components still imported, versioned publication replay, protected-field tests and deterministic fixtures. Maintain a runnable v1 product path during construction of the replacement.</w:t>
      </w:r>
    </w:p>
    <w:p>
      <w:pPr>
        <w:pStyle w:val="Heading2"/>
        <w:keepNext/>
        <w:widowControl/>
      </w:pPr>
      <w:r>
        <w:rPr>
          <w:rFonts w:ascii="Calibri" w:hAnsi="Calibri" w:cs="Calibri"/>
        </w:rPr>
        <w:t>Separate next</w:t>
      </w:r>
    </w:p>
    <w:p>
      <w:pPr>
        <w:pStyle w:val="Normal"/>
        <w:widowControl/>
      </w:pPr>
      <w:r>
        <w:rPr>
          <w:rFonts w:ascii="Calibri" w:hAnsi="Calibri" w:cs="Calibri"/>
        </w:rPr>
        <w:t>Extract contracts/metadata from React renderer bindings; split the dynamic route authority by responsibilities; isolate test/demo compositions and legacy generation entrypoints; establish template-scoped compilation and versioned composition.</w:t>
      </w:r>
    </w:p>
    <w:p>
      <w:pPr>
        <w:pStyle w:val="Heading2"/>
        <w:keepNext/>
        <w:widowControl/>
      </w:pPr>
      <w:r>
        <w:rPr>
          <w:rFonts w:ascii="Calibri" w:hAnsi="Calibri" w:cs="Calibri"/>
        </w:rPr>
        <w:t>Replace then remove</w:t>
      </w:r>
    </w:p>
    <w:p>
      <w:pPr>
        <w:pStyle w:val="Normal"/>
        <w:widowControl/>
      </w:pPr>
      <w:r>
        <w:rPr>
          <w:rFonts w:ascii="Calibri" w:hAnsi="Calibri" w:cs="Calibri"/>
        </w:rPr>
        <w:t>Route the new normal initial-generation workflow through the new compiler/orchestrator only after same-path mocked and visual acceptance. Port retained follow-up scopes before deleting their old entrypoints. Delete obsolete active selection, expand/fold and harness code only after direct/indirect imports, dynamic routes, persisted references and test consumers are accounted for.</w:t>
      </w:r>
    </w:p>
    <w:p>
      <w:pPr>
        <w:pStyle w:val="Normal"/>
        <w:widowControl/>
      </w:pPr>
      <w:r>
        <w:rPr>
          <w:rFonts w:ascii="Calibri" w:hAnsi="Calibri" w:cs="Calibri"/>
        </w:rPr>
        <w:t>Not every historical reader should disappear. Compatibility code has a legitimate owner and retirement trigger. “No new v1 generation” and “cannot read old stores” are different decisions.</w:t>
      </w:r>
    </w:p>
    <w:p>
      <w:pPr>
        <w:pStyle w:val="Heading1"/>
        <w:keepNext/>
        <w:widowControl/>
      </w:pPr>
      <w:r>
        <w:rPr>
          <w:rFonts w:ascii="Calibri" w:hAnsi="Calibri" w:cs="Calibri"/>
        </w:rPr>
        <w:t>18. Refactor completion gate</w:t>
      </w:r>
    </w:p>
    <w:p>
      <w:pPr>
        <w:pStyle w:val="Normal"/>
        <w:widowControl/>
      </w:pPr>
      <w:r>
        <w:rPr>
          <w:rFonts w:ascii="Calibri" w:hAnsi="Calibri" w:cs="Calibri"/>
        </w:rPr>
        <w:t>The foundational refactor ends when all of the following hold:</w:t>
      </w:r>
    </w:p>
    <w:p>
      <w:pPr>
        <w:pStyle w:val="Normal"/>
        <w:numPr>
          <w:ilvl w:val="0"/>
          <w:numId w:val="1"/>
        </w:numPr>
        <w:widowControl/>
      </w:pPr>
      <w:r>
        <w:rPr>
          <w:rFonts w:ascii="Calibri" w:hAnsi="Calibri" w:cs="Calibri"/>
        </w:rPr>
        <w:t>The architecture amendment and replacement task authority are adopted without falsifying old acceptance.</w:t>
      </w:r>
    </w:p>
    <w:p>
      <w:pPr>
        <w:pStyle w:val="Normal"/>
        <w:numPr>
          <w:ilvl w:val="0"/>
          <w:numId w:val="1"/>
        </w:numPr>
        <w:widowControl/>
      </w:pPr>
      <w:r>
        <w:rPr>
          <w:rFonts w:ascii="Calibri" w:hAnsi="Calibri" w:cs="Calibri"/>
        </w:rPr>
        <w:t>A complete local import/route/persisted-version inventory exists for changed paths, with explicit disposition and owners.</w:t>
      </w:r>
    </w:p>
    <w:p>
      <w:pPr>
        <w:pStyle w:val="Normal"/>
        <w:numPr>
          <w:ilvl w:val="0"/>
          <w:numId w:val="1"/>
        </w:numPr>
        <w:widowControl/>
      </w:pPr>
      <w:r>
        <w:rPr>
          <w:rFonts w:ascii="Calibri" w:hAnsi="Calibri" w:cs="Calibri"/>
        </w:rPr>
        <w:t>Pure metadata, renderer and test/legacy dependency boundaries are enforceable.</w:t>
      </w:r>
    </w:p>
    <w:p>
      <w:pPr>
        <w:pStyle w:val="Normal"/>
        <w:numPr>
          <w:ilvl w:val="0"/>
          <w:numId w:val="1"/>
        </w:numPr>
        <w:widowControl/>
      </w:pPr>
      <w:r>
        <w:rPr>
          <w:rFonts w:ascii="Calibri" w:hAnsi="Calibri" w:cs="Calibri"/>
        </w:rPr>
        <w:t>A v2 compiled composition survives render, Puck round-trip, save and publication projection.</w:t>
      </w:r>
    </w:p>
    <w:p>
      <w:pPr>
        <w:pStyle w:val="Normal"/>
        <w:numPr>
          <w:ilvl w:val="0"/>
          <w:numId w:val="1"/>
        </w:numPr>
        <w:widowControl/>
      </w:pPr>
      <w:r>
        <w:rPr>
          <w:rFonts w:ascii="Calibri" w:hAnsi="Calibri" w:cs="Calibri"/>
        </w:rPr>
        <w:t>Template-scoped compilation can use the existing lifecycle without full-catalogue page expansion.</w:t>
      </w:r>
    </w:p>
    <w:p>
      <w:pPr>
        <w:pStyle w:val="Normal"/>
        <w:numPr>
          <w:ilvl w:val="0"/>
          <w:numId w:val="1"/>
        </w:numPr>
        <w:widowControl/>
      </w:pPr>
      <w:r>
        <w:rPr>
          <w:rFonts w:ascii="Calibri" w:hAnsi="Calibri" w:cs="Calibri"/>
        </w:rPr>
        <w:t>Relevant legacy acceptance/replay remains truthful and the new path has no hidden v1 fallback.</w:t>
      </w:r>
    </w:p>
    <w:p>
      <w:pPr>
        <w:pStyle w:val="Normal"/>
        <w:numPr>
          <w:ilvl w:val="0"/>
          <w:numId w:val="1"/>
        </w:numPr>
        <w:widowControl/>
      </w:pPr>
      <w:r>
        <w:rPr>
          <w:rFonts w:ascii="Calibri" w:hAnsi="Calibri" w:cs="Calibri"/>
        </w:rPr>
        <w:t>At least one representative composed template is visibly working; foundational work is not allowed to finish as schemas only.</w:t>
      </w:r>
    </w:p>
    <w:p>
      <w:pPr>
        <w:pStyle w:val="Normal"/>
        <w:widowControl/>
      </w:pPr>
      <w:r>
        <w:rPr>
          <w:rFonts w:ascii="Calibri" w:hAnsi="Calibri" w:cs="Calibri"/>
        </w:rPr>
        <w:t xml:space="preserve">It does </w:t>
      </w:r>
      <w:r>
        <w:rPr>
          <w:rFonts w:ascii="Calibri" w:hAnsi="Calibri" w:cs="Calibri"/>
          <w:b/>
          <w:bCs/>
        </w:rPr>
        <w:t>not</w:t>
      </w:r>
      <w:r>
        <w:rPr>
          <w:rFonts w:ascii="Calibri" w:hAnsi="Calibri" w:cs="Calibri"/>
        </w:rPr>
        <w:t xml:space="preserve"> require six finished families, advanced motion, full editor redesign, every legacy warning eliminated or unavailable Vesko staging. Those have named later gates. The AR-00B amendment below permits bounded feature slices before this full milestone when their own hard prerequisites are proven; AR-08 still closes the complete foundational evidence. Each slice retires only the obsolete path it demonstrably replaces.</w:t>
      </w:r>
    </w:p>
    <w:p>
      <w:pPr>
        <w:pStyle w:val="Heading1"/>
        <w:keepNext/>
        <w:widowControl/>
      </w:pPr>
      <w:r>
        <w:rPr>
          <w:rFonts w:ascii="Calibri" w:hAnsi="Calibri" w:cs="Calibri"/>
        </w:rPr>
        <w:t>18.1 AR-00B visual-feedback-led delivery amendment — 29 September 2026</w:t>
      </w:r>
    </w:p>
    <w:p>
      <w:pPr>
        <w:pStyle w:val="Normal"/>
        <w:widowControl/>
      </w:pPr>
      <w:r>
        <w:rPr>
          <w:rFonts w:ascii="Calibri" w:hAnsi="Calibri" w:cs="Calibri"/>
        </w:rPr>
        <w:t>Veskify advances through visible, reviewable, genuinely generated stores. Leo is the first internal evaluator and supplies early-pilot feedback. The loop is approved merchant inputs and assets → actual AI intent → the canonical compiler and isolated proposal → registered rendering → automated QA → Leo’s visual/product assessment → one bounded reusable correction → a comparable regenerated result.</w:t>
      </w:r>
    </w:p>
    <w:p>
      <w:pPr>
        <w:pStyle w:val="Normal"/>
        <w:widowControl/>
      </w:pPr>
      <w:r>
        <w:rPr>
          <w:rFonts w:ascii="Calibri" w:hAnsi="Calibri" w:cs="Calibri"/>
        </w:rPr>
        <w:t xml:space="preserve">This is not a throwaway demo, a reason to postpone safety, or a requirement to finish unrelated infrastructure before useful output. </w:t>
      </w:r>
      <w:r>
        <w:rPr>
          <w:rFonts w:ascii="Consolas" w:hAnsi="Consolas" w:cs="Consolas"/>
          <w:sz w:val="19"/>
          <w:szCs w:val="19"/>
        </w:rPr>
        <w:t>StorefrontSnapshot</w:t>
      </w:r>
      <w:r>
        <w:rPr>
          <w:rFonts w:ascii="Calibri" w:hAnsi="Calibri" w:cs="Calibri"/>
        </w:rPr>
        <w:t xml:space="preserve"> remains the sole editable aggregate; BrandSystem and versioned Design DNA own visual values; PageBlueprint owns executable composition; registered component definitions own capabilities; Puck remains transient; Vesko commerce remains read-only. Proposal isolation, version compatibility, stale checks, atomic failure, and explicit Accept, Save, and Publish boundaries remain mandatory.</w:t>
      </w:r>
    </w:p>
    <w:p>
      <w:pPr>
        <w:pStyle w:val="Normal"/>
        <w:widowControl/>
      </w:pPr>
      <w:r>
        <w:rPr>
          <w:rFonts w:ascii="Calibri" w:hAnsi="Calibri" w:cs="Calibri"/>
        </w:rPr>
        <w:t>A poor but genuinely generated result may establish an inspectable baseline. It is not commercial acceptance. A mock, hand-authored finished snapshot, undisclosed best-of-many selection, or manual cosmetic finishing must never be presented as live AI proof. Every review packet attributes AI choices, deterministic compilation, inherited registered behavior, and developer intervention. An inspectable genuine output, owner-accepted visual quality, and production readiness are separate outcomes. The target remains a coherent complete e-commerce site credible to a serious retailer, with jewellery/watches as the first reference vertical, one concept by default and two eventual complete families. Neither a polished homepage nor an early technical PASS activates a family.</w:t>
      </w:r>
    </w:p>
    <w:p>
      <w:pPr>
        <w:pStyle w:val="Normal"/>
        <w:widowControl/>
      </w:pPr>
      <w:r>
        <w:rPr>
          <w:rFonts w:ascii="Calibri" w:hAnsi="Calibri" w:cs="Calibri"/>
        </w:rPr>
        <w:t xml:space="preserve">AR-06D delivered the genuine generated-storefront visual review loop under BATCH-18, accepted at PR #263 merge </w:t>
      </w:r>
      <w:r>
        <w:rPr>
          <w:rFonts w:ascii="Consolas" w:hAnsi="Consolas" w:cs="Consolas"/>
          <w:sz w:val="19"/>
          <w:szCs w:val="19"/>
        </w:rPr>
        <w:t>970b6cd00a7df90cd7b2ff1008916e8c602127d0</w:t>
      </w:r>
      <w:r>
        <w:rPr>
          <w:rFonts w:ascii="Calibri" w:hAnsi="Calibri" w:cs="Calibri"/>
        </w:rPr>
        <w:t>. It reused the production-disabled P10B-16P-04 raw Aurum fixture authority, canonical prompted handler/provider-to-intent/compiler/proposal chain, fingerprint-keyed in-memory candidate map, and existing home, collection, search, PDP, support, and utility preview routes. It must use a separately authorized bounded real-provider launch and the same running server process plus authorized P04 request context; it supplies a truthfully labelled legacy/dynamic-renderer baseline, never a claim of composed dynamic rendering, normal tenant activation, or AR-06 closure. BATCH-19 AR-10A applies reusable frame/home/card corrections to that exact preserved candidate with zero new paid calls, unchanged catalogue/content/assets, a labelled offline replay and its own owner visual checkpoint. This is not another generator, renderer, registry, page tree, feedback service or screenshot engine; technical baseline acceptance is not commercial-quality or production approval.</w:t>
      </w:r>
    </w:p>
    <w:p>
      <w:pPr>
        <w:pStyle w:val="Normal"/>
        <w:widowControl/>
      </w:pPr>
      <w:r>
        <w:rPr>
          <w:rFonts w:ascii="Calibri" w:hAnsi="Calibri" w:cs="Calibri"/>
        </w:rPr>
        <w:t>Before any such launch, use a zero-call preflight and obtain explicit owner authorization for provider/model, maximum calls/attempts/tokens/cost, credentials boundary, request identity, and capture retention. The review packet includes approved context, request/provider/intent/candidate/source identities, accepted or substituted intent, local viewing instructions, 375/768/1024/1440 EN/FI captures where supported, directly inspectable original images, compact sanitized boards, limitations, and Leo’s actual assessment.</w:t>
      </w:r>
    </w:p>
    <w:p>
      <w:pPr>
        <w:pStyle w:val="Normal"/>
        <w:widowControl/>
      </w:pPr>
      <w:r>
        <w:rPr>
          <w:rFonts w:ascii="Calibri" w:hAnsi="Calibri" w:cs="Calibri"/>
        </w:rPr>
        <w:t>Early review eligibility does not close parent work. AR-06 supplies the guarded static render/edit/save foundation; AR-07 supplies exact canonical assembly; AR-09–15 supply reusable visual and commerce capabilities; AR-18/19 supply provider/compiler and Studio progress; AR-21 supplies bounded capture/critique; AR-22 remains the engine-quality gate. AR-08 remains a required foundational completion gate, but it is not a blanket prerequisite for a separately safe internal review. AR-16/17 and AR-23–30 remain visible with their original acceptance, family, host, lifecycle, and production gates intact.</w:t>
      </w:r>
    </w:p>
    <w:p>
      <w:pPr>
        <w:pStyle w:val="Normal"/>
        <w:widowControl/>
      </w:pPr>
      <w:r>
        <w:rPr>
          <w:rFonts w:ascii="Calibri" w:hAnsi="Calibri" w:cs="Calibri"/>
        </w:rPr>
        <w:t>&lt;!-- CR00 retained-history begin --&gt;</w:t>
      </w:r>
    </w:p>
    <w:p>
      <w:pPr>
        <w:pStyle w:val="Normal"/>
        <w:widowControl/>
      </w:pPr>
      <w:r>
        <w:rPr>
          <w:rFonts w:ascii="Calibri" w:hAnsi="Calibri" w:cs="Calibri"/>
        </w:rPr>
        <w:t>Historical record: retained verbatim; current scheduling is governed by the corrective roadmap and tracker.</w:t>
      </w:r>
    </w:p>
    <w:p>
      <w:pPr>
        <w:pStyle w:val="Heading1"/>
        <w:keepNext/>
        <w:widowControl/>
      </w:pPr>
      <w:r>
        <w:rPr>
          <w:rFonts w:ascii="Calibri" w:hAnsi="Calibri" w:cs="Calibri"/>
        </w:rPr>
        <w:t>18.2 BATCH-20 / VQ-01 product-quality phase — 18 October 2026</w:t>
      </w:r>
    </w:p>
    <w:p>
      <w:pPr>
        <w:pStyle w:val="Normal"/>
        <w:widowControl/>
      </w:pPr>
      <w:r>
        <w:rPr>
          <w:rFonts w:ascii="Calibri" w:hAnsi="Calibri" w:cs="Calibri"/>
        </w:rPr>
        <w:t>The owner accepts AR-10A as a bounded renderer improvement for continuation, not commercially satisfactory design. VQ-01 replaces the isolated navigation-density successor with complete reusable compositions, richer non-executable design intent, approved content/media/fonts, internal generation/feedback/draft continuity, contrasting and transfer outputs. Navigation density is an internal counterfactual control, never the phase milestone.</w:t>
      </w:r>
    </w:p>
    <w:p>
      <w:pPr>
        <w:pStyle w:val="Normal"/>
        <w:widowControl/>
      </w:pPr>
      <w:r>
        <w:rPr>
          <w:rFonts w:ascii="Calibri" w:hAnsi="Calibri" w:cs="Calibri"/>
        </w:rPr>
        <w:t>Extend existing provider intent and canonical compilation with explicit version dispatch. BrandSystem / Design DNA, PageBlueprint and StorefrontSnapshot remain the sole authorities; registered components render the same accepted values. Provider-visible choices may describe bounded regional layout, typography, image treatment, composition and factual localized copy, never executable code or a second page tree. Reject unsupported required choices or report explicit substitutions. Preserve legacy bytes and behavior when new preferences are absent. An expressed choice must survive compiler selection, proposal validation and rendered consumption.</w:t>
      </w:r>
    </w:p>
    <w:p>
      <w:pPr>
        <w:pStyle w:val="Normal"/>
        <w:widowControl/>
      </w:pPr>
      <w:r>
        <w:rPr>
          <w:rFonts w:ascii="Calibri" w:hAnsi="Calibri" w:cs="Calibri"/>
        </w:rPr>
        <w:t>Develop complete product-first-commerce and editorial-offset interpretations through existing owners. Dynamic regions require real executable commerce anatomy, generic options and protected bindings; do not duplicate indivisible presentations or relabel legacy flat rendering as composed v2. Original AR-06/07/09–22 responsibilities and T01–T24 acceptance remain unchanged. Internal review eligibility, parent completion, family activation and production readiness stay separate.</w:t>
      </w:r>
    </w:p>
    <w:p>
      <w:pPr>
        <w:pStyle w:val="Normal"/>
        <w:widowControl/>
      </w:pPr>
      <w:r>
        <w:rPr>
          <w:rFonts w:ascii="Calibri" w:hAnsi="Calibri" w:cs="Calibri"/>
        </w:rPr>
        <w:t>Approved fictional photo-ready inputs, up to twelve selected rights-cleared images and two licensed local font families may replace the experiment's input pack before freezing it. Preserve L0 unchanged; capture C0 with the new fixed inputs through predecessor behavior where compatible, then N through the actual provider/compiler. Hold catalogue facts, assets and copy fixed within matched comparisons; attribute any approved content or presentation successor explicitly. Do not invent commerce claims, copy trademarks into a fictional identity or manually finish AI output.</w:t>
      </w:r>
    </w:p>
    <w:p>
      <w:pPr>
        <w:pStyle w:val="Normal"/>
        <w:widowControl/>
      </w:pPr>
      <w:r>
        <w:rPr>
          <w:rFonts w:ascii="Calibri" w:hAnsi="Calibri" w:cs="Calibri"/>
        </w:rPr>
        <w:t>Persist safe actual request/output/compiled-decision/candidate lineage atomically using existing operational ownership. Reopen from validated artifacts without another generation. Reuse existing Studio/proposal/feedback/Accept/Reject/Save/reload flows and repository transactions. This authorizes bounded internal continuity, not a second store, publication enablement or normal tenant rollout.</w:t>
      </w:r>
    </w:p>
    <w:p>
      <w:pPr>
        <w:pStyle w:val="Normal"/>
        <w:widowControl/>
      </w:pPr>
      <w:r>
        <w:rPr>
          <w:rFonts w:ascii="Calibri" w:hAnsi="Calibri" w:cs="Calibri"/>
        </w:rPr>
        <w:t>The roadmap schedules six outcome packages, not six mandatory PRs: richer canonical controls and an integrated target; complete contrasting compositions; genuine staged generation; feedback/draft continuity; contrast/transfer proof; owner feedback and final quality disposition. One writer and independent execution remain mandatory. The guide defines standing technical intermediate merge authority, preservation-first succession, phase pools and exactly one automatic review per PR.</w:t>
      </w:r>
    </w:p>
    <w:p>
      <w:pPr>
        <w:pStyle w:val="Normal"/>
        <w:widowControl/>
      </w:pPr>
      <w:r>
        <w:rPr>
          <w:rFonts w:ascii="Calibri" w:hAnsi="Calibri" w:cs="Calibri"/>
        </w:rPr>
        <w:t>An early integrated target is developer-directed capability evidence, not AI output. Actual provider-backed A/B and transfer results, complete cross-page mechanics, independent original-image inspection and the owner's final visual disposition are conjunctive completion gates. Up to two consolidated feedback rounds are included. A technically passing but unattractive result is an incomplete quality phase. No additional phase or production rollout is automatically authorized.</w:t>
      </w:r>
    </w:p>
    <w:p>
      <w:pPr>
        <w:pStyle w:val="Heading1"/>
        <w:keepNext/>
        <w:widowControl/>
      </w:pPr>
      <w:r>
        <w:rPr>
          <w:rFonts w:ascii="Calibri" w:hAnsi="Calibri" w:cs="Calibri"/>
        </w:rPr>
        <w:t>19. Adoption</w:t>
      </w:r>
    </w:p>
    <w:p>
      <w:pPr>
        <w:pStyle w:val="Normal"/>
        <w:widowControl/>
      </w:pPr>
      <w:r>
        <w:rPr>
          <w:rFonts w:ascii="Calibri" w:hAnsi="Calibri" w:cs="Calibri"/>
        </w:rPr>
        <w:t>AR-00 is a new amendment task, not a relabelled A-10C. It explicitly supersedes the future 73-child sequence, records the unchanged accepted P19A achievements, and preserves the completed A-10C closure as Baseline with A-10/P10B-19A Baseline / closed. The SDD remains normative after amendment; this document is an incorporated architecture addendum, not a rival source of truth.</w:t>
      </w:r>
    </w:p>
    <w:p>
      <w:pPr>
        <w:pStyle w:val="Normal"/>
        <w:widowControl/>
      </w:pPr>
      <w:r>
        <w:rPr>
          <w:rFonts w:ascii="Calibri" w:hAnsi="Calibri" w:cs="Calibri"/>
        </w:rPr>
        <w:t>Implementation begins only against the adopted delta and a pinned base. The roadmap and first Astra instructions specify the changes, tests, owners and stop rules. No merge or production-readiness claim is implied by this report.</w:t>
      </w:r>
    </w:p>
    <w:p>
      <w:pPr>
        <w:pStyle w:val="Normal"/>
        <w:widowControl/>
      </w:pPr>
      <w:r>
        <w:rPr>
          <w:rFonts w:ascii="Calibri" w:hAnsi="Calibri" w:cs="Calibri"/>
        </w:rPr>
        <w:t>&lt;!-- CR00 retained-history end --&gt;</w:t>
      </w:r>
    </w:p>
    <w:sectPr>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pStyle w:val="Footer"/>
      <w:jc w:val="left"/>
      <w:pBdr>
        <w:top w:val="single" w:sz="4" w:space="6" w:color="D8E0E8"/>
      </w:pBdr>
      <w:tabs>
        <w:tab w:val="right" w:pos="9360"/>
      </w:tabs>
    </w:pPr>
    <w:r>
      <w:rPr>
        <w:rFonts w:ascii="Calibri" w:hAnsi="Calibri" w:cs="Calibri"/>
      </w:rPr>
      <w:t>Veskify SDD v1.3.0</w:t>
    </w:r>
    <w:r>
      <w:tab/>
    </w:r>
    <w:r>
      <w:rPr>
        <w:rFonts w:ascii="Calibri" w:hAnsi="Calibri" w:cs="Calibri"/>
      </w:rPr>
      <w:t xml:space="preserve">Page </w:t>
    </w:r>
    <w:fldSimple w:instr=" PAGE ">
      <w:r>
        <w:t>1</w:t>
      </w:r>
    </w:fldSimple>
    <w:r>
      <w:rPr>
        <w:rFonts w:ascii="Calibri" w:hAnsi="Calibri" w:cs="Calibri"/>
      </w:rPr>
      <w:t xml:space="preserve"> of </w:t>
    </w:r>
    <w:fldSimple w:instr=" NUMPAGES ">
      <w:r>
        <w:t>1</w:t>
      </w:r>
    </w:fldSimple>
  </w:p>
</w:ft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2">
    <w:multiLevelType w:val="singleLevel"/>
    <w:lvl w:ilvl="0">
      <w:start w:val="1"/>
      <w:numFmt w:val="decimal"/>
      <w:lvlText w:val="%1."/>
      <w:lvlJc w:val="left"/>
      <w:pPr>
        <w:tabs>
          <w:tab w:val="num" w:pos="540"/>
        </w:tabs>
        <w:ind w:left="540" w:hanging="270"/>
        <w:spacing w:after="80" w:line="300" w:lineRule="auto"/>
      </w:pPr>
    </w:lvl>
  </w:abstractNum>
  <w:abstractNum w:abstractNumId="3">
    <w:multiLevelType w:val="singleLevel"/>
    <w:lvl w:ilvl="0">
      <w:start w:val="1"/>
      <w:numFmt w:val="decimal"/>
      <w:lvlText w:val="%1."/>
      <w:lvlJc w:val="left"/>
      <w:pPr>
        <w:tabs>
          <w:tab w:val="num" w:pos="540"/>
        </w:tabs>
        <w:ind w:left="540" w:hanging="270"/>
        <w:spacing w:after="80" w:line="300" w:lineRule="auto"/>
      </w:pPr>
    </w:lvl>
  </w:abstractNum>
  <w:abstractNum w:abstractNumId="4">
    <w:multiLevelType w:val="singleLevel"/>
    <w:lvl w:ilvl="0">
      <w:start w:val="1"/>
      <w:numFmt w:val="decimal"/>
      <w:lvlText w:val="%1."/>
      <w:lvlJc w:val="left"/>
      <w:pPr>
        <w:tabs>
          <w:tab w:val="num" w:pos="540"/>
        </w:tabs>
        <w:ind w:left="540" w:hanging="270"/>
        <w:spacing w:after="80" w:line="300" w:lineRule="auto"/>
      </w:pPr>
    </w:lvl>
  </w:abstractNum>
  <w:abstractNum w:abstractNumId="5">
    <w:multiLevelType w:val="singleLevel"/>
    <w:lvl w:ilvl="0">
      <w:start w:val="1"/>
      <w:numFmt w:val="decimal"/>
      <w:lvlText w:val="%1."/>
      <w:lvlJc w:val="left"/>
      <w:pPr>
        <w:tabs>
          <w:tab w:val="num" w:pos="540"/>
        </w:tabs>
        <w:ind w:left="540" w:hanging="270"/>
        <w:spacing w:after="80" w:line="300" w:lineRule="auto"/>
      </w:pPr>
    </w:lvl>
  </w:abstractNum>
  <w:abstractNum w:abstractNumId="6">
    <w:multiLevelType w:val="singleLevel"/>
    <w:lvl w:ilvl="0">
      <w:start w:val="1"/>
      <w:numFmt w:val="decimal"/>
      <w:lvlText w:val="%1."/>
      <w:lvlJc w:val="left"/>
      <w:pPr>
        <w:tabs>
          <w:tab w:val="num" w:pos="540"/>
        </w:tabs>
        <w:ind w:left="540" w:hanging="270"/>
        <w:spacing w:after="80" w:line="300" w:lineRule="auto"/>
      </w:pPr>
    </w:lvl>
  </w:abstractNum>
  <w:abstractNum w:abstractNumId="7">
    <w:multiLevelType w:val="singleLevel"/>
    <w:lvl w:ilvl="0">
      <w:start w:val="1"/>
      <w:numFmt w:val="decimal"/>
      <w:lvlText w:val="%1."/>
      <w:lvlJc w:val="left"/>
      <w:pPr>
        <w:tabs>
          <w:tab w:val="num" w:pos="540"/>
        </w:tabs>
        <w:ind w:left="540" w:hanging="270"/>
        <w:spacing w:after="80" w:line="300" w:lineRule="auto"/>
      </w:pPr>
    </w:lvl>
  </w:abstractNum>
  <w:abstractNum w:abstractNumId="8">
    <w:multiLevelType w:val="singleLevel"/>
    <w:lvl w:ilvl="0">
      <w:start w:val="1"/>
      <w:numFmt w:val="decimal"/>
      <w:lvlText w:val="%1."/>
      <w:lvlJc w:val="left"/>
      <w:pPr>
        <w:tabs>
          <w:tab w:val="num" w:pos="540"/>
        </w:tabs>
        <w:ind w:left="540" w:hanging="270"/>
        <w:spacing w:after="80" w:line="300" w:lineRule="auto"/>
      </w:pPr>
    </w:lvl>
  </w:abstractNum>
  <w:abstractNum w:abstractNumId="9">
    <w:multiLevelType w:val="singleLevel"/>
    <w:lvl w:ilvl="0">
      <w:start w:val="1"/>
      <w:numFmt w:val="decimal"/>
      <w:lvlText w:val="%1."/>
      <w:lvlJc w:val="left"/>
      <w:pPr>
        <w:tabs>
          <w:tab w:val="num" w:pos="540"/>
        </w:tabs>
        <w:ind w:left="540" w:hanging="270"/>
        <w:spacing w:after="80" w:line="300" w:lineRule="auto"/>
      </w:p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abstractNum w:abstractNumId="11">
    <w:multiLevelType w:val="singleLevel"/>
    <w:lvl w:ilvl="0">
      <w:start w:val="1"/>
      <w:numFmt w:val="decimal"/>
      <w:lvlText w:val="%1."/>
      <w:lvlJc w:val="left"/>
      <w:pPr>
        <w:tabs>
          <w:tab w:val="num" w:pos="540"/>
        </w:tabs>
        <w:ind w:left="540" w:hanging="270"/>
        <w:spacing w:after="80" w:line="300" w:lineRule="auto"/>
      </w:pPr>
    </w:lvl>
  </w:abstractNum>
  <w:abstractNum w:abstractNumId="12">
    <w:multiLevelType w:val="singleLevel"/>
    <w:lvl w:ilvl="0">
      <w:start w:val="1"/>
      <w:numFmt w:val="decimal"/>
      <w:lvlText w:val="%1."/>
      <w:lvlJc w:val="left"/>
      <w:pPr>
        <w:tabs>
          <w:tab w:val="num" w:pos="540"/>
        </w:tabs>
        <w:ind w:left="540" w:hanging="270"/>
        <w:spacing w:after="80" w:line="300" w:lineRule="auto"/>
      </w:pPr>
    </w:lvl>
  </w:abstractNum>
  <w:abstractNum w:abstractNumId="13">
    <w:multiLevelType w:val="singleLevel"/>
    <w:lvl w:ilvl="0">
      <w:start w:val="1"/>
      <w:numFmt w:val="decimal"/>
      <w:lvlText w:val="%1."/>
      <w:lvlJc w:val="left"/>
      <w:pPr>
        <w:tabs>
          <w:tab w:val="num" w:pos="540"/>
        </w:tabs>
        <w:ind w:left="540" w:hanging="270"/>
        <w:spacing w:after="80" w:line="300" w:lineRule="auto"/>
      </w:pPr>
    </w:lvl>
  </w:abstractNum>
  <w:abstractNum w:abstractNumId="14">
    <w:multiLevelType w:val="singleLevel"/>
    <w:lvl w:ilvl="0">
      <w:start w:val="1"/>
      <w:numFmt w:val="decimal"/>
      <w:lvlText w:val="%1."/>
      <w:lvlJc w:val="left"/>
      <w:pPr>
        <w:tabs>
          <w:tab w:val="num" w:pos="540"/>
        </w:tabs>
        <w:ind w:left="540" w:hanging="270"/>
        <w:spacing w:after="80" w:line="300" w:lineRule="auto"/>
      </w:pPr>
    </w:lvl>
  </w:abstractNum>
  <w:abstractNum w:abstractNumId="15">
    <w:multiLevelType w:val="singleLevel"/>
    <w:lvl w:ilvl="0">
      <w:start w:val="1"/>
      <w:numFmt w:val="decimal"/>
      <w:lvlText w:val="%1."/>
      <w:lvlJc w:val="left"/>
      <w:pPr>
        <w:tabs>
          <w:tab w:val="num" w:pos="540"/>
        </w:tabs>
        <w:ind w:left="540" w:hanging="270"/>
        <w:spacing w:after="80" w:line="300" w:lineRule="auto"/>
      </w:pPr>
    </w:lvl>
  </w:abstractNum>
  <w:abstractNum w:abstractNumId="16">
    <w:multiLevelType w:val="singleLevel"/>
    <w:lvl w:ilvl="0">
      <w:start w:val="1"/>
      <w:numFmt w:val="decimal"/>
      <w:lvlText w:val="%1."/>
      <w:lvlJc w:val="left"/>
      <w:pPr>
        <w:tabs>
          <w:tab w:val="num" w:pos="540"/>
        </w:tabs>
        <w:ind w:left="540" w:hanging="270"/>
        <w:spacing w:after="80" w:line="300" w:lineRule="auto"/>
      </w:pPr>
    </w:lvl>
  </w:abstractNum>
  <w:abstractNum w:abstractNumId="17">
    <w:multiLevelType w:val="singleLevel"/>
    <w:lvl w:ilvl="0">
      <w:start w:val="1"/>
      <w:numFmt w:val="decimal"/>
      <w:lvlText w:val="%1."/>
      <w:lvlJc w:val="left"/>
      <w:pPr>
        <w:tabs>
          <w:tab w:val="num" w:pos="540"/>
        </w:tabs>
        <w:ind w:left="540" w:hanging="270"/>
        <w:spacing w:after="80" w:line="300" w:lineRule="auto"/>
      </w:pPr>
    </w:lvl>
  </w:abstractNum>
  <w:abstractNum w:abstractNumId="18">
    <w:multiLevelType w:val="singleLevel"/>
    <w:lvl w:ilvl="0">
      <w:start w:val="1"/>
      <w:numFmt w:val="decimal"/>
      <w:lvlText w:val="%1."/>
      <w:lvlJc w:val="left"/>
      <w:pPr>
        <w:tabs>
          <w:tab w:val="num" w:pos="540"/>
        </w:tabs>
        <w:ind w:left="540" w:hanging="270"/>
        <w:spacing w:after="80" w:line="300" w:lineRule="auto"/>
      </w:pPr>
    </w:lvl>
  </w:abstractNum>
  <w:abstractNum w:abstractNumId="19">
    <w:multiLevelType w:val="singleLevel"/>
    <w:lvl w:ilvl="0">
      <w:start w:val="1"/>
      <w:numFmt w:val="decimal"/>
      <w:lvlText w:val="%1."/>
      <w:lvlJc w:val="left"/>
      <w:pPr>
        <w:tabs>
          <w:tab w:val="num" w:pos="540"/>
        </w:tabs>
        <w:ind w:left="540" w:hanging="270"/>
        <w:spacing w:after="80" w:line="300" w:lineRule="auto"/>
      </w:pPr>
    </w:lvl>
  </w:abstractNum>
  <w:abstractNum w:abstractNumId="20">
    <w:multiLevelType w:val="singleLevel"/>
    <w:lvl w:ilvl="0">
      <w:start w:val="1"/>
      <w:numFmt w:val="decimal"/>
      <w:lvlText w:val="%1."/>
      <w:lvlJc w:val="left"/>
      <w:pPr>
        <w:tabs>
          <w:tab w:val="num" w:pos="540"/>
        </w:tabs>
        <w:ind w:left="540" w:hanging="270"/>
        <w:spacing w:after="80" w:line="300" w:lineRule="auto"/>
      </w:pPr>
    </w:lvl>
  </w:abstractNum>
  <w:abstractNum w:abstractNumId="21">
    <w:multiLevelType w:val="singleLevel"/>
    <w:lvl w:ilvl="0">
      <w:start w:val="1"/>
      <w:numFmt w:val="decimal"/>
      <w:lvlText w:val="%1."/>
      <w:lvlJc w:val="left"/>
      <w:pPr>
        <w:tabs>
          <w:tab w:val="num" w:pos="540"/>
        </w:tabs>
        <w:ind w:left="540" w:hanging="270"/>
        <w:spacing w:after="80" w:line="300" w:lineRule="auto"/>
      </w:pPr>
    </w:lvl>
  </w:abstractNum>
  <w:abstractNum w:abstractNumId="22">
    <w:multiLevelType w:val="singleLevel"/>
    <w:lvl w:ilvl="0">
      <w:start w:val="1"/>
      <w:numFmt w:val="decimal"/>
      <w:lvlText w:val="%1."/>
      <w:lvlJc w:val="left"/>
      <w:pPr>
        <w:tabs>
          <w:tab w:val="num" w:pos="540"/>
        </w:tabs>
        <w:ind w:left="540" w:hanging="270"/>
        <w:spacing w:after="80" w:line="300" w:lineRule="auto"/>
      </w:pPr>
    </w:lvl>
  </w:abstractNum>
  <w:abstractNum w:abstractNumId="23">
    <w:multiLevelType w:val="singleLevel"/>
    <w:lvl w:ilvl="0">
      <w:start w:val="1"/>
      <w:numFmt w:val="decimal"/>
      <w:lvlText w:val="%1."/>
      <w:lvlJc w:val="left"/>
      <w:pPr>
        <w:tabs>
          <w:tab w:val="num" w:pos="540"/>
        </w:tabs>
        <w:ind w:left="540" w:hanging="270"/>
        <w:spacing w:after="80" w:line="300" w:lineRule="auto"/>
      </w:pPr>
    </w:lvl>
  </w:abstractNum>
  <w:abstractNum w:abstractNumId="24">
    <w:multiLevelType w:val="singleLevel"/>
    <w:lvl w:ilvl="0">
      <w:start w:val="1"/>
      <w:numFmt w:val="decimal"/>
      <w:lvlText w:val="%1."/>
      <w:lvlJc w:val="left"/>
      <w:pPr>
        <w:tabs>
          <w:tab w:val="num" w:pos="540"/>
        </w:tabs>
        <w:ind w:left="540" w:hanging="270"/>
        <w:spacing w:after="80" w:line="300" w:lineRule="auto"/>
      </w:pPr>
    </w:lvl>
  </w:abstractNum>
  <w:abstractNum w:abstractNumId="25">
    <w:multiLevelType w:val="singleLevel"/>
    <w:lvl w:ilvl="0">
      <w:start w:val="1"/>
      <w:numFmt w:val="decimal"/>
      <w:lvlText w:val="%1."/>
      <w:lvlJc w:val="left"/>
      <w:pPr>
        <w:tabs>
          <w:tab w:val="num" w:pos="540"/>
        </w:tabs>
        <w:ind w:left="540" w:hanging="270"/>
        <w:spacing w:after="80" w:line="300" w:lineRule="auto"/>
      </w:pPr>
    </w:lvl>
  </w:abstractNum>
  <w:abstractNum w:abstractNumId="26">
    <w:multiLevelType w:val="singleLevel"/>
    <w:lvl w:ilvl="0">
      <w:start w:val="1"/>
      <w:numFmt w:val="decimal"/>
      <w:lvlText w:val="%1."/>
      <w:lvlJc w:val="left"/>
      <w:pPr>
        <w:tabs>
          <w:tab w:val="num" w:pos="540"/>
        </w:tabs>
        <w:ind w:left="540" w:hanging="270"/>
        <w:spacing w:after="80" w:line="300" w:lineRule="auto"/>
      </w:pPr>
    </w:lvl>
  </w:abstractNum>
  <w:abstractNum w:abstractNumId="27">
    <w:multiLevelType w:val="singleLevel"/>
    <w:lvl w:ilvl="0">
      <w:start w:val="1"/>
      <w:numFmt w:val="decimal"/>
      <w:lvlText w:val="%1."/>
      <w:lvlJc w:val="left"/>
      <w:pPr>
        <w:tabs>
          <w:tab w:val="num" w:pos="540"/>
        </w:tabs>
        <w:ind w:left="540" w:hanging="270"/>
        <w:spacing w:after="80" w:line="300" w:lineRule="auto"/>
      </w:pPr>
    </w:lvl>
  </w:abstractNum>
  <w:abstractNum w:abstractNumId="28">
    <w:multiLevelType w:val="singleLevel"/>
    <w:lvl w:ilvl="0">
      <w:start w:val="1"/>
      <w:numFmt w:val="decimal"/>
      <w:lvlText w:val="%1."/>
      <w:lvlJc w:val="left"/>
      <w:pPr>
        <w:tabs>
          <w:tab w:val="num" w:pos="540"/>
        </w:tabs>
        <w:ind w:left="540" w:hanging="270"/>
        <w:spacing w:after="80" w:line="300" w:lineRule="auto"/>
      </w:pPr>
    </w:lvl>
  </w:abstractNum>
  <w:abstractNum w:abstractNumId="29">
    <w:multiLevelType w:val="singleLevel"/>
    <w:lvl w:ilvl="0">
      <w:start w:val="1"/>
      <w:numFmt w:val="decimal"/>
      <w:lvlText w:val="%1."/>
      <w:lvlJc w:val="left"/>
      <w:pPr>
        <w:tabs>
          <w:tab w:val="num" w:pos="540"/>
        </w:tabs>
        <w:ind w:left="540" w:hanging="270"/>
        <w:spacing w:after="80" w:line="300" w:lineRule="auto"/>
      </w:pPr>
    </w:lvl>
  </w:abstractNum>
  <w:abstractNum w:abstractNumId="30">
    <w:multiLevelType w:val="singleLevel"/>
    <w:lvl w:ilvl="0">
      <w:start w:val="1"/>
      <w:numFmt w:val="decimal"/>
      <w:lvlText w:val="%1."/>
      <w:lvlJc w:val="left"/>
      <w:pPr>
        <w:tabs>
          <w:tab w:val="num" w:pos="540"/>
        </w:tabs>
        <w:ind w:left="540" w:hanging="270"/>
        <w:spacing w:after="80" w:line="300" w:lineRule="auto"/>
      </w:pPr>
    </w:lvl>
  </w:abstractNum>
  <w:abstractNum w:abstractNumId="31">
    <w:multiLevelType w:val="singleLevel"/>
    <w:lvl w:ilvl="0">
      <w:start w:val="1"/>
      <w:numFmt w:val="decimal"/>
      <w:lvlText w:val="%1."/>
      <w:lvlJc w:val="left"/>
      <w:pPr>
        <w:tabs>
          <w:tab w:val="num" w:pos="540"/>
        </w:tabs>
        <w:ind w:left="540" w:hanging="270"/>
        <w:spacing w:after="80" w:line="300" w:lineRule="auto"/>
      </w:pPr>
    </w:lvl>
  </w:abstractNum>
  <w:abstractNum w:abstractNumId="32">
    <w:multiLevelType w:val="singleLevel"/>
    <w:lvl w:ilvl="0">
      <w:start w:val="1"/>
      <w:numFmt w:val="decimal"/>
      <w:lvlText w:val="%1."/>
      <w:lvlJc w:val="left"/>
      <w:pPr>
        <w:tabs>
          <w:tab w:val="num" w:pos="540"/>
        </w:tabs>
        <w:ind w:left="540" w:hanging="270"/>
        <w:spacing w:after="80" w:line="300" w:lineRule="auto"/>
      </w:pPr>
    </w:lvl>
  </w:abstractNum>
  <w:abstractNum w:abstractNumId="33">
    <w:multiLevelType w:val="singleLevel"/>
    <w:lvl w:ilvl="0">
      <w:start w:val="1"/>
      <w:numFmt w:val="decimal"/>
      <w:lvlText w:val="%1."/>
      <w:lvlJc w:val="left"/>
      <w:pPr>
        <w:tabs>
          <w:tab w:val="num" w:pos="540"/>
        </w:tabs>
        <w:ind w:left="540" w:hanging="270"/>
        <w:spacing w:after="80" w:line="300" w:lineRule="auto"/>
      </w:pPr>
    </w:lvl>
  </w:abstractNum>
  <w:abstractNum w:abstractNumId="34">
    <w:multiLevelType w:val="singleLevel"/>
    <w:lvl w:ilvl="0">
      <w:start w:val="1"/>
      <w:numFmt w:val="decimal"/>
      <w:lvlText w:val="%1."/>
      <w:lvlJc w:val="left"/>
      <w:pPr>
        <w:tabs>
          <w:tab w:val="num" w:pos="540"/>
        </w:tabs>
        <w:ind w:left="540" w:hanging="270"/>
        <w:spacing w:after="80" w:line="300" w:lineRule="auto"/>
      </w:pPr>
    </w:lvl>
  </w:abstractNum>
  <w:abstractNum w:abstractNumId="35">
    <w:multiLevelType w:val="singleLevel"/>
    <w:lvl w:ilvl="0">
      <w:start w:val="1"/>
      <w:numFmt w:val="decimal"/>
      <w:lvlText w:val="%1."/>
      <w:lvlJc w:val="left"/>
      <w:pPr>
        <w:tabs>
          <w:tab w:val="num" w:pos="540"/>
        </w:tabs>
        <w:ind w:left="540" w:hanging="270"/>
        <w:spacing w:after="80" w:line="300" w:lineRule="auto"/>
      </w:pPr>
    </w:lvl>
  </w:abstractNum>
  <w:abstractNum w:abstractNumId="36">
    <w:multiLevelType w:val="singleLevel"/>
    <w:lvl w:ilvl="0">
      <w:start w:val="1"/>
      <w:numFmt w:val="decimal"/>
      <w:lvlText w:val="%1."/>
      <w:lvlJc w:val="left"/>
      <w:pPr>
        <w:tabs>
          <w:tab w:val="num" w:pos="540"/>
        </w:tabs>
        <w:ind w:left="540" w:hanging="270"/>
        <w:spacing w:after="80" w:line="300" w:lineRule="auto"/>
      </w:pPr>
    </w:lvl>
  </w:abstractNum>
  <w:abstractNum w:abstractNumId="37">
    <w:multiLevelType w:val="singleLevel"/>
    <w:lvl w:ilvl="0">
      <w:start w:val="1"/>
      <w:numFmt w:val="decimal"/>
      <w:lvlText w:val="%1."/>
      <w:lvlJc w:val="left"/>
      <w:pPr>
        <w:tabs>
          <w:tab w:val="num" w:pos="540"/>
        </w:tabs>
        <w:ind w:left="540" w:hanging="270"/>
        <w:spacing w:after="80" w:line="300" w:lineRule="auto"/>
      </w:pPr>
    </w:lvl>
  </w:abstractNum>
  <w:abstractNum w:abstractNumId="38">
    <w:multiLevelType w:val="singleLevel"/>
    <w:lvl w:ilvl="0">
      <w:start w:val="1"/>
      <w:numFmt w:val="decimal"/>
      <w:lvlText w:val="%1."/>
      <w:lvlJc w:val="left"/>
      <w:pPr>
        <w:tabs>
          <w:tab w:val="num" w:pos="540"/>
        </w:tabs>
        <w:ind w:left="540" w:hanging="270"/>
        <w:spacing w:after="80" w:line="300" w:lineRule="auto"/>
      </w:pPr>
    </w:lvl>
  </w:abstractNum>
  <w:abstractNum w:abstractNumId="39">
    <w:multiLevelType w:val="singleLevel"/>
    <w:lvl w:ilvl="0">
      <w:start w:val="1"/>
      <w:numFmt w:val="decimal"/>
      <w:lvlText w:val="%1."/>
      <w:lvlJc w:val="left"/>
      <w:pPr>
        <w:tabs>
          <w:tab w:val="num" w:pos="540"/>
        </w:tabs>
        <w:ind w:left="540" w:hanging="270"/>
        <w:spacing w:after="80" w:line="300" w:lineRule="auto"/>
      </w:pPr>
    </w:lvl>
  </w:abstractNum>
  <w:abstractNum w:abstractNumId="40">
    <w:multiLevelType w:val="singleLevel"/>
    <w:lvl w:ilvl="0">
      <w:start w:val="1"/>
      <w:numFmt w:val="decimal"/>
      <w:lvlText w:val="%1."/>
      <w:lvlJc w:val="left"/>
      <w:pPr>
        <w:tabs>
          <w:tab w:val="num" w:pos="540"/>
        </w:tabs>
        <w:ind w:left="540" w:hanging="270"/>
        <w:spacing w:after="80" w:line="300" w:lineRule="auto"/>
      </w:pPr>
    </w:lvl>
  </w:abstractNum>
  <w:abstractNum w:abstractNumId="41">
    <w:multiLevelType w:val="singleLevel"/>
    <w:lvl w:ilvl="0">
      <w:start w:val="1"/>
      <w:numFmt w:val="decimal"/>
      <w:lvlText w:val="%1."/>
      <w:lvlJc w:val="left"/>
      <w:pPr>
        <w:tabs>
          <w:tab w:val="num" w:pos="540"/>
        </w:tabs>
        <w:ind w:left="540" w:hanging="270"/>
        <w:spacing w:after="80" w:line="300" w:lineRule="auto"/>
      </w:pPr>
    </w:lvl>
  </w:abstractNum>
  <w:abstractNum w:abstractNumId="42">
    <w:multiLevelType w:val="singleLevel"/>
    <w:lvl w:ilvl="0">
      <w:start w:val="1"/>
      <w:numFmt w:val="decimal"/>
      <w:lvlText w:val="%1."/>
      <w:lvlJc w:val="left"/>
      <w:pPr>
        <w:tabs>
          <w:tab w:val="num" w:pos="540"/>
        </w:tabs>
        <w:ind w:left="540" w:hanging="270"/>
        <w:spacing w:after="80" w:line="300" w:lineRule="auto"/>
      </w:pPr>
    </w:lvl>
  </w:abstractNum>
  <w:abstractNum w:abstractNumId="43">
    <w:multiLevelType w:val="singleLevel"/>
    <w:lvl w:ilvl="0">
      <w:start w:val="1"/>
      <w:numFmt w:val="decimal"/>
      <w:lvlText w:val="%1."/>
      <w:lvlJc w:val="left"/>
      <w:pPr>
        <w:tabs>
          <w:tab w:val="num" w:pos="540"/>
        </w:tabs>
        <w:ind w:left="540" w:hanging="270"/>
        <w:spacing w:after="80" w:line="300" w:lineRule="auto"/>
      </w:pPr>
    </w:lvl>
  </w:abstractNum>
  <w:abstractNum w:abstractNumId="44">
    <w:multiLevelType w:val="singleLevel"/>
    <w:lvl w:ilvl="0">
      <w:start w:val="1"/>
      <w:numFmt w:val="decimal"/>
      <w:lvlText w:val="%1."/>
      <w:lvlJc w:val="left"/>
      <w:pPr>
        <w:tabs>
          <w:tab w:val="num" w:pos="540"/>
        </w:tabs>
        <w:ind w:left="540" w:hanging="270"/>
        <w:spacing w:after="80" w:line="300" w:lineRule="auto"/>
      </w:pPr>
    </w:lvl>
  </w:abstractNum>
  <w:abstractNum w:abstractNumId="45">
    <w:multiLevelType w:val="singleLevel"/>
    <w:lvl w:ilvl="0">
      <w:start w:val="1"/>
      <w:numFmt w:val="decimal"/>
      <w:lvlText w:val="%1."/>
      <w:lvlJc w:val="left"/>
      <w:pPr>
        <w:tabs>
          <w:tab w:val="num" w:pos="540"/>
        </w:tabs>
        <w:ind w:left="540" w:hanging="270"/>
        <w:spacing w:after="80" w:line="300" w:lineRule="auto"/>
      </w:pPr>
    </w:lvl>
  </w:abstractNum>
  <w:abstractNum w:abstractNumId="46">
    <w:multiLevelType w:val="singleLevel"/>
    <w:lvl w:ilvl="0">
      <w:start w:val="1"/>
      <w:numFmt w:val="decimal"/>
      <w:lvlText w:val="%1."/>
      <w:lvlJc w:val="left"/>
      <w:pPr>
        <w:tabs>
          <w:tab w:val="num" w:pos="540"/>
        </w:tabs>
        <w:ind w:left="540" w:hanging="270"/>
        <w:spacing w:after="80" w:line="300" w:lineRule="auto"/>
      </w:pPr>
    </w:lvl>
  </w:abstractNum>
  <w:abstractNum w:abstractNumId="47">
    <w:multiLevelType w:val="singleLevel"/>
    <w:lvl w:ilvl="0">
      <w:start w:val="1"/>
      <w:numFmt w:val="decimal"/>
      <w:lvlText w:val="%1."/>
      <w:lvlJc w:val="left"/>
      <w:pPr>
        <w:tabs>
          <w:tab w:val="num" w:pos="540"/>
        </w:tabs>
        <w:ind w:left="540" w:hanging="270"/>
        <w:spacing w:after="80" w:line="300" w:lineRule="auto"/>
      </w:pPr>
    </w:lvl>
  </w:abstractNum>
  <w:abstractNum w:abstractNumId="48">
    <w:multiLevelType w:val="singleLevel"/>
    <w:lvl w:ilvl="0">
      <w:start w:val="1"/>
      <w:numFmt w:val="decimal"/>
      <w:lvlText w:val="%1."/>
      <w:lvlJc w:val="left"/>
      <w:pPr>
        <w:tabs>
          <w:tab w:val="num" w:pos="540"/>
        </w:tabs>
        <w:ind w:left="540" w:hanging="270"/>
        <w:spacing w:after="80" w:line="300" w:lineRule="auto"/>
      </w:pPr>
    </w:lvl>
  </w:abstractNum>
  <w:abstractNum w:abstractNumId="49">
    <w:multiLevelType w:val="singleLevel"/>
    <w:lvl w:ilvl="0">
      <w:start w:val="1"/>
      <w:numFmt w:val="decimal"/>
      <w:lvlText w:val="%1."/>
      <w:lvlJc w:val="left"/>
      <w:pPr>
        <w:tabs>
          <w:tab w:val="num" w:pos="540"/>
        </w:tabs>
        <w:ind w:left="540" w:hanging="270"/>
        <w:spacing w:after="80" w:line="300" w:lineRule="auto"/>
      </w:pPr>
    </w:lvl>
  </w:abstractNum>
  <w:abstractNum w:abstractNumId="50">
    <w:multiLevelType w:val="singleLevel"/>
    <w:lvl w:ilvl="0">
      <w:start w:val="1"/>
      <w:numFmt w:val="decimal"/>
      <w:lvlText w:val="%1."/>
      <w:lvlJc w:val="left"/>
      <w:pPr>
        <w:tabs>
          <w:tab w:val="num" w:pos="540"/>
        </w:tabs>
        <w:ind w:left="540" w:hanging="270"/>
        <w:spacing w:after="80" w:line="300" w:lineRule="auto"/>
      </w:pPr>
    </w:lvl>
  </w:abstractNum>
  <w:abstractNum w:abstractNumId="51">
    <w:multiLevelType w:val="singleLevel"/>
    <w:lvl w:ilvl="0">
      <w:start w:val="1"/>
      <w:numFmt w:val="decimal"/>
      <w:lvlText w:val="%1."/>
      <w:lvlJc w:val="left"/>
      <w:pPr>
        <w:tabs>
          <w:tab w:val="num" w:pos="540"/>
        </w:tabs>
        <w:ind w:left="540" w:hanging="270"/>
        <w:spacing w:after="80" w:line="300" w:lineRule="auto"/>
      </w:pPr>
    </w:lvl>
  </w:abstractNum>
  <w:abstractNum w:abstractNumId="52">
    <w:multiLevelType w:val="singleLevel"/>
    <w:lvl w:ilvl="0">
      <w:start w:val="1"/>
      <w:numFmt w:val="decimal"/>
      <w:lvlText w:val="%1."/>
      <w:lvlJc w:val="left"/>
      <w:pPr>
        <w:tabs>
          <w:tab w:val="num" w:pos="540"/>
        </w:tabs>
        <w:ind w:left="540" w:hanging="270"/>
        <w:spacing w:after="80" w:line="300" w:lineRule="auto"/>
      </w:pPr>
    </w:lvl>
  </w:abstractNum>
  <w:abstractNum w:abstractNumId="53">
    <w:multiLevelType w:val="singleLevel"/>
    <w:lvl w:ilvl="0">
      <w:start w:val="1"/>
      <w:numFmt w:val="decimal"/>
      <w:lvlText w:val="%1."/>
      <w:lvlJc w:val="left"/>
      <w:pPr>
        <w:tabs>
          <w:tab w:val="num" w:pos="540"/>
        </w:tabs>
        <w:ind w:left="540" w:hanging="270"/>
        <w:spacing w:after="80" w:line="300" w:lineRule="auto"/>
      </w:pPr>
    </w:lvl>
  </w:abstractNum>
  <w:abstractNum w:abstractNumId="54">
    <w:multiLevelType w:val="singleLevel"/>
    <w:lvl w:ilvl="0">
      <w:start w:val="1"/>
      <w:numFmt w:val="decimal"/>
      <w:lvlText w:val="%1."/>
      <w:lvlJc w:val="left"/>
      <w:pPr>
        <w:tabs>
          <w:tab w:val="num" w:pos="540"/>
        </w:tabs>
        <w:ind w:left="540" w:hanging="270"/>
        <w:spacing w:after="80" w:line="300" w:lineRule="auto"/>
      </w:pPr>
    </w:lvl>
  </w:abstractNum>
  <w:abstractNum w:abstractNumId="55">
    <w:multiLevelType w:val="singleLevel"/>
    <w:lvl w:ilvl="0">
      <w:start w:val="1"/>
      <w:numFmt w:val="decimal"/>
      <w:lvlText w:val="%1."/>
      <w:lvlJc w:val="left"/>
      <w:pPr>
        <w:tabs>
          <w:tab w:val="num" w:pos="540"/>
        </w:tabs>
        <w:ind w:left="540" w:hanging="270"/>
        <w:spacing w:after="80" w:line="300" w:lineRule="auto"/>
      </w:pPr>
    </w:lvl>
  </w:abstractNum>
  <w:abstractNum w:abstractNumId="56">
    <w:multiLevelType w:val="singleLevel"/>
    <w:lvl w:ilvl="0">
      <w:start w:val="1"/>
      <w:numFmt w:val="decimal"/>
      <w:lvlText w:val="%1."/>
      <w:lvlJc w:val="left"/>
      <w:pPr>
        <w:tabs>
          <w:tab w:val="num" w:pos="540"/>
        </w:tabs>
        <w:ind w:left="540" w:hanging="270"/>
        <w:spacing w:after="80" w:line="300" w:lineRule="auto"/>
      </w:pPr>
    </w:lvl>
  </w:abstractNum>
  <w:abstractNum w:abstractNumId="57">
    <w:multiLevelType w:val="singleLevel"/>
    <w:lvl w:ilvl="0">
      <w:start w:val="1"/>
      <w:numFmt w:val="decimal"/>
      <w:lvlText w:val="%1."/>
      <w:lvlJc w:val="left"/>
      <w:pPr>
        <w:tabs>
          <w:tab w:val="num" w:pos="540"/>
        </w:tabs>
        <w:ind w:left="540" w:hanging="270"/>
        <w:spacing w:after="80" w:line="300" w:lineRule="auto"/>
      </w:pPr>
    </w:lvl>
  </w:abstractNum>
  <w:abstractNum w:abstractNumId="58">
    <w:multiLevelType w:val="singleLevel"/>
    <w:lvl w:ilvl="0">
      <w:start w:val="1"/>
      <w:numFmt w:val="decimal"/>
      <w:lvlText w:val="%1."/>
      <w:lvlJc w:val="left"/>
      <w:pPr>
        <w:tabs>
          <w:tab w:val="num" w:pos="540"/>
        </w:tabs>
        <w:ind w:left="540" w:hanging="270"/>
        <w:spacing w:after="80" w:line="300" w:lineRule="auto"/>
      </w:pPr>
    </w:lvl>
  </w:abstractNum>
  <w:abstractNum w:abstractNumId="59">
    <w:multiLevelType w:val="singleLevel"/>
    <w:lvl w:ilvl="0">
      <w:start w:val="1"/>
      <w:numFmt w:val="decimal"/>
      <w:lvlText w:val="%1."/>
      <w:lvlJc w:val="left"/>
      <w:pPr>
        <w:tabs>
          <w:tab w:val="num" w:pos="540"/>
        </w:tabs>
        <w:ind w:left="540" w:hanging="270"/>
        <w:spacing w:after="80" w:line="300" w:lineRule="auto"/>
      </w:pPr>
    </w:lvl>
  </w:abstractNum>
  <w:abstractNum w:abstractNumId="60">
    <w:multiLevelType w:val="singleLevel"/>
    <w:lvl w:ilvl="0">
      <w:start w:val="1"/>
      <w:numFmt w:val="decimal"/>
      <w:lvlText w:val="%1."/>
      <w:lvlJc w:val="left"/>
      <w:pPr>
        <w:tabs>
          <w:tab w:val="num" w:pos="540"/>
        </w:tabs>
        <w:ind w:left="540" w:hanging="270"/>
        <w:spacing w:after="80" w:line="300" w:lineRule="auto"/>
      </w:pPr>
    </w:lvl>
  </w:abstractNum>
  <w:abstractNum w:abstractNumId="61">
    <w:multiLevelType w:val="singleLevel"/>
    <w:lvl w:ilvl="0">
      <w:start w:val="1"/>
      <w:numFmt w:val="decimal"/>
      <w:lvlText w:val="%1."/>
      <w:lvlJc w:val="left"/>
      <w:pPr>
        <w:tabs>
          <w:tab w:val="num" w:pos="540"/>
        </w:tabs>
        <w:ind w:left="540" w:hanging="270"/>
        <w:spacing w:after="80" w:line="300" w:lineRule="auto"/>
      </w:pPr>
    </w:lvl>
  </w:abstractNum>
  <w:abstractNum w:abstractNumId="62">
    <w:multiLevelType w:val="singleLevel"/>
    <w:lvl w:ilvl="0">
      <w:start w:val="1"/>
      <w:numFmt w:val="decimal"/>
      <w:lvlText w:val="%1."/>
      <w:lvlJc w:val="left"/>
      <w:pPr>
        <w:tabs>
          <w:tab w:val="num" w:pos="540"/>
        </w:tabs>
        <w:ind w:left="540" w:hanging="270"/>
        <w:spacing w:after="80" w:line="300" w:lineRule="auto"/>
      </w:pPr>
    </w:lvl>
  </w:abstractNum>
  <w:abstractNum w:abstractNumId="63">
    <w:multiLevelType w:val="singleLevel"/>
    <w:lvl w:ilvl="0">
      <w:start w:val="1"/>
      <w:numFmt w:val="decimal"/>
      <w:lvlText w:val="%1."/>
      <w:lvlJc w:val="left"/>
      <w:pPr>
        <w:tabs>
          <w:tab w:val="num" w:pos="540"/>
        </w:tabs>
        <w:ind w:left="540" w:hanging="270"/>
        <w:spacing w:after="80" w:line="300" w:lineRule="auto"/>
      </w:pPr>
    </w:lvl>
  </w:abstractNum>
  <w:abstractNum w:abstractNumId="64">
    <w:multiLevelType w:val="singleLevel"/>
    <w:lvl w:ilvl="0">
      <w:start w:val="1"/>
      <w:numFmt w:val="decimal"/>
      <w:lvlText w:val="%1."/>
      <w:lvlJc w:val="left"/>
      <w:pPr>
        <w:tabs>
          <w:tab w:val="num" w:pos="540"/>
        </w:tabs>
        <w:ind w:left="540" w:hanging="270"/>
        <w:spacing w:after="80" w:line="300" w:lineRule="auto"/>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color w:val="17212B"/>
      </w:rPr>
    </w:rPrDefault>
    <w:pPrDefault>
      <w:pPr>
        <w:spacing w:after="120" w:line="300" w:lineRule="auto"/>
        <w:widowControl/>
      </w:pPr>
    </w:pPrDefault>
  </w:docDefaults>
  <w:style w:type="paragraph" w:default="1" w:styleId="Normal">
    <w:name w:val="Normal"/>
    <w:qFormat/>
    <w:pPr>
      <w:spacing w:before="0" w:after="120" w:line="300" w:lineRule="auto"/>
      <w:widowControl/>
    </w:pPr>
    <w:rPr>
      <w:rFonts w:ascii="Calibri" w:hAnsi="Calibri" w:cs="Calibri"/>
      <w:sz w:val="22"/>
      <w:szCs w:val="22"/>
      <w:color w:val="17212B"/>
    </w:rPr>
  </w:style>
  <w:style w:type="paragraph" w:styleId="Title">
    <w:name w:val="Title"/>
    <w:basedOn w:val="Normal"/>
    <w:next w:val="Normal"/>
    <w:qFormat/>
    <w:pPr>
      <w:spacing w:before="2200" w:after="180"/>
      <w:jc w:val="center"/>
      <w:keepNext/>
    </w:pPr>
    <w:rPr>
      <w:rFonts w:ascii="Calibri" w:hAnsi="Calibri"/>
      <w:b/>
      <w:color w:val="17365D"/>
      <w:sz w:val="58"/>
      <w:szCs w:val="58"/>
    </w:rPr>
  </w:style>
  <w:style w:type="paragraph" w:styleId="Subtitle">
    <w:name w:val="Subtitle"/>
    <w:basedOn w:val="Normal"/>
    <w:next w:val="Normal"/>
    <w:pPr>
      <w:spacing w:after="120"/>
      <w:jc w:val="center"/>
    </w:pPr>
    <w:rPr>
      <w:rFonts w:ascii="Calibri" w:hAnsi="Calibri"/>
      <w:color w:val="4B6075"/>
      <w:sz w:val="28"/>
      <w:szCs w:val="28"/>
    </w:rPr>
  </w:style>
  <w:style w:type="paragraph" w:styleId="CoverMeta">
    <w:name w:val="Cover Metadata"/>
    <w:basedOn w:val="Normal"/>
    <w:next w:val="Normal"/>
    <w:pPr>
      <w:spacing w:before="40" w:after="40"/>
      <w:jc w:val="center"/>
    </w:pPr>
    <w:rPr>
      <w:rFonts w:ascii="Calibri" w:hAnsi="Calibri"/>
      <w:color w:val="607080"/>
      <w:sz w:val="20"/>
      <w:szCs w:val="20"/>
    </w:rPr>
  </w:style>
  <w:style w:type="paragraph" w:styleId="Heading1">
    <w:name w:val="heading 1"/>
    <w:basedOn w:val="Normal"/>
    <w:next w:val="Normal"/>
    <w:qFormat/>
    <w:uiPriority w:val="9"/>
    <w:pPr>
      <w:spacing w:before="360" w:after="200"/>
      <w:keepNext/>
      <w:keepLines/>
      <w:outlineLvl w:val="0"/>
    </w:pPr>
    <w:rPr>
      <w:rFonts w:ascii="Calibri" w:hAnsi="Calibri"/>
      <w:b/>
      <w:color w:val="2E74B5"/>
      <w:sz w:val="32"/>
      <w:szCs w:val="32"/>
    </w:rPr>
  </w:style>
  <w:style w:type="paragraph" w:styleId="Heading2">
    <w:name w:val="heading 2"/>
    <w:basedOn w:val="Normal"/>
    <w:next w:val="Normal"/>
    <w:qFormat/>
    <w:uiPriority w:val="9"/>
    <w:pPr>
      <w:spacing w:before="280" w:after="140"/>
      <w:keepNext/>
      <w:keepLines/>
      <w:outlineLvl w:val="1"/>
    </w:pPr>
    <w:rPr>
      <w:rFonts w:ascii="Calibri" w:hAnsi="Calibri"/>
      <w:b/>
      <w:color w:val="2E74B5"/>
      <w:sz w:val="26"/>
      <w:szCs w:val="26"/>
    </w:rPr>
  </w:style>
  <w:style w:type="paragraph" w:styleId="Heading3">
    <w:name w:val="heading 3"/>
    <w:basedOn w:val="Normal"/>
    <w:next w:val="Normal"/>
    <w:qFormat/>
    <w:uiPriority w:val="9"/>
    <w:pPr>
      <w:spacing w:before="200" w:after="100"/>
      <w:keepNext/>
      <w:keepLines/>
      <w:outlineLvl w:val="2"/>
    </w:pPr>
    <w:rPr>
      <w:rFonts w:ascii="Calibri" w:hAnsi="Calibri"/>
      <w:b/>
      <w:color w:val="1F4D78"/>
      <w:sz w:val="24"/>
      <w:szCs w:val="24"/>
    </w:rPr>
  </w:style>
  <w:style w:type="paragraph" w:styleId="Quote">
    <w:name w:val="Quote"/>
    <w:basedOn w:val="Normal"/>
    <w:next w:val="Normal"/>
    <w:pPr>
      <w:spacing w:before="120" w:after="160" w:line="300" w:lineRule="auto"/>
    </w:pPr>
    <w:rPr>
      <w:i/>
      <w:color w:val="274760"/>
    </w:rPr>
  </w:style>
  <w:style w:type="paragraph" w:styleId="CodeBlock">
    <w:name w:val="Code Block"/>
    <w:basedOn w:val="Normal"/>
    <w:next w:val="CodeBlock"/>
    <w:pPr>
      <w:spacing w:before="0" w:after="0" w:line="240" w:lineRule="auto"/>
      <w:keepLines/>
    </w:pPr>
    <w:rPr>
      <w:rFonts w:ascii="Consolas" w:hAnsi="Consolas"/>
      <w:sz w:val="19"/>
      <w:szCs w:val="19"/>
      <w:color w:val="24384B"/>
    </w:rPr>
  </w:style>
  <w:style w:type="paragraph" w:styleId="TableText">
    <w:name w:val="Table Text"/>
    <w:basedOn w:val="Normal"/>
    <w:pPr>
      <w:spacing w:before="0" w:after="0" w:line="240" w:lineRule="auto"/>
    </w:pPr>
    <w:rPr>
      <w:sz w:val="18"/>
      <w:szCs w:val="18"/>
    </w:rPr>
  </w:style>
  <w:style w:type="paragraph" w:styleId="CompactTableText">
    <w:name w:val="Compact Table Text"/>
    <w:basedOn w:val="TableText"/>
    <w:pPr>
      <w:spacing w:before="0" w:after="0" w:line="210" w:lineRule="auto"/>
    </w:pPr>
    <w:rPr>
      <w:sz w:val="15"/>
      <w:szCs w:val="15"/>
    </w:rPr>
  </w:style>
  <w:style w:type="paragraph" w:styleId="TraceabilityTableText">
    <w:name w:val="Traceability Table Text"/>
    <w:basedOn w:val="TableText"/>
    <w:pPr>
      <w:spacing w:before="0" w:after="0" w:line="220" w:lineRule="auto"/>
    </w:pPr>
    <w:rPr>
      <w:sz w:val="16"/>
      <w:szCs w:val="16"/>
    </w:rPr>
  </w:style>
  <w:style w:type="paragraph" w:styleId="TableHeader">
    <w:name w:val="Table Header"/>
    <w:basedOn w:val="TableText"/>
    <w:pPr>
      <w:spacing w:before="0" w:after="0" w:line="220" w:lineRule="auto"/>
      <w:keepLines/>
    </w:pPr>
    <w:rPr>
      <w:b/>
      <w:color w:val="17365D"/>
      <w:sz w:val="17"/>
      <w:szCs w:val="17"/>
    </w:rPr>
  </w:style>
  <w:style w:type="paragraph" w:styleId="Footer">
    <w:name w:val="Footer"/>
    <w:basedOn w:val="Normal"/>
    <w:pPr>
      <w:spacing w:before="0" w:after="0"/>
      <w:jc w:val="right"/>
    </w:pPr>
    <w:rPr>
      <w:color w:val="6B7785"/>
      <w:sz w:val="18"/>
      <w:szCs w:val="18"/>
    </w:rPr>
  </w:style>
  <w:style w:type="character" w:styleId="Hyperlink">
    <w:name w:val="Hyperlink"/>
    <w:uiPriority w:val="99"/>
    <w:unhideWhenUsed/>
    <w:rPr>
      <w:color w:val="2E74B5"/>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 Id="rIdHyperlink1" Type="http://schemas.openxmlformats.org/officeDocument/2006/relationships/hyperlink" Target="CR_00_REQUIREMENT_DISPOSITION.md" TargetMode="External"/><Relationship Id="rIdHyperlink2" Type="http://schemas.openxmlformats.org/officeDocument/2006/relationships/hyperlink" Target="spec-addenda/AR-00_TEMPLATE_SCOPED_ARCHITECTURE.md" TargetMode="External"/><Relationship Id="rIdHyperlink3" Type="http://schemas.openxmlformats.org/officeDocument/2006/relationships/hyperlink" Target="./spec-addenda/AR-00_TEMPLATE_SCOPED_ARCHITECTURE.md" TargetMode="External"/><Relationship Id="rIdHyperlink4" Type="http://schemas.openxmlformats.org/officeDocument/2006/relationships/hyperlink" Target="VESKIFY_DEVELOPMENT_ROADMAP.md" TargetMode="External"/><Relationship Id="rIdHyperlink5" Type="http://schemas.openxmlformats.org/officeDocument/2006/relationships/hyperlink" Target="VESKIFY_DEVELOPMENT_DELIVERY_TRACKER.md" TargetMode="External"/><Relationship Id="rIdHyperlink6" Type="http://schemas.openxmlformats.org/officeDocument/2006/relationships/hyperlink" Target="VESKIFY_SDD_v1.3.0.docx" TargetMode="External"/><Relationship Id="rIdHyperlink7" Type="http://schemas.openxmlformats.org/officeDocument/2006/relationships/hyperlink" Target="archive/VESKIFY_SDD_v1.2.2.docx" TargetMode="External"/><Relationship Id="rIdHyperlink8" Type="http://schemas.openxmlformats.org/officeDocument/2006/relationships/hyperlink" Target="P10A_PHASE_CLOSURE.md" TargetMode="External"/><Relationship Id="rIdHyperlink9" Type="http://schemas.openxmlformats.org/officeDocument/2006/relationships/hyperlink" Target="P10B_COMMERCIAL_STOREFRONT_GENERATION_ARCHITECTURE.md" TargetMode="External"/><Relationship Id="rIdHyperlink10" Type="http://schemas.openxmlformats.org/officeDocument/2006/relationships/hyperlink" Target="P10B_01_COMMERCIAL_DESIGN_GRAMMAR.md" TargetMode="External"/><Relationship Id="rIdHyperlink11" Type="http://schemas.openxmlformats.org/officeDocument/2006/relationships/hyperlink" Target="P10B_02_PARAMETRIC_BRAND_SYSTEM.md" TargetMode="External"/><Relationship Id="rIdHyperlink12" Type="http://schemas.openxmlformats.org/officeDocument/2006/relationships/hyperlink" Target="P10B_03_COMPONENT_ANATOMY_AND_MEANINGFUL_VARIANTS.md" TargetMode="External"/><Relationship Id="rIdHyperlink13" Type="http://schemas.openxmlformats.org/officeDocument/2006/relationships/hyperlink" Target="P10B_04_RESPONSIVE_IMAGE_ART_DIRECTION.md" TargetMode="External"/><Relationship Id="rIdHyperlink14" Type="http://schemas.openxmlformats.org/officeDocument/2006/relationships/hyperlink" Target="P10B_05_SITE_MAP_AND_PAGE_FAMILY_AUTHORITY.md" TargetMode="External"/><Relationship Id="rIdHyperlink15" Type="http://schemas.openxmlformats.org/officeDocument/2006/relationships/hyperlink" Target="P10B_06_COMMERCIAL_SHARED_FRAME_FAMILIES.md" TargetMode="External"/><Relationship Id="rIdHyperlink16" Type="http://schemas.openxmlformats.org/officeDocument/2006/relationships/hyperlink" Target="P10B_08_CANONICAL_PRODUCT_CARD_AND_MERCHANDISING.md" TargetMode="External"/><Relationship Id="rIdHyperlink17" Type="http://schemas.openxmlformats.org/officeDocument/2006/relationships/hyperlink" Target="P10B_07_HERO_EDITORIAL_CAMPAIGN_PROOF_FAMILIES.md" TargetMode="External"/><Relationship Id="rIdHyperlink18" Type="http://schemas.openxmlformats.org/officeDocument/2006/relationships/hyperlink" Target="P10B_09_COMMERCIAL_HOMEPAGE_PROFILE_LIBRARY.md" TargetMode="External"/><Relationship Id="rIdHyperlink19" Type="http://schemas.openxmlformats.org/officeDocument/2006/relationships/hyperlink" Target="P10B_10_COMMERCIAL_COLLECTION_SEARCH_PROFILES.md" TargetMode="External"/><Relationship Id="rIdHyperlink20" Type="http://schemas.openxmlformats.org/officeDocument/2006/relationships/hyperlink" Target="P10B_12_CONTENT_AND_SUPPORT_PAGE_FAMILIES.md" TargetMode="External"/><Relationship Id="rIdHyperlink21" Type="http://schemas.openxmlformats.org/officeDocument/2006/relationships/hyperlink" Target="P10B_13_COMMERCE_UTILITY_PRESENTATION_PAGES.md" TargetMode="External"/><Relationship Id="rIdHyperlink22" Type="http://schemas.openxmlformats.org/officeDocument/2006/relationships/hyperlink" Target="P10B_14_PREMIUM_EDITORIAL_COMPLETE_STOREFRONT_VERTICAL_SLICE.md" TargetMode="External"/><Relationship Id="rIdHyperlink23" Type="http://schemas.openxmlformats.org/officeDocument/2006/relationships/hyperlink" Target="P10B_15_BOUNDED_STOREFRONT_SYNTHESIS_AND_NARRATIVE_ENGINE.md" TargetMode="External"/><Relationship Id="rIdHyperlink24" Type="http://schemas.openxmlformats.org/officeDocument/2006/relationships/hyperlink" Target="P10B_16_COORDINATED_DIRECTIONS_AND_DIVERSITY_CONTROL.md" TargetMode="External"/><Relationship Id="rIdHyperlink25" Type="http://schemas.openxmlformats.org/officeDocument/2006/relationships/hyperlink" Target="P10B_16P_01_DYNAMIC_COMMERCE_ROUTE_ARCHETYPES.md" TargetMode="External"/><Relationship Id="rIdHyperlink26" Type="http://schemas.openxmlformats.org/officeDocument/2006/relationships/hyperlink" Target="P10B_16P_02_PROMPTED_STOREFRONT_DESIGN_PLAN_V2.md" TargetMode="External"/><Relationship Id="rIdHyperlink27" Type="http://schemas.openxmlformats.org/officeDocument/2006/relationships/hyperlink" Target="P10B_16P_03_STUDIO_PROMPT_GENERATION_JOURNEY.md" TargetMode="External"/><Relationship Id="rIdHyperlink28" Type="http://schemas.openxmlformats.org/officeDocument/2006/relationships/hyperlink" Target="BATCH_20_VQ_01.md" TargetMode="External"/><Relationship Id="rIdHyperlink29" Type="http://schemas.openxmlformats.org/officeDocument/2006/relationships/hyperlink" Target="P10B_16P_04_REAL_STUDIO_DESIGN_INTENT_ACCEPTANCE.md" TargetMode="External"/><Relationship Id="rIdHyperlink30" Type="http://schemas.openxmlformats.org/officeDocument/2006/relationships/hyperlink" Target="P10B_18_COMMERCIAL_QUALITY_AUDIT.md" TargetMode="External"/><Relationship Id="rIdHyperlink31" Type="http://schemas.openxmlformats.org/officeDocument/2006/relationships/hyperlink" Target="VESKO_OPENAPI_CONTRACT_AUDIT.md" TargetMode="External"/><Relationship Id="rIdHyperlink32" Type="http://schemas.openxmlformats.org/officeDocument/2006/relationships/hyperlink" Target="VESKO_VESKIFY_INTEGRATION_MATRIX.md" TargetMode="External"/><Relationship Id="rIdHyperlink33" Type="http://schemas.openxmlformats.org/officeDocument/2006/relationships/hyperlink" Target="archive/README.md" TargetMode="External"/><Relationship Id="rIdHyperlink34" Type="http://schemas.openxmlformats.org/officeDocument/2006/relationships/hyperlink" Target="./VESKIFY_SDD.md" TargetMode="External"/><Relationship Id="rIdHyperlink35" Type="http://schemas.openxmlformats.org/officeDocument/2006/relationships/hyperlink" Target="./VESKIFY_DEVELOPMENT_ROADMAP.md" TargetMode="External"/><Relationship Id="rIdHyperlink36" Type="http://schemas.openxmlformats.org/officeDocument/2006/relationships/hyperlink" Target="./VESKIFY_DEVELOPMENT_DELIVERY_TRACKER.md" TargetMode="External"/><Relationship Id="rIdHyperlink37" Type="http://schemas.openxmlformats.org/officeDocument/2006/relationships/hyperlink" Target="./BATCH_04_EXECUTION.md" TargetMode="External"/><Relationship Id="rIdHyperlink38" Type="http://schemas.openxmlformats.org/officeDocument/2006/relationships/hyperlink" Target="./AR_00_SOURCE_DISPOSITION_AND_ACCEPTANCE.md" TargetMode="External"/><Relationship Id="rIdHyperlink39" Type="http://schemas.openxmlformats.org/officeDocument/2006/relationships/hyperlink" Target="./AR_05_COMPOSITION_DESIGN.md" TargetMode="External"/></Relationships>
</file>

<file path=docProps/app.xml><?xml version="1.0" encoding="utf-8"?>
<Properties xmlns="http://schemas.openxmlformats.org/officeDocument/2006/extended-properties" xmlns:vt="http://schemas.openxmlformats.org/officeDocument/2006/docPropsVTypes">
  <Application>Veskify deterministic documentation exporter</Application>
  <AppVersion>1.1.2</AppVersion>
  <Company>Vesko Oy</Company>
</Properties>
</file>

<file path=docProps/core.xml><?xml version="1.0" encoding="utf-8"?>
<cp:coreProperties xmlns:cp="http://schemas.openxmlformats.org/package/2006/metadata/core-properties" xmlns:dc="http://purl.org/dc/elements/1.1/" xmlns:dcterms="http://purl.org/dc/terms/" xmlns:xsi="http://www.w3.org/2001/XMLSchema-instance">
  <dc:title>Veskify Software Design Document</dc:title>
  <dc:subject>Version 1.3.0</dc:subject>
  <dc:creator>Vesko Oy</dc:creator>
  <dc:description>Synchronized deterministic export of docs/VESKIFY_SDD.md</dc:description>
  <cp:revision>1</cp:revision>
  <dcterms:created xsi:type="dcterms:W3CDTF">2026-08-06T00:00:00Z</dcterms:created>
  <dcterms:modified xsi:type="dcterms:W3CDTF">2026-08-07T00:00:00Z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Path">
    <vt:lpwstr>docs/VESKIFY_SDD.md</vt:lpwstr>
  </property>
  <property fmtid="{D5CDD505-2E9C-101B-9397-08002B2CF9AE}" pid="3" name="SourceSha256">
    <vt:lpwstr>46c83cb96c2d4d35604b80ed560141324792a4abd45b57f873df7656a6557056</vt:lpwstr>
  </property>
  <property fmtid="{D5CDD505-2E9C-101B-9397-08002B2CF9AE}" pid="4" name="ExporterVersion">
    <vt:lpwstr>1.1.2</vt:lpwstr>
  </property>
  <property fmtid="{D5CDD505-2E9C-101B-9397-08002B2CF9AE}" pid="5" name="DesignPreset">
    <vt:lpwstr>compact_reference_guide</vt:lpwstr>
  </property>
</Properties>
</file>