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15 August 2026</w:t>
      </w:r>
    </w:p>
    <w:p>
      <w:pPr>
        <w:pStyle w:val="CoverMeta"/>
        <w:jc w:val="center"/>
        <w:widowControl/>
      </w:pPr>
      <w:r>
        <w:rPr>
          <w:rFonts w:ascii="Calibri" w:hAnsi="Calibri" w:cs="Calibri"/>
        </w:rPr>
        <w:t>P10B-16P-06 canonical search query/results adapter</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15 August 2026, P10B-16P-06 canonical search query/results adapter</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and P10B-16P-06 canonical search query/results authority are Baseline. P10B-16P-02 is Baseline; P10B-16P-05B final historical cleanup, P10B-17, and P10B-18 remain Planned. P10B-17 is the next focused product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P10B-16P-05A makes that semantic route and one coordinator/resolver/decision/executor chain the sole active initial-generation authority; and P10B-16P-06 supplies standalone canonical transient search query/results authority. Phase-wide responsive/performance and 100+ quality/scale closure remain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phase-wide responsive/accessibility/performance closure and P10B-18 repeated quality-and-scale gate remain next.</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 for deterministic A/B/C replay and acceptance evidence. P10B-16P-05B is Planned after P10B-18 for consumer-verified final historical cleanup. P10B-16P-06 subsequently closes the standalone canonical search query/results adapter. P10B remains Partial; P10B-17 is next and P10B-18 remains Planned.</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 remains Partial; P10B-17 is next, P10B-18 remains Planned, and P10B-16P-05B remains Planned after P10B-18.</w:t>
      </w:r>
    </w:p>
    <w:p>
      <w:pPr>
        <w:pStyle w:val="Heading2"/>
        <w:keepNext/>
        <w:widowControl/>
      </w:pPr>
      <w:r>
        <w:rPr>
          <w:rFonts w:ascii="Calibri" w:hAnsi="Calibri" w:cs="Calibri"/>
        </w:rPr>
        <w:t>10.25 Remaining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10.26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6" w:history="1">
        <w:r>
          <w:rPr>
            <w:rFonts w:ascii="Calibri" w:hAnsi="Calibri" w:cs="Calibri"/>
            <w:color w:val="2E74B5"/>
            <w:u w:val="single"/>
          </w:rPr>
          <w:t>VESKO_OPENAPI_CONTRACT_AUDIT.md</w:t>
        </w:r>
      </w:hyperlink>
      <w:r>
        <w:rPr>
          <w:rFonts w:ascii="Calibri" w:hAnsi="Calibri" w:cs="Calibri"/>
        </w:rPr>
        <w:t xml:space="preserve"> and </w:t>
      </w:r>
      <w:hyperlink r:id="rIdHyperlink27"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P10B-16, P10B-16P-01 through P10B-16P-05A, and P10B-16P-06 are Baseline; P10B-16P-02 is Baseline; P10B-16P-05B, P10B-17, and P10B-18 remain Planned. P10B-17 is the next focused product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8"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VESKO_OPENAPI_CONTRACT_AUDIT.md" TargetMode="External"/><Relationship Id="rIdHyperlink27" Type="http://schemas.openxmlformats.org/officeDocument/2006/relationships/hyperlink" Target="VESKO_VESKIFY_INTEGRATION_MATRIX.md" TargetMode="External"/><Relationship Id="rIdHyperlink28"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1.1.1</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04805556f775b8d886c79a178c746ea013af95ded492abc28cd8da06b35d5810</vt:lpwstr>
  </property>
  <property fmtid="{D5CDD505-2E9C-101B-9397-08002B2CF9AE}" pid="4" name="ExporterVersion">
    <vt:lpwstr>1.1.1</vt:lpwstr>
  </property>
  <property fmtid="{D5CDD505-2E9C-101B-9397-08002B2CF9AE}" pid="5" name="DesignPreset">
    <vt:lpwstr>compact_reference_guide</vt:lpwstr>
  </property>
</Properties>
</file>