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 September 2026, P10B-19A-08A Normalized Topology Identity Baseline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 September 2026, P10B-19A-08A Normalized Topology Identity Baseline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normalized identity is Baseline, compatibility and selection remain incomplete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Add deterministic candidate compatibility contract and evaluation without selection, v1 migration or runtime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Add deterministic candidate selection without beginning v1 migration or runtime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Preserve v1 read, render, migration and publication compatibility after the complete A-08 delivery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and P10B-19A-08A are Baseline; parent P10B-19A-08 and P10B-19A are Partial; P10B-19A-08B - Candidate Compatibility Contract and Evaluation is the exact next implementation task; P10B-19A-08C is Planned after P10B-19A-08B; P10B-19A-09 remains Planned after P10B-19A-08C; P10B remains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A-01 through A-09 merged</w:t>
            </w:r>
          </w:p>
        </w:tc>
      </w:tr>
    </w:tbl>
    <w:p>
      <w:pPr>
        <w:pStyle w:val="Normal"/>
        <w:widowControl/>
      </w:pPr>
    </w:p>
    <w:p>
      <w:pPr>
        <w:pStyle w:val="Normal"/>
        <w:widowControl/>
      </w:pPr>
      <w:r>
        <w:rPr>
          <w:rFonts w:ascii="Calibri" w:hAnsi="Calibri" w:cs="Calibri"/>
        </w:rPr>
        <w:t xml:space="preserve">P10B-19A-01 through P10B-19A-07 and P10B-19A-08A are </w:t>
      </w:r>
      <w:r>
        <w:rPr>
          <w:rFonts w:ascii="Calibri" w:hAnsi="Calibri" w:cs="Calibri"/>
          <w:b/>
          <w:bCs/>
        </w:rPr>
        <w:t>Baseline</w:t>
      </w:r>
      <w:r>
        <w:rPr>
          <w:rFonts w:ascii="Calibri" w:hAnsi="Calibri" w:cs="Calibri"/>
        </w:rPr>
        <w:t xml:space="preserve">; parent P10B-19A-08 and P10B-19A are </w:t>
      </w:r>
      <w:r>
        <w:rPr>
          <w:rFonts w:ascii="Calibri" w:hAnsi="Calibri" w:cs="Calibri"/>
          <w:b/>
          <w:bCs/>
        </w:rPr>
        <w:t>Partial</w:t>
      </w:r>
      <w:r>
        <w:rPr>
          <w:rFonts w:ascii="Calibri" w:hAnsi="Calibri" w:cs="Calibri"/>
        </w:rPr>
        <w:t>. P10B-19A-08B - Candidate Compatibility Contract and Evaluation is the exact next implementation task; P10B-19A-08C is Planned after P10B-19A-08B; P10B-19A-09 remains Planned after P10B-19A-08C.</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The A-08A/A-08B/A-08C split is delivery-only. It preserves the accepted P10B-19 PRE architecture, parent A-08 outcome and P10B-19A-09 ownership.</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are </w:t>
      </w:r>
      <w:r>
        <w:rPr>
          <w:rFonts w:ascii="Calibri" w:hAnsi="Calibri" w:cs="Calibri"/>
          <w:b/>
          <w:bCs/>
        </w:rPr>
        <w:t>Baseline</w:t>
      </w:r>
      <w:r>
        <w:rPr>
          <w:rFonts w:ascii="Calibri" w:hAnsi="Calibri" w:cs="Calibri"/>
        </w:rPr>
        <w:t xml:space="preserve">; parent P10B-19A-08 and P10B-19A are </w:t>
      </w:r>
      <w:r>
        <w:rPr>
          <w:rFonts w:ascii="Calibri" w:hAnsi="Calibri" w:cs="Calibri"/>
          <w:b/>
          <w:bCs/>
        </w:rPr>
        <w:t>Partial</w:t>
      </w:r>
      <w:r>
        <w:rPr>
          <w:rFonts w:ascii="Calibri" w:hAnsi="Calibri" w:cs="Calibri"/>
        </w:rPr>
        <w:t xml:space="preserve">; P10B-19A-08B - Candidate Compatibility Contract and Evaluation is </w:t>
      </w:r>
      <w:r>
        <w:rPr>
          <w:rFonts w:ascii="Calibri" w:hAnsi="Calibri" w:cs="Calibri"/>
          <w:b/>
          <w:bCs/>
        </w:rPr>
        <w:t>Planned / exact next</w:t>
      </w:r>
      <w:r>
        <w:rPr>
          <w:rFonts w:ascii="Calibri" w:hAnsi="Calibri" w:cs="Calibri"/>
        </w:rPr>
        <w:t xml:space="preserve">; P10B-19A-08C and P10B-19A-09 are </w:t>
      </w:r>
      <w:r>
        <w:rPr>
          <w:rFonts w:ascii="Calibri" w:hAnsi="Calibri" w:cs="Calibri"/>
          <w:b/>
          <w:bCs/>
        </w:rPr>
        <w:t>Planned</w:t>
      </w:r>
      <w:r>
        <w:rPr>
          <w:rFonts w:ascii="Calibri" w:hAnsi="Calibri" w:cs="Calibri"/>
        </w:rPr>
        <w:t xml:space="preserve"> in that order.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are Baseline; parent P10B-19A-08 and P10B-19A are Partial; P10B-19A-08B - Candidate Compatibility Contract and Evaluation is the exact next implementation task; P10B-19A-08C is Planned after P10B-19A-08B; P10B-19A-09 remains Planned after P10B-19A-08C;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are Baseline; parent P10B-19A-08 and P10B-19A are Partial; P10B-19A-08B - Candidate Compatibility Contract and Evaluation is the exact next implementation task; P10B-19A-08C is Planned after P10B-19A-08B; P10B-19A-09 remains Planned after P10B-19A-08C;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and P10B-18B-04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are Baseline; parent P10B-19A-08 and </w:t>
      </w:r>
      <w:r>
        <w:rPr>
          <w:rFonts w:ascii="Consolas" w:hAnsi="Consolas" w:cs="Consolas"/>
          <w:sz w:val="19"/>
          <w:szCs w:val="19"/>
        </w:rPr>
        <w:t>P10B-19A - Structural Storefront Family Contract</w:t>
      </w:r>
      <w:r>
        <w:rPr>
          <w:rFonts w:ascii="Calibri" w:hAnsi="Calibri" w:cs="Calibri"/>
        </w:rPr>
        <w:t xml:space="preserve"> are Partial; P10B-19A-08B - Candidate Compatibility Contract and Evaluation is the exact next implementation task; P10B-19A-08C is Planned after P10B-19A-08B; P10B-19A-09 remains Planned after P10B-19A-08C;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are Baseline; parent P10B-19A-08 and P10B-19A are Partial; P10B-19A-08B - Candidate Compatibility Contract and Evaluation is the exact next implementation task; P10B-19A-08C is Planned after P10B-19A-08B; P10B-19A-09 remains Planned after P10B-19A-08C.</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A-08 delivery, and v1 compatibility</w:t>
            </w:r>
          </w:p>
        </w:tc>
      </w:tr>
      <w:tr>
        <w:trPr>
          <w:cantSplit/>
        </w:trPr>
        <w:tc>
          <w:tcPr>
            <w:tcW w:w="1000" w:type="dxa"/>
            <w:vAlign w:val="center"/>
          </w:tcPr>
          <w:p>
            <w:pPr>
              <w:pStyle w:val="TableText"/>
              <w:jc w:val="center"/>
              <w:widowControl/>
            </w:pPr>
            <w:r>
              <w:rPr>
                <w:rFonts w:ascii="Calibri" w:hAnsi="Calibri" w:cs="Calibri"/>
              </w:rPr>
              <w:t>Partial</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A-08A normalized topology identity is Baseline; candidate compatibility and deterministic selection remain incomplete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Candidate Compatibility Contract and Evaluation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Deterministic Candidate Selection after P10B-19A-08B</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v1 read/render/migration/publication compatibility after P10B-19A-08C</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 = Partial</w:t>
      </w:r>
    </w:p>
    <w:p>
      <w:pPr>
        <w:pStyle w:val="Normal"/>
        <w:numPr>
          <w:ilvl w:val="0"/>
          <w:numId w:val="1"/>
        </w:numPr>
        <w:widowControl/>
      </w:pPr>
      <w:r>
        <w:rPr>
          <w:rFonts w:ascii="Calibri" w:hAnsi="Calibri" w:cs="Calibri"/>
        </w:rPr>
        <w:t>P10B-19A-08B = exact next implementation task</w:t>
      </w:r>
    </w:p>
    <w:p>
      <w:pPr>
        <w:pStyle w:val="Normal"/>
        <w:numPr>
          <w:ilvl w:val="0"/>
          <w:numId w:val="1"/>
        </w:numPr>
        <w:widowControl/>
      </w:pPr>
      <w:r>
        <w:rPr>
          <w:rFonts w:ascii="Calibri" w:hAnsi="Calibri" w:cs="Calibri"/>
        </w:rPr>
        <w:t>P10B-19A-08C = Planned after P10B-19A-08B</w:t>
      </w:r>
    </w:p>
    <w:p>
      <w:pPr>
        <w:pStyle w:val="Normal"/>
        <w:numPr>
          <w:ilvl w:val="0"/>
          <w:numId w:val="1"/>
        </w:numPr>
        <w:widowControl/>
      </w:pPr>
      <w:r>
        <w:rPr>
          <w:rFonts w:ascii="Calibri" w:hAnsi="Calibri" w:cs="Calibri"/>
        </w:rPr>
        <w:t>P10B-19A-09 = Planned after P10B-19A-08C</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ca79140373c360da9b44558638db6518a3e51b11726c16a982855c52d5404e62</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