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 ] DEVX-01 - Contract-driven development and CI execution enablement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 ] DEVX-01G - Two-run performance acceptance and workflow closure (</w:t>
      </w:r>
      <w:r>
        <w:rPr>
          <w:rFonts w:ascii="Calibri" w:hAnsi="Calibri" w:cs="Calibri"/>
          <w:b/>
          <w:bCs/>
        </w:rPr>
        <w:t>exact next engineering task</w:t>
      </w:r>
      <w:r>
        <w:rPr>
          <w:rFonts w:ascii="Calibri" w:hAnsi="Calibri" w:cs="Calibri"/>
        </w:rPr>
        <w: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Planned / exact next engineering task</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P10B-19A is the next product-development sprint after DEVX-01.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achieved timings remain run evidence and two-run performance acceptance remains DEVX-01G authority. DEVX-01E, DEVX-01F and DEVX-01F2 are Baseline; DEVX-01G is the exact next engineering task.</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the exact next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exact next engineering task</w:t>
      </w:r>
    </w:p>
    <w:p>
      <w:pPr>
        <w:pStyle w:val="Normal"/>
        <w:numPr>
          <w:ilvl w:val="0"/>
          <w:numId w:val="1"/>
        </w:numPr>
        <w:widowControl/>
      </w:pPr>
      <w:r>
        <w:rPr>
          <w:rFonts w:ascii="Calibri" w:hAnsi="Calibri" w:cs="Calibri"/>
        </w:rPr>
        <w:t>P10B-19A = next product-development sprint after DEVX-01</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owns two-run performance acceptance and workflow closure.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a4aef9e3c2d6147ed96995bd33fe64be241c727ab910da6ca4cf739b9b80cedd</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