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Accepted P10B-18C</w:t>
            </w:r>
          </w:p>
        </w:tc>
        <w:tc>
          <w:tcPr>
            <w:tcW w:w="2890" w:type="dxa"/>
            <w:vAlign w:val="center"/>
          </w:tcPr>
          <w:p>
            <w:pPr>
              <w:pStyle w:val="CompactTableText"/>
              <w:widowControl/>
            </w:pPr>
            <w:r>
              <w:rPr>
                <w:rFonts w:ascii="Calibri" w:hAnsi="Calibri" w:cs="Calibri"/>
              </w:rPr>
              <w:t>Fresh bounded live-provider complete-store evidence, exact lineage, protected truth, lifecycle and retained human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Final historical acceptance cleanup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P10B-18D</w:t>
            </w:r>
          </w:p>
        </w:tc>
        <w:tc>
          <w:tcPr>
            <w:tcW w:w="2890" w:type="dxa"/>
            <w:vAlign w:val="center"/>
          </w:tcPr>
          <w:p>
            <w:pPr>
              <w:pStyle w:val="CompactTableText"/>
              <w:widowControl/>
            </w:pPr>
            <w:r>
              <w:rPr>
                <w:rFonts w:ascii="Calibri" w:hAnsi="Calibri" w:cs="Calibri"/>
              </w:rPr>
              <w:t>Consumer-proven removal/archival only after accepted live-AI evidence no longer needs historical scaffolding</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and P10B-18C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remains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P10B-18D is the exact next product task. P10B-16P-05B remains blocked until its fresh live-AI acceptance proves historical evidence consumers can be removed safely.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Final historical acceptance cleanup</w:t>
      </w:r>
    </w:p>
    <w:p>
      <w:pPr>
        <w:pStyle w:val="Normal"/>
        <w:numPr>
          <w:ilvl w:val="0"/>
          <w:numId w:val="1"/>
        </w:numPr>
        <w:widowControl/>
      </w:pPr>
      <w:r>
        <w:rPr>
          <w:rFonts w:ascii="Calibri" w:hAnsi="Calibri" w:cs="Calibri"/>
          <w:b/>
          <w:bCs/>
        </w:rPr>
        <w:t>Outcome:</w:t>
      </w:r>
      <w:r>
        <w:rPr>
          <w:rFonts w:ascii="Calibri" w:hAnsi="Calibri" w:cs="Calibri"/>
        </w:rPr>
        <w:t xml:space="preserve"> Remove or archive remaining P10B-16L, P9/Lumo, and P04 acceptance scaffolding only after current quality/scale evidence no longer consumes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 xml:space="preserve"> until accepted P10B-18D.</w:t>
      </w:r>
    </w:p>
    <w:p>
      <w:pPr>
        <w:pStyle w:val="Normal"/>
        <w:numPr>
          <w:ilvl w:val="0"/>
          <w:numId w:val="1"/>
        </w:numPr>
        <w:widowControl/>
      </w:pPr>
      <w:r>
        <w:rPr>
          <w:rFonts w:ascii="Calibri" w:hAnsi="Calibri" w:cs="Calibri"/>
          <w:b/>
          <w:bCs/>
        </w:rPr>
        <w:t>Depends on:</w:t>
      </w:r>
      <w:r>
        <w:rPr>
          <w:rFonts w:ascii="Calibri" w:hAnsi="Calibri" w:cs="Calibri"/>
        </w:rPr>
        <w:t xml:space="preserve"> P10B-16P-05A and P10B-18D.</w:t>
      </w:r>
    </w:p>
    <w:p>
      <w:pPr>
        <w:pStyle w:val="Normal"/>
        <w:numPr>
          <w:ilvl w:val="0"/>
          <w:numId w:val="1"/>
        </w:numPr>
        <w:widowControl/>
      </w:pPr>
      <w:r>
        <w:rPr>
          <w:rFonts w:ascii="Calibri" w:hAnsi="Calibri" w:cs="Calibri"/>
          <w:b/>
          <w:bCs/>
        </w:rPr>
        <w:t>Done when:</w:t>
      </w:r>
      <w:r>
        <w:rPr>
          <w:rFonts w:ascii="Calibri" w:hAnsi="Calibri" w:cs="Calibri"/>
        </w:rPr>
        <w:t xml:space="preserve"> Consumer search proves no active, migration, publication, replay, or retained evidence dependency; final removal preserves historical records and all valid snapshots/artifacts.</w:t>
      </w:r>
    </w:p>
    <w:p>
      <w:pPr>
        <w:pStyle w:val="Normal"/>
        <w:numPr>
          <w:ilvl w:val="0"/>
          <w:numId w:val="1"/>
        </w:numPr>
        <w:widowControl/>
      </w:pPr>
      <w:r>
        <w:rPr>
          <w:rFonts w:ascii="Calibri" w:hAnsi="Calibri" w:cs="Calibri"/>
          <w:b/>
          <w:bCs/>
        </w:rPr>
        <w:t>Non-goal:</w:t>
      </w:r>
      <w:r>
        <w:rPr>
          <w:rFonts w:ascii="Calibri" w:hAnsi="Calibri" w:cs="Calibri"/>
        </w:rPr>
        <w:t xml:space="preserve"> Deleting P10B-18 visual fixtures or compatibility data before their removal gate.</w:t>
      </w:r>
    </w:p>
    <w:p>
      <w:pPr>
        <w:pStyle w:val="Normal"/>
        <w:widowControl/>
      </w:pPr>
      <w:r>
        <w:rPr>
          <w:rFonts w:ascii="Calibri" w:hAnsi="Calibri" w:cs="Calibri"/>
        </w:rPr>
        <w:t>P10B-17, accepted P10B-18A and accepted P10B-18B-01, P10B-18B-06, P10B-18B-02, P10B-18B-03, P10B-18B-04, P10B-18B-05 and P10B-18C are Baseline. Parent P10B-18B is Baseline/complete; P10B-18 and P10B remain Partial. P10B-18D is the exact next task, and P10B-16P-05B remains blocked behind it.</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Prove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Done when:</w:t>
      </w:r>
      <w:r>
        <w:rPr>
          <w:rFonts w:ascii="Calibri" w:hAnsi="Calibri" w:cs="Calibri"/>
        </w:rPr>
        <w:t xml:space="preserve"> Bounded live-provider complete-store proposals preserve exact lineage, protected commerce/media, lifecycle and commercial human acceptance.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P10B-18D is next; historical cleanup remains blocked.</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80927da3673537d11b32fd6b6e6f289b78be8fcbf25b565af2dccc85f3640ca8</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